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062" w:rsidP="00C81062">
      <w:pPr>
        <w:pStyle w:val="Title"/>
      </w:pPr>
      <w:r>
        <w:fldChar w:fldCharType="begin"/>
      </w:r>
      <w:r>
        <w:instrText xml:space="preserve"> TITLE   \* MERGEFORMAT </w:instrText>
      </w:r>
      <w:r>
        <w:fldChar w:fldCharType="separate"/>
      </w:r>
      <w:r>
        <w:t>FBPCEL2010 Prepare and wax tanks</w:t>
      </w:r>
      <w:r>
        <w:fldChar w:fldCharType="end"/>
      </w:r>
    </w:p>
    <w:p w:rsidR="00C81062" w:rsidP="00C81062">
      <w:pPr>
        <w:pStyle w:val="Version"/>
        <w:sectPr w:rsidSect="00A823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23C2" w:rsidP="00A823C2">
      <w:pPr>
        <w:pStyle w:val="SuperHeading"/>
      </w:pPr>
      <w:r w:rsidRPr="00A823C2">
        <w:t>FBPCEL2010 Prepare and wax tanks</w:t>
      </w:r>
    </w:p>
    <w:p w:rsidR="00000000" w:rsidRPr="00A823C2" w:rsidP="00A823C2">
      <w:pPr>
        <w:pStyle w:val="Heading1"/>
      </w:pPr>
      <w:bookmarkStart w:id="1" w:name="O_994311"/>
      <w:bookmarkEnd w:id="1"/>
      <w:r w:rsidRPr="00A823C2">
        <w:t>Modification History</w:t>
      </w:r>
    </w:p>
    <w:tbl>
      <w:tblPr>
        <w:tblW w:w="9520" w:type="dxa"/>
        <w:tblLayout w:type="fixed"/>
        <w:tblCellMar>
          <w:left w:w="62" w:type="dxa"/>
          <w:right w:w="62" w:type="dxa"/>
        </w:tblCellMar>
        <w:tblLook w:val="0000"/>
      </w:tblPr>
      <w:tblGrid>
        <w:gridCol w:w="2581"/>
        <w:gridCol w:w="6939"/>
      </w:tblGrid>
      <w:tr w:rsidTr="00A823C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3C2" w:rsidP="00A823C2">
            <w:pPr>
              <w:pStyle w:val="BodyText"/>
            </w:pPr>
            <w:r w:rsidRPr="00A823C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3C2">
            <w:pPr>
              <w:pStyle w:val="BodyText"/>
              <w:rPr>
                <w:lang w:val="en-NZ"/>
              </w:rPr>
            </w:pPr>
            <w:r w:rsidRPr="00A823C2">
              <w:rPr>
                <w:rStyle w:val="SpecialBold"/>
              </w:rPr>
              <w:t>Comments</w:t>
            </w:r>
          </w:p>
        </w:tc>
      </w:tr>
      <w:tr w:rsidTr="00A823C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3C2">
            <w:pPr>
              <w:pStyle w:val="BodyText"/>
              <w:rPr>
                <w:lang w:val="en-NZ"/>
              </w:rPr>
            </w:pPr>
            <w:r w:rsidRPr="00A823C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3C2" w:rsidP="00A823C2">
            <w:pPr>
              <w:pStyle w:val="BodyText"/>
            </w:pPr>
            <w:r w:rsidRPr="00A823C2">
              <w:t>This version released with FBP Food, Beverage and Pharmaceutical Training Package Version 2.0.</w:t>
            </w:r>
          </w:p>
        </w:tc>
      </w:tr>
    </w:tbl>
    <w:p w:rsidR="00000000" w:rsidRPr="00A823C2" w:rsidP="00A823C2">
      <w:pPr>
        <w:pStyle w:val="BodyText"/>
      </w:pPr>
    </w:p>
    <w:p w:rsidR="00000000" w:rsidRPr="00A823C2" w:rsidP="00A823C2">
      <w:pPr>
        <w:pStyle w:val="AllowPageBreak"/>
      </w:pPr>
    </w:p>
    <w:p w:rsidR="00000000" w:rsidRPr="00A823C2" w:rsidP="00A823C2">
      <w:pPr>
        <w:pStyle w:val="Heading1"/>
      </w:pPr>
      <w:bookmarkStart w:id="2" w:name="O_994312"/>
      <w:bookmarkEnd w:id="2"/>
      <w:r w:rsidRPr="00A823C2">
        <w:t>Application</w:t>
      </w:r>
    </w:p>
    <w:p w:rsidR="00000000" w:rsidRPr="00A823C2" w:rsidP="00C81062">
      <w:pPr>
        <w:pStyle w:val="BodyText"/>
      </w:pPr>
      <w:r w:rsidRPr="00A823C2">
        <w:t>This unit of competency describes the skills and knowledge required to prepare an</w:t>
      </w:r>
      <w:r w:rsidRPr="00A823C2">
        <w:t>d wax tanks in winemaking. It may involve work in confined spaces.</w:t>
      </w:r>
    </w:p>
    <w:p w:rsidR="00000000" w:rsidRPr="00A823C2" w:rsidP="00C81062">
      <w:pPr>
        <w:pStyle w:val="BodyText"/>
      </w:pPr>
      <w:r w:rsidRPr="00A823C2">
        <w:t>The unit applies to individuals who work in winemaking operations and take responsibility for their own work. Individuals generally work under supervision but have some autonomy and account</w:t>
      </w:r>
      <w:r w:rsidRPr="00A823C2">
        <w:t>ability for their own work.</w:t>
      </w:r>
    </w:p>
    <w:p w:rsidR="00000000" w:rsidRPr="00A823C2" w:rsidP="00C81062">
      <w:pPr>
        <w:pStyle w:val="BodyText"/>
      </w:pPr>
      <w:r w:rsidRPr="00A823C2">
        <w:t>All work must be carried out to comply with workplace procedures, according to state/territory health and safety, and food safety regulations, legislation and standards that apply to the workplace.</w:t>
      </w:r>
    </w:p>
    <w:p w:rsidR="00000000" w:rsidRPr="00A823C2" w:rsidP="00C81062">
      <w:pPr>
        <w:pStyle w:val="BodyText"/>
      </w:pPr>
      <w:r w:rsidRPr="00A823C2">
        <w:t>Legislative requirements relat</w:t>
      </w:r>
      <w:r w:rsidRPr="00A823C2">
        <w:t>ing to confined space entry and hot work controls apply to this unit. Special tank entry and breathing equipment may be required. Users are advised to check with the relevant state/territory health and safety in the workplace authority.</w:t>
      </w:r>
    </w:p>
    <w:p w:rsidR="00000000" w:rsidRPr="00A823C2" w:rsidP="00A823C2">
      <w:pPr>
        <w:pStyle w:val="Heading1"/>
      </w:pPr>
      <w:bookmarkStart w:id="3" w:name="O_994313"/>
      <w:bookmarkEnd w:id="3"/>
      <w:r w:rsidRPr="00A823C2">
        <w:t>Pr</w:t>
      </w:r>
      <w:r w:rsidRPr="00A823C2">
        <w:t>e-requisite Unit</w:t>
      </w:r>
    </w:p>
    <w:p w:rsidR="00000000" w:rsidRPr="00A823C2" w:rsidP="00C81062">
      <w:pPr>
        <w:pStyle w:val="BodyText"/>
      </w:pPr>
      <w:r w:rsidRPr="00A823C2">
        <w:t>Nil</w:t>
      </w:r>
    </w:p>
    <w:p w:rsidR="00000000" w:rsidRPr="00A823C2" w:rsidP="00A823C2">
      <w:pPr>
        <w:pStyle w:val="Heading1"/>
      </w:pPr>
      <w:bookmarkStart w:id="4" w:name="O_994315"/>
      <w:bookmarkEnd w:id="4"/>
      <w:r w:rsidRPr="00A823C2">
        <w:t>Unit Sector</w:t>
      </w:r>
    </w:p>
    <w:p w:rsidR="00000000" w:rsidRPr="00A823C2" w:rsidP="00C81062">
      <w:pPr>
        <w:pStyle w:val="BodyText"/>
      </w:pPr>
      <w:r w:rsidRPr="00A823C2">
        <w:t>Cellar Operations (CEL)</w:t>
      </w:r>
    </w:p>
    <w:p w:rsidR="00000000" w:rsidRPr="00A823C2" w:rsidP="00A823C2">
      <w:pPr>
        <w:pStyle w:val="Heading1"/>
      </w:pPr>
      <w:bookmarkStart w:id="5" w:name="O_994316"/>
      <w:bookmarkEnd w:id="5"/>
      <w:r w:rsidRPr="00A823C2">
        <w:t>Elements and Performance Criteria</w:t>
      </w:r>
    </w:p>
    <w:tbl>
      <w:tblPr>
        <w:tblW w:w="9520" w:type="dxa"/>
        <w:tblLayout w:type="fixed"/>
        <w:tblCellMar>
          <w:left w:w="62" w:type="dxa"/>
          <w:right w:w="62" w:type="dxa"/>
        </w:tblCellMar>
        <w:tblLook w:val="0000"/>
      </w:tblPr>
      <w:tblGrid>
        <w:gridCol w:w="2580"/>
        <w:gridCol w:w="6940"/>
      </w:tblGrid>
      <w:tr w:rsidTr="00C8106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823C2" w:rsidP="00A823C2">
            <w:pPr>
              <w:pStyle w:val="BodyText"/>
            </w:pPr>
            <w:r w:rsidRPr="00A823C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23C2">
            <w:pPr>
              <w:pStyle w:val="BodyText"/>
              <w:rPr>
                <w:lang w:val="en-NZ"/>
              </w:rPr>
            </w:pPr>
            <w:r w:rsidRPr="00A823C2">
              <w:rPr>
                <w:rStyle w:val="SpecialBold"/>
              </w:rPr>
              <w:t>Performance Criteria</w:t>
            </w:r>
          </w:p>
        </w:tc>
      </w:tr>
      <w:tr w:rsidTr="00C8106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23C2" w:rsidP="00A823C2">
            <w:pPr>
              <w:pStyle w:val="BodyText"/>
            </w:pPr>
            <w:r w:rsidRPr="00A823C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23C2">
            <w:pPr>
              <w:pStyle w:val="BodyText"/>
              <w:rPr>
                <w:lang w:val="en-NZ"/>
              </w:rPr>
            </w:pPr>
            <w:r w:rsidRPr="00A823C2">
              <w:rPr>
                <w:rStyle w:val="Emphasis"/>
              </w:rPr>
              <w:t>Performance criteria describe the performance needed to demonstrate achievement of the element.</w:t>
            </w:r>
          </w:p>
        </w:tc>
      </w:tr>
      <w:tr w:rsidTr="00C8106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3C2">
            <w:pPr>
              <w:pStyle w:val="BodyText"/>
              <w:rPr>
                <w:lang w:val="en-NZ"/>
              </w:rPr>
            </w:pPr>
            <w:r w:rsidRPr="00A823C2">
              <w:t>1. Prepare materials and tank for waxing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3C2" w:rsidP="00A823C2">
            <w:pPr>
              <w:pStyle w:val="BodyText"/>
            </w:pPr>
            <w:r w:rsidRPr="00A823C2">
              <w:t xml:space="preserve">1.1 Identify and confirm waxing requirements </w:t>
            </w:r>
          </w:p>
          <w:p w:rsidR="00000000" w:rsidRPr="00A823C2" w:rsidP="00A823C2">
            <w:pPr>
              <w:pStyle w:val="BodyText"/>
            </w:pPr>
            <w:r w:rsidRPr="00A823C2">
              <w:t>1.2 Confirm environmental guidelines and identify potential health and s</w:t>
            </w:r>
            <w:r w:rsidRPr="00A823C2">
              <w:t xml:space="preserve">afety in the workplace hazards and controls according to </w:t>
            </w:r>
            <w:r w:rsidRPr="00A823C2">
              <w:t xml:space="preserve">workplace procedures </w:t>
            </w:r>
          </w:p>
          <w:p w:rsidR="00000000" w:rsidRPr="00A823C2" w:rsidP="00A823C2">
            <w:pPr>
              <w:pStyle w:val="BodyText"/>
            </w:pPr>
            <w:r w:rsidRPr="00A823C2">
              <w:t xml:space="preserve">1.3 Select, fit and use personal protective equipment required for waxing process </w:t>
            </w:r>
          </w:p>
          <w:p w:rsidR="00000000" w:rsidRPr="00A823C2" w:rsidP="00A823C2">
            <w:pPr>
              <w:pStyle w:val="BodyText"/>
            </w:pPr>
            <w:r w:rsidRPr="00A823C2">
              <w:t>1.4 Confirm with supervisor that the relevant worksite permits have been obtained prior to com</w:t>
            </w:r>
            <w:r w:rsidRPr="00A823C2">
              <w:t>mencement of waxing process</w:t>
            </w:r>
          </w:p>
          <w:p w:rsidR="00000000" w:rsidRPr="00A823C2" w:rsidP="00A823C2">
            <w:pPr>
              <w:pStyle w:val="BodyText"/>
            </w:pPr>
            <w:r w:rsidRPr="00A823C2">
              <w:t>1.5 Prepare tank and confirm that it is ready to wax in accordance with workplace procedures</w:t>
            </w:r>
          </w:p>
          <w:p w:rsidR="00000000" w:rsidRPr="00A823C2" w:rsidP="00A823C2">
            <w:pPr>
              <w:pStyle w:val="BodyText"/>
            </w:pPr>
            <w:r w:rsidRPr="00A823C2">
              <w:t>1.6 Check equipment and confirm readiness for use according to workplace procedures</w:t>
            </w:r>
          </w:p>
          <w:p w:rsidR="00000000" w:rsidRPr="00A823C2" w:rsidP="00A823C2">
            <w:pPr>
              <w:pStyle w:val="BodyText"/>
            </w:pPr>
            <w:r w:rsidRPr="00A823C2">
              <w:t>1.7 Confirm that services are available and operational to meet waxing requirements</w:t>
            </w:r>
          </w:p>
          <w:p w:rsidR="00000000" w:rsidP="00A823C2">
            <w:pPr>
              <w:pStyle w:val="BodyText"/>
              <w:rPr>
                <w:lang w:val="en-NZ"/>
              </w:rPr>
            </w:pPr>
            <w:r w:rsidRPr="00A823C2">
              <w:t>1.8 Prepare wax according to manufacturer</w:t>
            </w:r>
            <w:r>
              <w:t>’</w:t>
            </w:r>
            <w:r w:rsidRPr="00A823C2">
              <w:t>s and workplace instructions</w:t>
            </w:r>
          </w:p>
        </w:tc>
      </w:tr>
      <w:tr w:rsidTr="00C8106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3C2">
            <w:pPr>
              <w:pStyle w:val="BodyText"/>
              <w:rPr>
                <w:lang w:val="en-NZ"/>
              </w:rPr>
            </w:pPr>
            <w:r w:rsidRPr="00A823C2">
              <w:t>2. Wax tanks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3C2" w:rsidP="00A823C2">
            <w:pPr>
              <w:pStyle w:val="BodyText"/>
            </w:pPr>
            <w:r w:rsidRPr="00A823C2">
              <w:t>2.1 Remove top layer of wax following safe work practices</w:t>
            </w:r>
          </w:p>
          <w:p w:rsidR="00000000" w:rsidRPr="00A823C2" w:rsidP="00A823C2">
            <w:pPr>
              <w:pStyle w:val="BodyText"/>
            </w:pPr>
            <w:r w:rsidRPr="00A823C2">
              <w:t>2.2 Apply wax according to wo</w:t>
            </w:r>
            <w:r w:rsidRPr="00A823C2">
              <w:t>rkplace procedures</w:t>
            </w:r>
          </w:p>
          <w:p w:rsidR="00000000" w:rsidRPr="00A823C2" w:rsidP="00A823C2">
            <w:pPr>
              <w:pStyle w:val="BodyText"/>
            </w:pPr>
            <w:r w:rsidRPr="00A823C2">
              <w:t>2.3 Operate equipment according to workplace procedures and manufacturer instructions</w:t>
            </w:r>
          </w:p>
          <w:p w:rsidR="00000000" w:rsidRPr="00A823C2" w:rsidP="00A823C2">
            <w:pPr>
              <w:pStyle w:val="BodyText"/>
            </w:pPr>
            <w:r w:rsidRPr="00A823C2">
              <w:t>2.4 Monitor waxing process and address non-conformances in process and equipment according to workplace procedures</w:t>
            </w:r>
          </w:p>
          <w:p w:rsidR="00000000" w:rsidP="00A823C2">
            <w:pPr>
              <w:pStyle w:val="BodyText"/>
              <w:rPr>
                <w:lang w:val="en-NZ"/>
              </w:rPr>
            </w:pPr>
            <w:r w:rsidRPr="00A823C2">
              <w:t xml:space="preserve">2.5 Confirm waxed tank meets waxing </w:t>
            </w:r>
            <w:r w:rsidRPr="00A823C2">
              <w:t>requirements</w:t>
            </w:r>
          </w:p>
        </w:tc>
      </w:tr>
      <w:tr w:rsidTr="00C8106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3C2">
            <w:pPr>
              <w:pStyle w:val="BodyText"/>
              <w:rPr>
                <w:lang w:val="en-NZ"/>
              </w:rPr>
            </w:pPr>
            <w:r w:rsidRPr="00A823C2">
              <w:t>3. Complete tank waxing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3C2" w:rsidP="00A823C2">
            <w:pPr>
              <w:pStyle w:val="BodyText"/>
            </w:pPr>
            <w:r w:rsidRPr="00A823C2">
              <w:t>3.1 Identify and implement appropriate equipment shutdown procedures</w:t>
            </w:r>
          </w:p>
          <w:p w:rsidR="00000000" w:rsidRPr="00A823C2" w:rsidP="00A823C2">
            <w:pPr>
              <w:pStyle w:val="BodyText"/>
            </w:pPr>
            <w:r w:rsidRPr="00A823C2">
              <w:t xml:space="preserve">3.2 Clean and store equipment </w:t>
            </w:r>
          </w:p>
          <w:p w:rsidR="00000000" w:rsidRPr="00A823C2" w:rsidP="00A823C2">
            <w:pPr>
              <w:pStyle w:val="BodyText"/>
            </w:pPr>
            <w:r w:rsidRPr="00A823C2">
              <w:t>3.3 Collect, treat and dispose of or recycle waste generated by both the waxing process and cleaning proced</w:t>
            </w:r>
            <w:r w:rsidRPr="00A823C2">
              <w:t>ures</w:t>
            </w:r>
          </w:p>
          <w:p w:rsidR="00000000" w:rsidRPr="00A823C2" w:rsidP="00A823C2">
            <w:pPr>
              <w:pStyle w:val="BodyText"/>
            </w:pPr>
            <w:r w:rsidRPr="00A823C2">
              <w:t>3.4 Return tank to operating order according to workplace procedures</w:t>
            </w:r>
          </w:p>
          <w:p w:rsidR="00000000" w:rsidRPr="00A823C2" w:rsidP="00A823C2">
            <w:pPr>
              <w:pStyle w:val="BodyText"/>
            </w:pPr>
            <w:r w:rsidRPr="00A823C2">
              <w:t xml:space="preserve">3.5 Record workplace information according to workplace procedures </w:t>
            </w:r>
          </w:p>
        </w:tc>
      </w:tr>
    </w:tbl>
    <w:p w:rsidR="00000000" w:rsidRPr="00A823C2" w:rsidP="00A823C2">
      <w:pPr>
        <w:pStyle w:val="BodyText"/>
      </w:pPr>
    </w:p>
    <w:p w:rsidR="00000000" w:rsidRPr="00A823C2" w:rsidP="00A823C2">
      <w:pPr>
        <w:pStyle w:val="AllowPageBreak"/>
      </w:pPr>
    </w:p>
    <w:p w:rsidR="00000000" w:rsidRPr="00A823C2" w:rsidP="00A823C2">
      <w:pPr>
        <w:pStyle w:val="Heading1"/>
      </w:pPr>
      <w:bookmarkStart w:id="6" w:name="O_994317"/>
      <w:bookmarkEnd w:id="6"/>
      <w:r w:rsidRPr="00A823C2">
        <w:t>Foundation Skills</w:t>
      </w:r>
    </w:p>
    <w:p w:rsidR="00000000" w:rsidRPr="00C81062" w:rsidP="00C81062">
      <w:pPr>
        <w:pStyle w:val="BodyText"/>
        <w:rPr>
          <w:i/>
        </w:rPr>
      </w:pPr>
      <w:r w:rsidRPr="00C8106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823C2">
        <w:tblPrEx>
          <w:tblW w:w="9520" w:type="dxa"/>
          <w:tblLayout w:type="fixed"/>
          <w:tblCellMar>
            <w:left w:w="62" w:type="dxa"/>
            <w:right w:w="62" w:type="dxa"/>
          </w:tblCellMar>
          <w:tblLook w:val="0000"/>
        </w:tblPrEx>
        <w:trPr>
          <w:trHeight w:val="422"/>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3C2" w:rsidP="00A823C2">
            <w:pPr>
              <w:pStyle w:val="BodyText"/>
            </w:pPr>
            <w:r w:rsidRPr="00A823C2">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3C2">
            <w:pPr>
              <w:pStyle w:val="BodyText"/>
              <w:rPr>
                <w:lang w:val="en-NZ"/>
              </w:rPr>
            </w:pPr>
            <w:r w:rsidRPr="00A823C2">
              <w:rPr>
                <w:rStyle w:val="SpecialBold"/>
              </w:rPr>
              <w:t>Description</w:t>
            </w:r>
          </w:p>
        </w:tc>
      </w:tr>
      <w:tr w:rsidTr="00A823C2">
        <w:tblPrEx>
          <w:tblW w:w="9520" w:type="dxa"/>
          <w:tblLayout w:type="fixed"/>
          <w:tblCellMar>
            <w:left w:w="62" w:type="dxa"/>
            <w:right w:w="62" w:type="dxa"/>
          </w:tblCellMar>
          <w:tblLook w:val="0000"/>
        </w:tblPrEx>
        <w:trPr>
          <w:trHeight w:val="4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3C2">
            <w:pPr>
              <w:pStyle w:val="BodyText"/>
              <w:rPr>
                <w:lang w:val="en-NZ"/>
              </w:rPr>
            </w:pPr>
            <w:r w:rsidRPr="00A823C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3C2">
            <w:pPr>
              <w:pStyle w:val="ListBullet"/>
              <w:rPr>
                <w:lang w:val="en-NZ"/>
              </w:rPr>
            </w:pPr>
            <w:r w:rsidRPr="00A823C2">
              <w:t>Comprehend instructions in workplace</w:t>
            </w:r>
            <w:r w:rsidRPr="00A823C2">
              <w:t xml:space="preserve"> documents</w:t>
            </w:r>
          </w:p>
        </w:tc>
      </w:tr>
      <w:tr w:rsidTr="00A823C2">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3C2">
            <w:pPr>
              <w:pStyle w:val="BodyText"/>
              <w:rPr>
                <w:lang w:val="en-NZ"/>
              </w:rPr>
            </w:pPr>
            <w:r w:rsidRPr="00A823C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3C2">
            <w:pPr>
              <w:pStyle w:val="ListBullet"/>
              <w:rPr>
                <w:lang w:val="en-NZ"/>
              </w:rPr>
            </w:pPr>
            <w:r w:rsidRPr="00A823C2">
              <w:t>Complete workplace documents in required format</w:t>
            </w:r>
          </w:p>
        </w:tc>
      </w:tr>
      <w:tr w:rsidTr="00A823C2">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3C2">
            <w:pPr>
              <w:pStyle w:val="BodyText"/>
              <w:rPr>
                <w:lang w:val="en-NZ"/>
              </w:rPr>
            </w:pPr>
            <w:r w:rsidRPr="00A823C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3C2">
            <w:pPr>
              <w:pStyle w:val="ListBullet"/>
              <w:rPr>
                <w:lang w:val="en-NZ"/>
              </w:rPr>
            </w:pPr>
            <w:r w:rsidRPr="00A823C2">
              <w:t>Perform calculations relating to measurements, quantities and operational specifications</w:t>
            </w:r>
          </w:p>
        </w:tc>
      </w:tr>
      <w:tr w:rsidTr="00A823C2">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3C2">
            <w:pPr>
              <w:pStyle w:val="BodyText"/>
              <w:rPr>
                <w:lang w:val="en-NZ"/>
              </w:rPr>
            </w:pPr>
            <w:r w:rsidRPr="00A823C2">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3C2">
            <w:pPr>
              <w:pStyle w:val="ListBullet"/>
              <w:rPr>
                <w:lang w:val="en-NZ"/>
              </w:rPr>
            </w:pPr>
            <w:r w:rsidRPr="00A823C2">
              <w:t>Apply workplace procedures and legislative responsibilities to own role</w:t>
            </w:r>
          </w:p>
        </w:tc>
      </w:tr>
      <w:tr w:rsidTr="00A823C2">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3C2">
            <w:pPr>
              <w:pStyle w:val="BodyText"/>
              <w:rPr>
                <w:lang w:val="en-NZ"/>
              </w:rPr>
            </w:pPr>
            <w:r w:rsidRPr="00A823C2">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3C2">
            <w:pPr>
              <w:pStyle w:val="ListBullet"/>
              <w:rPr>
                <w:lang w:val="en-NZ"/>
              </w:rPr>
            </w:pPr>
            <w:r w:rsidRPr="00A823C2">
              <w:t xml:space="preserve">Use required communication mode to report operational information to relevant personnel </w:t>
            </w:r>
          </w:p>
        </w:tc>
      </w:tr>
      <w:tr w:rsidTr="00A823C2">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3C2">
            <w:pPr>
              <w:pStyle w:val="BodyText"/>
              <w:rPr>
                <w:lang w:val="en-NZ"/>
              </w:rPr>
            </w:pPr>
            <w:r w:rsidRPr="00A823C2">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3C2" w:rsidP="00A823C2">
            <w:pPr>
              <w:pStyle w:val="ListBullet"/>
            </w:pPr>
            <w:r w:rsidRPr="00A823C2">
              <w:t xml:space="preserve">Plan, sequence and implement tasks according to set routines and procedures </w:t>
            </w:r>
          </w:p>
          <w:p w:rsidR="00000000" w:rsidRPr="00A823C2" w:rsidP="00A823C2">
            <w:pPr>
              <w:pStyle w:val="ListBullet"/>
            </w:pPr>
            <w:r w:rsidRPr="00A823C2">
              <w:t>Respond to routine problems using workplace instructions and procedures</w:t>
            </w:r>
          </w:p>
        </w:tc>
      </w:tr>
    </w:tbl>
    <w:p w:rsidR="00000000" w:rsidRPr="00A823C2" w:rsidP="00A823C2">
      <w:pPr>
        <w:pStyle w:val="BodyText"/>
      </w:pPr>
    </w:p>
    <w:p w:rsidR="00000000" w:rsidRPr="00A823C2" w:rsidP="00A823C2">
      <w:pPr>
        <w:pStyle w:val="AllowPageBreak"/>
      </w:pPr>
    </w:p>
    <w:p w:rsidR="00000000" w:rsidRPr="00A823C2" w:rsidP="00A823C2">
      <w:pPr>
        <w:pStyle w:val="Heading1"/>
      </w:pPr>
      <w:bookmarkStart w:id="7" w:name="O_994319"/>
      <w:bookmarkEnd w:id="7"/>
      <w:r w:rsidRPr="00A823C2">
        <w:t>Unit Mapping Information</w:t>
      </w:r>
    </w:p>
    <w:tbl>
      <w:tblPr>
        <w:tblW w:w="9520" w:type="dxa"/>
        <w:tblLayout w:type="fixed"/>
        <w:tblCellMar>
          <w:left w:w="62" w:type="dxa"/>
          <w:right w:w="62" w:type="dxa"/>
        </w:tblCellMar>
        <w:tblLook w:val="0000"/>
      </w:tblPr>
      <w:tblGrid>
        <w:gridCol w:w="1871"/>
        <w:gridCol w:w="2128"/>
        <w:gridCol w:w="2409"/>
        <w:gridCol w:w="3112"/>
      </w:tblGrid>
      <w:tr w:rsidTr="00A823C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3C2" w:rsidP="00A823C2">
            <w:pPr>
              <w:pStyle w:val="BodyText"/>
            </w:pPr>
            <w:r w:rsidRPr="00A823C2">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3C2" w:rsidP="00A823C2">
            <w:pPr>
              <w:pStyle w:val="BodyText"/>
            </w:pPr>
            <w:r w:rsidRPr="00A823C2">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3C2" w:rsidP="00A823C2">
            <w:pPr>
              <w:pStyle w:val="BodyText"/>
            </w:pPr>
            <w:r w:rsidRPr="00A823C2">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3C2">
            <w:pPr>
              <w:pStyle w:val="BodyText"/>
              <w:rPr>
                <w:lang w:val="en-NZ"/>
              </w:rPr>
            </w:pPr>
            <w:r w:rsidRPr="00A823C2">
              <w:rPr>
                <w:rStyle w:val="SpecialBold"/>
              </w:rPr>
              <w:t>Equivalence status</w:t>
            </w:r>
          </w:p>
        </w:tc>
      </w:tr>
      <w:tr w:rsidTr="00A823C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3C2">
            <w:pPr>
              <w:pStyle w:val="BodyText"/>
              <w:rPr>
                <w:lang w:val="en-NZ"/>
              </w:rPr>
            </w:pPr>
            <w:r w:rsidRPr="00A823C2">
              <w:t>FBPCEL2010 Prepare and wax tanks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3C2">
            <w:pPr>
              <w:pStyle w:val="BodyText"/>
              <w:rPr>
                <w:lang w:val="en-NZ"/>
              </w:rPr>
            </w:pPr>
            <w:r w:rsidRPr="00A823C2">
              <w:t>FDFCEL2020A Prepare and wax tanks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3C2" w:rsidP="00A823C2">
            <w:pPr>
              <w:pStyle w:val="BodyText"/>
            </w:pPr>
            <w:r w:rsidRPr="00A823C2">
              <w:t>Updated to meet Standards for Training Packages</w:t>
            </w:r>
          </w:p>
          <w:p w:rsidR="00000000" w:rsidRPr="00A823C2" w:rsidP="00A823C2">
            <w:pPr>
              <w:pStyle w:val="BodyText"/>
            </w:pPr>
          </w:p>
          <w:p w:rsidR="00000000" w:rsidP="00A823C2">
            <w:pPr>
              <w:pStyle w:val="BodyText"/>
              <w:rPr>
                <w:lang w:val="en-NZ"/>
              </w:rPr>
            </w:pPr>
            <w:r w:rsidRPr="00A823C2">
              <w:t>Minor changes to Elements and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3C2" w:rsidP="00A823C2">
            <w:pPr>
              <w:pStyle w:val="BodyText"/>
            </w:pPr>
            <w:r w:rsidRPr="00A823C2">
              <w:t>Equivalent unit</w:t>
            </w:r>
          </w:p>
        </w:tc>
      </w:tr>
    </w:tbl>
    <w:p w:rsidR="00000000" w:rsidRPr="00A823C2" w:rsidP="00A823C2">
      <w:pPr>
        <w:pStyle w:val="BodyText"/>
      </w:pPr>
    </w:p>
    <w:p w:rsidR="00000000" w:rsidRPr="00A823C2" w:rsidP="00A823C2">
      <w:pPr>
        <w:pStyle w:val="AllowPageBreak"/>
      </w:pPr>
    </w:p>
    <w:p w:rsidR="00000000" w:rsidRPr="00A823C2" w:rsidP="00A823C2">
      <w:pPr>
        <w:pStyle w:val="Heading1"/>
      </w:pPr>
      <w:bookmarkStart w:id="8" w:name="O_994326"/>
      <w:bookmarkEnd w:id="8"/>
      <w:r w:rsidRPr="00A823C2">
        <w:t>Links</w:t>
      </w:r>
    </w:p>
    <w:p w:rsidR="00000000" w:rsidRPr="00A823C2" w:rsidP="00C81062">
      <w:pPr>
        <w:pStyle w:val="BodyText"/>
      </w:pPr>
      <w:r w:rsidRPr="00A823C2">
        <w:t>Compani</w:t>
      </w:r>
      <w:r w:rsidRPr="00A823C2">
        <w:t xml:space="preserve">on Volume Implementation Guides are found in VETNet: - </w:t>
      </w:r>
      <w:r>
        <w:fldChar w:fldCharType="begin"/>
      </w:r>
      <w:r>
        <w:instrText xml:space="preserve"> HYPERLINK "https://vetnet.gov.au/Pages/TrainingDocs.aspx?q=78b15323-cd38-483e-aad7-1159b570a5c4" </w:instrText>
      </w:r>
      <w:r>
        <w:fldChar w:fldCharType="separate"/>
      </w:r>
      <w:r w:rsidRPr="00EE1A08">
        <w:rPr>
          <w:rStyle w:val="Hyperlink"/>
        </w:rPr>
        <w:t>https://vetnet.gov.au/Pages/TrainingDocs.aspx?q=78b15323-cd38-483e-aad7-1159b570a5c4</w:t>
      </w:r>
      <w:r>
        <w:fldChar w:fldCharType="end"/>
      </w:r>
    </w:p>
    <w:p w:rsidR="00000000" w:rsidRPr="00A823C2" w:rsidP="00C81062">
      <w:pPr>
        <w:pStyle w:val="BodyText"/>
        <w:sectPr w:rsidSect="00A823C2">
          <w:headerReference w:type="default" r:id="rId10"/>
          <w:footerReference w:type="default" r:id="rId11"/>
          <w:pgSz w:w="11908" w:h="16833"/>
          <w:pgMar w:top="1702" w:right="1418" w:bottom="1702" w:left="1418" w:header="992" w:footer="992" w:gutter="0"/>
          <w:cols w:space="720"/>
          <w:noEndnote/>
          <w:docGrid w:linePitch="299"/>
        </w:sectPr>
      </w:pPr>
    </w:p>
    <w:p w:rsidR="00000000" w:rsidRPr="00A823C2" w:rsidP="00A823C2">
      <w:pPr>
        <w:pStyle w:val="SuperHeading"/>
      </w:pPr>
      <w:r w:rsidRPr="00A823C2">
        <w:t>Assessment Requirements for FBPCEL2010 Prepare and wax tanks</w:t>
      </w:r>
    </w:p>
    <w:p w:rsidR="00000000" w:rsidRPr="00A823C2" w:rsidP="00A823C2">
      <w:pPr>
        <w:pStyle w:val="Heading1"/>
      </w:pPr>
      <w:bookmarkStart w:id="9" w:name="O_994321"/>
      <w:bookmarkEnd w:id="9"/>
      <w:r w:rsidRPr="00A823C2">
        <w:t>Modification History</w:t>
      </w:r>
    </w:p>
    <w:tbl>
      <w:tblPr>
        <w:tblW w:w="9520" w:type="dxa"/>
        <w:tblLayout w:type="fixed"/>
        <w:tblCellMar>
          <w:left w:w="62" w:type="dxa"/>
          <w:right w:w="62" w:type="dxa"/>
        </w:tblCellMar>
        <w:tblLook w:val="0000"/>
      </w:tblPr>
      <w:tblGrid>
        <w:gridCol w:w="2581"/>
        <w:gridCol w:w="6939"/>
      </w:tblGrid>
      <w:tr w:rsidTr="00A823C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3C2" w:rsidP="00A823C2">
            <w:pPr>
              <w:pStyle w:val="BodyText"/>
            </w:pPr>
            <w:r w:rsidRPr="00A823C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3C2">
            <w:pPr>
              <w:pStyle w:val="BodyText"/>
              <w:rPr>
                <w:lang w:val="en-NZ"/>
              </w:rPr>
            </w:pPr>
            <w:r w:rsidRPr="00A823C2">
              <w:rPr>
                <w:rStyle w:val="SpecialBold"/>
              </w:rPr>
              <w:t>Comments</w:t>
            </w:r>
          </w:p>
        </w:tc>
      </w:tr>
      <w:tr w:rsidTr="00A823C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3C2">
            <w:pPr>
              <w:pStyle w:val="BodyText"/>
              <w:rPr>
                <w:lang w:val="en-NZ"/>
              </w:rPr>
            </w:pPr>
            <w:r w:rsidRPr="00A823C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3C2" w:rsidP="00A823C2">
            <w:pPr>
              <w:pStyle w:val="BodyText"/>
            </w:pPr>
            <w:r w:rsidRPr="00A823C2">
              <w:t>This version released with FBP Food, Beverage and Pharmaceutical Training Package Version 2.0.</w:t>
            </w:r>
          </w:p>
        </w:tc>
      </w:tr>
    </w:tbl>
    <w:p w:rsidR="00000000" w:rsidRPr="00A823C2" w:rsidP="00A823C2">
      <w:pPr>
        <w:pStyle w:val="BodyText"/>
      </w:pPr>
    </w:p>
    <w:p w:rsidR="00000000" w:rsidRPr="00A823C2" w:rsidP="00A823C2">
      <w:pPr>
        <w:pStyle w:val="AllowPageBreak"/>
      </w:pPr>
    </w:p>
    <w:p w:rsidR="00000000" w:rsidRPr="00A823C2" w:rsidP="00A823C2">
      <w:pPr>
        <w:pStyle w:val="Heading1"/>
      </w:pPr>
      <w:bookmarkStart w:id="10" w:name="O_994322"/>
      <w:bookmarkEnd w:id="10"/>
      <w:r w:rsidRPr="00A823C2">
        <w:t>Performance Evidence</w:t>
      </w:r>
    </w:p>
    <w:p w:rsidR="00000000" w:rsidRPr="00A823C2" w:rsidP="00C81062">
      <w:pPr>
        <w:pStyle w:val="BodyText"/>
      </w:pPr>
      <w:r w:rsidRPr="00A823C2">
        <w:t xml:space="preserve">An individual demonstrating competency must satisfy all of the elements and performance criteria in this unit. </w:t>
      </w:r>
    </w:p>
    <w:p w:rsidR="00000000" w:rsidRPr="00A823C2" w:rsidP="00C81062">
      <w:pPr>
        <w:pStyle w:val="BodyText"/>
      </w:pPr>
      <w:r w:rsidRPr="00A823C2">
        <w:t>There must be evidence that the individual has prepared and waxed at least one tank, including:</w:t>
      </w:r>
    </w:p>
    <w:p w:rsidR="00000000" w:rsidRPr="00A823C2" w:rsidP="00A823C2">
      <w:pPr>
        <w:pStyle w:val="ListBullet"/>
      </w:pPr>
      <w:r w:rsidRPr="00A823C2">
        <w:t>accessing workplace information to identify wa</w:t>
      </w:r>
      <w:r w:rsidRPr="00A823C2">
        <w:t>xing requirements</w:t>
      </w:r>
    </w:p>
    <w:p w:rsidR="00000000" w:rsidRPr="00A823C2" w:rsidP="00A823C2">
      <w:pPr>
        <w:pStyle w:val="ListBullet"/>
      </w:pPr>
      <w:r w:rsidRPr="00A823C2">
        <w:t>selecting, fitting and using appropriate personal protective equipment</w:t>
      </w:r>
    </w:p>
    <w:p w:rsidR="00000000" w:rsidRPr="00A823C2" w:rsidP="00A823C2">
      <w:pPr>
        <w:pStyle w:val="ListBullet"/>
      </w:pPr>
      <w:r w:rsidRPr="00A823C2">
        <w:t>checking supply and status of material, equipment and services before commencing waxing</w:t>
      </w:r>
    </w:p>
    <w:p w:rsidR="00000000" w:rsidRPr="00A823C2" w:rsidP="00A823C2">
      <w:pPr>
        <w:pStyle w:val="ListBullet"/>
      </w:pPr>
      <w:r w:rsidRPr="00A823C2">
        <w:t>carrying out the waxing process</w:t>
      </w:r>
    </w:p>
    <w:p w:rsidR="00000000" w:rsidRPr="00A823C2" w:rsidP="00A823C2">
      <w:pPr>
        <w:pStyle w:val="ListBullet"/>
      </w:pPr>
      <w:r w:rsidRPr="00A823C2">
        <w:t xml:space="preserve">conducting work safely and following health and safety procedures including identifying hazards and controlling risks associated with working in confined spaces </w:t>
      </w:r>
    </w:p>
    <w:p w:rsidR="00000000" w:rsidRPr="00A823C2" w:rsidP="00A823C2">
      <w:pPr>
        <w:pStyle w:val="ListBullet"/>
      </w:pPr>
      <w:r w:rsidRPr="00A823C2">
        <w:t xml:space="preserve">monitoring the process and taking corrective action in response to non-conformance results </w:t>
      </w:r>
    </w:p>
    <w:p w:rsidR="00000000" w:rsidRPr="00A823C2" w:rsidP="00A823C2">
      <w:pPr>
        <w:pStyle w:val="ListBullet"/>
      </w:pPr>
      <w:r w:rsidRPr="00A823C2">
        <w:t>co</w:t>
      </w:r>
      <w:r w:rsidRPr="00A823C2">
        <w:t xml:space="preserve">rrectly completing and finishing the waxing process </w:t>
      </w:r>
    </w:p>
    <w:p w:rsidR="00000000" w:rsidRPr="00A823C2" w:rsidP="00A823C2">
      <w:pPr>
        <w:pStyle w:val="ListBullet"/>
      </w:pPr>
      <w:r w:rsidRPr="00A823C2">
        <w:t>conducting work according to environmental and health and safety requirements.</w:t>
      </w:r>
    </w:p>
    <w:p w:rsidR="00000000" w:rsidRPr="00A823C2" w:rsidP="00A823C2">
      <w:pPr>
        <w:pStyle w:val="AllowPageBreak"/>
      </w:pPr>
    </w:p>
    <w:p w:rsidR="00000000" w:rsidRPr="00A823C2" w:rsidP="00A823C2">
      <w:pPr>
        <w:pStyle w:val="Heading1"/>
      </w:pPr>
      <w:bookmarkStart w:id="11" w:name="O_994323"/>
      <w:bookmarkEnd w:id="11"/>
      <w:r w:rsidRPr="00A823C2">
        <w:t>Knowledge Evidence</w:t>
      </w:r>
    </w:p>
    <w:p w:rsidR="00000000" w:rsidRPr="00A823C2" w:rsidP="00C81062">
      <w:pPr>
        <w:pStyle w:val="BodyText"/>
      </w:pPr>
      <w:r w:rsidRPr="00A823C2">
        <w:t>An individual must be able to demonstrate the knowledge required to perform the tasks ou</w:t>
      </w:r>
      <w:r w:rsidRPr="00A823C2">
        <w:t>tlined in the elements and performance criteria of this unit. This includes knowledge of:</w:t>
      </w:r>
    </w:p>
    <w:p w:rsidR="00000000" w:rsidRPr="00A823C2" w:rsidP="00A823C2">
      <w:pPr>
        <w:pStyle w:val="ListBullet"/>
      </w:pPr>
      <w:r w:rsidRPr="00A823C2">
        <w:t>purpose of waxing tanks and the links between waxing and other processes used in wine operations</w:t>
      </w:r>
    </w:p>
    <w:p w:rsidR="00000000" w:rsidRPr="00A823C2" w:rsidP="00A823C2">
      <w:pPr>
        <w:pStyle w:val="ListBullet"/>
      </w:pPr>
      <w:r w:rsidRPr="00A823C2">
        <w:t>basic operating principles of waxing equipment</w:t>
      </w:r>
    </w:p>
    <w:p w:rsidR="00000000" w:rsidRPr="00A823C2" w:rsidP="00A823C2">
      <w:pPr>
        <w:pStyle w:val="ListBullet"/>
      </w:pPr>
      <w:r w:rsidRPr="00A823C2">
        <w:t>materials used in the</w:t>
      </w:r>
      <w:r w:rsidRPr="00A823C2">
        <w:t xml:space="preserve"> waxing process including preparation requirements and effect of variation on the waxing process: </w:t>
      </w:r>
    </w:p>
    <w:p w:rsidR="00000000" w:rsidRPr="00A823C2" w:rsidP="00A823C2">
      <w:pPr>
        <w:pStyle w:val="ListBullet2"/>
      </w:pPr>
      <w:r w:rsidRPr="00A823C2">
        <w:t>tanks with damage</w:t>
      </w:r>
    </w:p>
    <w:p w:rsidR="00000000" w:rsidRPr="00A823C2" w:rsidP="00A823C2">
      <w:pPr>
        <w:pStyle w:val="ListBullet2"/>
      </w:pPr>
      <w:r w:rsidRPr="00A823C2">
        <w:t>different wax mix preparation requirements</w:t>
      </w:r>
    </w:p>
    <w:p w:rsidR="00000000" w:rsidRPr="00A823C2" w:rsidP="00A823C2">
      <w:pPr>
        <w:pStyle w:val="ListBullet"/>
      </w:pPr>
      <w:r w:rsidRPr="00A823C2">
        <w:t>methods used to monitor the process</w:t>
      </w:r>
    </w:p>
    <w:p w:rsidR="00000000" w:rsidRPr="00A823C2" w:rsidP="00A823C2">
      <w:pPr>
        <w:pStyle w:val="ListBullet"/>
      </w:pPr>
      <w:r w:rsidRPr="00A823C2">
        <w:t>common causes of non-conformance results for product, process and equipment and corrective action required including:</w:t>
      </w:r>
    </w:p>
    <w:p w:rsidR="00000000" w:rsidRPr="00A823C2" w:rsidP="00A823C2">
      <w:pPr>
        <w:pStyle w:val="ListBullet2"/>
      </w:pPr>
      <w:r w:rsidRPr="00A823C2">
        <w:t xml:space="preserve">issues that can be rectified  </w:t>
      </w:r>
    </w:p>
    <w:p w:rsidR="00000000" w:rsidRPr="00A823C2" w:rsidP="00A823C2">
      <w:pPr>
        <w:pStyle w:val="ListBullet2"/>
      </w:pPr>
      <w:r w:rsidRPr="00A823C2">
        <w:t>issues that must be reported</w:t>
      </w:r>
    </w:p>
    <w:p w:rsidR="00000000" w:rsidRPr="00A823C2" w:rsidP="00A823C2">
      <w:pPr>
        <w:pStyle w:val="ListBullet"/>
      </w:pPr>
      <w:r w:rsidRPr="00A823C2">
        <w:t>responsibilities for health and safety in the workplace including:</w:t>
      </w:r>
    </w:p>
    <w:p w:rsidR="00000000" w:rsidRPr="00A823C2" w:rsidP="00A823C2">
      <w:pPr>
        <w:pStyle w:val="ListBullet2"/>
      </w:pPr>
      <w:r w:rsidRPr="00A823C2">
        <w:t>health a</w:t>
      </w:r>
      <w:r w:rsidRPr="00A823C2">
        <w:t>nd safety hazards associated with the waxing process</w:t>
      </w:r>
    </w:p>
    <w:p w:rsidR="00000000" w:rsidRPr="00A823C2" w:rsidP="00A823C2">
      <w:pPr>
        <w:pStyle w:val="ListBullet2"/>
      </w:pPr>
      <w:r w:rsidRPr="00A823C2">
        <w:t>methods for controlling risks associated with work health and safety hazards, including confined space entry</w:t>
      </w:r>
    </w:p>
    <w:p w:rsidR="00000000" w:rsidRPr="00A823C2" w:rsidP="00A823C2">
      <w:pPr>
        <w:pStyle w:val="ListBullet"/>
      </w:pPr>
      <w:r w:rsidRPr="00A823C2">
        <w:t xml:space="preserve">responsibilities for identifying and controlling environmental issues </w:t>
      </w:r>
    </w:p>
    <w:p w:rsidR="00000000" w:rsidRPr="00A823C2" w:rsidP="00A823C2">
      <w:pPr>
        <w:pStyle w:val="ListBullet"/>
      </w:pPr>
      <w:r w:rsidRPr="00A823C2">
        <w:t>workplace procedures a</w:t>
      </w:r>
      <w:r w:rsidRPr="00A823C2">
        <w:t>nd responsibility for:</w:t>
      </w:r>
    </w:p>
    <w:p w:rsidR="00000000" w:rsidRPr="00A823C2" w:rsidP="00A823C2">
      <w:pPr>
        <w:pStyle w:val="ListBullet2"/>
      </w:pPr>
      <w:r w:rsidRPr="00A823C2">
        <w:t>confined space entry</w:t>
      </w:r>
    </w:p>
    <w:p w:rsidR="00000000" w:rsidRPr="00A823C2" w:rsidP="00A823C2">
      <w:pPr>
        <w:pStyle w:val="ListBullet2"/>
      </w:pPr>
      <w:r w:rsidRPr="00A823C2">
        <w:t>reporting problems</w:t>
      </w:r>
    </w:p>
    <w:p w:rsidR="00000000" w:rsidRPr="00A823C2" w:rsidP="00A823C2">
      <w:pPr>
        <w:pStyle w:val="ListBullet2"/>
      </w:pPr>
      <w:r w:rsidRPr="00A823C2">
        <w:t>shutting down the process</w:t>
      </w:r>
    </w:p>
    <w:p w:rsidR="00000000" w:rsidRPr="00A823C2" w:rsidP="00A823C2">
      <w:pPr>
        <w:pStyle w:val="ListBullet2"/>
      </w:pPr>
      <w:r w:rsidRPr="00A823C2">
        <w:t>cleaning</w:t>
      </w:r>
    </w:p>
    <w:p w:rsidR="00000000" w:rsidRPr="00A823C2" w:rsidP="00A823C2">
      <w:pPr>
        <w:pStyle w:val="ListBullet2"/>
      </w:pPr>
      <w:r w:rsidRPr="00A823C2">
        <w:t xml:space="preserve">handling waste </w:t>
      </w:r>
    </w:p>
    <w:p w:rsidR="00000000" w:rsidRPr="00A823C2" w:rsidP="00A823C2">
      <w:pPr>
        <w:pStyle w:val="ListBullet2"/>
      </w:pPr>
      <w:r w:rsidRPr="00A823C2">
        <w:t>recording required information.</w:t>
      </w:r>
    </w:p>
    <w:p w:rsidR="00000000" w:rsidRPr="00A823C2" w:rsidP="00A823C2">
      <w:pPr>
        <w:pStyle w:val="AllowPageBreak"/>
      </w:pPr>
    </w:p>
    <w:p w:rsidR="00000000" w:rsidRPr="00A823C2" w:rsidP="00A823C2">
      <w:pPr>
        <w:pStyle w:val="Heading1"/>
      </w:pPr>
      <w:bookmarkStart w:id="12" w:name="O_994324"/>
      <w:bookmarkEnd w:id="12"/>
      <w:r w:rsidRPr="00A823C2">
        <w:t>Assessment Conditions</w:t>
      </w:r>
    </w:p>
    <w:p w:rsidR="00000000" w:rsidRPr="00A823C2" w:rsidP="00C81062">
      <w:pPr>
        <w:pStyle w:val="BodyText"/>
      </w:pPr>
      <w:r w:rsidRPr="00A823C2">
        <w:t xml:space="preserve">Assessment of skills must take place under the following conditions: </w:t>
      </w:r>
    </w:p>
    <w:p w:rsidR="00000000" w:rsidRPr="00A823C2" w:rsidP="00A823C2">
      <w:pPr>
        <w:pStyle w:val="ListBullet"/>
      </w:pPr>
      <w:r w:rsidRPr="00A823C2">
        <w:t>physical conditions:</w:t>
      </w:r>
    </w:p>
    <w:p w:rsidR="00000000" w:rsidRPr="00A823C2" w:rsidP="00A823C2">
      <w:pPr>
        <w:pStyle w:val="ListBullet2"/>
      </w:pPr>
      <w:r w:rsidRPr="00A823C2">
        <w:t>a wine operation workplace or an environment that accurately represents workplace conditions</w:t>
      </w:r>
    </w:p>
    <w:p w:rsidR="00000000" w:rsidRPr="00A823C2" w:rsidP="00A823C2">
      <w:pPr>
        <w:pStyle w:val="ListBullet"/>
      </w:pPr>
      <w:r w:rsidRPr="00A823C2">
        <w:t>resources, equipment and materials:</w:t>
      </w:r>
    </w:p>
    <w:p w:rsidR="00000000" w:rsidRPr="00A823C2" w:rsidP="00A823C2">
      <w:pPr>
        <w:pStyle w:val="ListBullet2"/>
      </w:pPr>
      <w:r w:rsidRPr="00A823C2">
        <w:t>personal protective equipment for waxing operations</w:t>
      </w:r>
    </w:p>
    <w:p w:rsidR="00000000" w:rsidRPr="00A823C2" w:rsidP="00A823C2">
      <w:pPr>
        <w:pStyle w:val="ListBullet2"/>
      </w:pPr>
      <w:r w:rsidRPr="00A823C2">
        <w:t>materials and equipment for confined space entry (</w:t>
      </w:r>
      <w:r w:rsidRPr="00A823C2">
        <w:t>if required)</w:t>
      </w:r>
    </w:p>
    <w:p w:rsidR="00000000" w:rsidRPr="00A823C2" w:rsidP="00A823C2">
      <w:pPr>
        <w:pStyle w:val="ListBullet2"/>
      </w:pPr>
      <w:r w:rsidRPr="00A823C2">
        <w:t>equipment and materials for waxing process</w:t>
      </w:r>
    </w:p>
    <w:p w:rsidR="00000000" w:rsidRPr="00A823C2" w:rsidP="00A823C2">
      <w:pPr>
        <w:pStyle w:val="ListBullet2"/>
      </w:pPr>
      <w:r w:rsidRPr="00A823C2">
        <w:t>system for recording and reporting information</w:t>
      </w:r>
    </w:p>
    <w:p w:rsidR="00000000" w:rsidRPr="00A823C2" w:rsidP="00A823C2">
      <w:pPr>
        <w:pStyle w:val="ListBullet"/>
      </w:pPr>
      <w:r w:rsidRPr="00A823C2">
        <w:t>specifications:</w:t>
      </w:r>
    </w:p>
    <w:p w:rsidR="00000000" w:rsidRPr="00A823C2" w:rsidP="00A823C2">
      <w:pPr>
        <w:pStyle w:val="ListBullet2"/>
      </w:pPr>
      <w:r w:rsidRPr="00A823C2">
        <w:t>workplace procedures for preparing and waxing tanks.</w:t>
      </w:r>
      <w:r w:rsidRPr="00A823C2">
        <w:br/>
      </w:r>
    </w:p>
    <w:p w:rsidR="00000000" w:rsidRPr="00A823C2" w:rsidP="00C81062">
      <w:pPr>
        <w:pStyle w:val="BodyText"/>
      </w:pPr>
      <w:r w:rsidRPr="00A823C2">
        <w:t>Assessors of this unit must satisfy the requirements for assessors in applicable vocational education and training legislation, frameworks and/or standards.</w:t>
      </w:r>
    </w:p>
    <w:p w:rsidR="00000000" w:rsidRPr="00A823C2" w:rsidP="00A823C2">
      <w:pPr>
        <w:pStyle w:val="Heading1"/>
      </w:pPr>
      <w:bookmarkStart w:id="13" w:name="O_994327"/>
      <w:bookmarkEnd w:id="13"/>
      <w:r w:rsidRPr="00A823C2">
        <w:t>Links</w:t>
      </w:r>
    </w:p>
    <w:p w:rsidR="00000000" w:rsidRPr="00A823C2" w:rsidP="00C81062">
      <w:pPr>
        <w:pStyle w:val="BodyText"/>
      </w:pPr>
      <w:r w:rsidRPr="00A823C2">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EE1A08">
        <w:rPr>
          <w:rStyle w:val="Hyperlink"/>
        </w:rPr>
        <w:t>https://vetnet.gov.au/Pages/TrainingDocs.aspx?q=78b15323-cd38-483e-aad7-1159b570a5c4</w:t>
      </w:r>
      <w:r>
        <w:fldChar w:fldCharType="end"/>
      </w:r>
    </w:p>
    <w:p w:rsidR="00000000" w:rsidRPr="00A823C2" w:rsidP="00A823C2"/>
    <w:sectPr w:rsidSect="00A823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3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3C2" w:rsidRPr="00C81062" w:rsidP="00C810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3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062" w:rsidP="00A823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1062" w:rsidP="00A823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81062" w:rsidP="00A823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3C2" w:rsidP="00A823C2">
    <w:pPr>
      <w:pStyle w:val="Footer"/>
      <w:framePr w:wrap="around"/>
    </w:pPr>
    <w:r>
      <w:fldChar w:fldCharType="begin"/>
    </w:r>
    <w:r>
      <w:instrText xml:space="preserve"> DOCPROPERTY  Subject  \* MERGEFORMAT </w:instrText>
    </w:r>
    <w:r>
      <w:fldChar w:fldCharType="separate"/>
    </w:r>
    <w:r w:rsidR="00C81062">
      <w:t>Approved</w:t>
    </w:r>
    <w:r w:rsidR="00C81062">
      <w:fldChar w:fldCharType="end"/>
    </w:r>
    <w:r>
      <w:tab/>
      <w:t xml:space="preserve">Page </w:t>
    </w:r>
    <w:r>
      <w:fldChar w:fldCharType="begin"/>
    </w:r>
    <w:r>
      <w:instrText xml:space="preserve"> PAGE  \* Arabic  \* MERGEFORMAT </w:instrText>
    </w:r>
    <w:r>
      <w:fldChar w:fldCharType="separate"/>
    </w:r>
    <w:r w:rsidR="00C8106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1062">
      <w:rPr>
        <w:noProof/>
      </w:rPr>
      <w:t>4</w:t>
    </w:r>
    <w:r>
      <w:rPr>
        <w:noProof/>
      </w:rPr>
      <w:fldChar w:fldCharType="end"/>
    </w:r>
  </w:p>
  <w:p w:rsidR="00A823C2" w:rsidP="00A823C2">
    <w:pPr>
      <w:pStyle w:val="Footer"/>
      <w:framePr w:wrap="around"/>
    </w:pPr>
    <w:r>
      <w:t xml:space="preserve">© Commonwealth of Australia, </w:t>
    </w:r>
    <w:r>
      <w:fldChar w:fldCharType="begin"/>
    </w:r>
    <w:r>
      <w:instrText xml:space="preserve"> DATE  \@ "yyyy"  \* MERGEFORMAT </w:instrText>
    </w:r>
    <w:r>
      <w:fldChar w:fldCharType="separate"/>
    </w:r>
    <w:r w:rsidR="00C81062">
      <w:rPr>
        <w:noProof/>
      </w:rPr>
      <w:t>2025</w:t>
    </w:r>
    <w:r>
      <w:fldChar w:fldCharType="end"/>
    </w:r>
    <w:r>
      <w:tab/>
    </w:r>
    <w:r>
      <w:fldChar w:fldCharType="begin"/>
    </w:r>
    <w:r>
      <w:instrText xml:space="preserve"> DOCPROPERTY  Author  \* MERGEFORMAT </w:instrText>
    </w:r>
    <w:r>
      <w:fldChar w:fldCharType="separate"/>
    </w:r>
    <w:r w:rsidR="00C81062">
      <w:t>Manufacturing Industry Skills Alliance</w:t>
    </w:r>
    <w:r w:rsidR="00C81062">
      <w:fldChar w:fldCharType="end"/>
    </w:r>
  </w:p>
  <w:p w:rsidR="00A823C2" w:rsidP="00A823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3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0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23C2" w:rsidRPr="00C81062" w:rsidP="00C810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3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062" w:rsidRPr="002D2AF8" w:rsidP="00A823C2">
    <w:pPr>
      <w:pStyle w:val="Header"/>
      <w:framePr w:wrap="around"/>
    </w:pPr>
    <w:r>
      <w:fldChar w:fldCharType="begin"/>
    </w:r>
    <w:r>
      <w:instrText xml:space="preserve"> TITLE   \* MERGEFORMAT </w:instrText>
    </w:r>
    <w:r>
      <w:fldChar w:fldCharType="separate"/>
    </w:r>
    <w:r>
      <w:t>FBPCEL2010 Prepare and wax tanks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81062" w:rsidP="00A823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3C2" w:rsidRPr="002D2AF8" w:rsidP="00A823C2">
    <w:pPr>
      <w:pStyle w:val="Header"/>
      <w:framePr w:wrap="around"/>
    </w:pPr>
    <w:r>
      <w:fldChar w:fldCharType="begin"/>
    </w:r>
    <w:r>
      <w:instrText xml:space="preserve"> TITLE   \* MERGEFORMAT </w:instrText>
    </w:r>
    <w:r>
      <w:fldChar w:fldCharType="separate"/>
    </w:r>
    <w:r w:rsidR="00C81062">
      <w:t>FBPCEL2010 Prepare and wax tanks</w:t>
    </w:r>
    <w:r w:rsidR="00C81062">
      <w:fldChar w:fldCharType="end"/>
    </w:r>
    <w:r>
      <w:tab/>
      <w:t xml:space="preserve">Date this document was generated: </w:t>
    </w:r>
    <w:r>
      <w:fldChar w:fldCharType="begin"/>
    </w:r>
    <w:r>
      <w:instrText xml:space="preserve"> CREATEDATE  \@ "d MMMM yyyy"  \* MERGEFORMAT </w:instrText>
    </w:r>
    <w:r>
      <w:fldChar w:fldCharType="separate"/>
    </w:r>
    <w:r w:rsidR="00C81062">
      <w:rPr>
        <w:noProof/>
      </w:rPr>
      <w:t>1 March 2025</w:t>
    </w:r>
    <w:r>
      <w:fldChar w:fldCharType="end"/>
    </w:r>
  </w:p>
  <w:p w:rsidR="00A823C2" w:rsidP="00A823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224B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7C48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2244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3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23C2"/>
    <w:pPr>
      <w:spacing w:before="360" w:after="60"/>
      <w:outlineLvl w:val="0"/>
    </w:pPr>
    <w:rPr>
      <w:sz w:val="32"/>
    </w:rPr>
  </w:style>
  <w:style w:type="paragraph" w:styleId="Heading2">
    <w:name w:val="heading 2"/>
    <w:basedOn w:val="HeadingBase"/>
    <w:next w:val="BodyText"/>
    <w:link w:val="Heading2Char"/>
    <w:qFormat/>
    <w:rsid w:val="00A823C2"/>
    <w:pPr>
      <w:keepLines/>
      <w:spacing w:before="240" w:after="120"/>
      <w:outlineLvl w:val="1"/>
    </w:pPr>
    <w:rPr>
      <w:sz w:val="28"/>
      <w:szCs w:val="40"/>
    </w:rPr>
  </w:style>
  <w:style w:type="paragraph" w:styleId="Heading3">
    <w:name w:val="heading 3"/>
    <w:basedOn w:val="HeadingBase"/>
    <w:next w:val="BodyText"/>
    <w:link w:val="Heading3Char"/>
    <w:qFormat/>
    <w:rsid w:val="00A823C2"/>
    <w:pPr>
      <w:spacing w:before="180" w:after="120"/>
      <w:outlineLvl w:val="2"/>
    </w:pPr>
    <w:rPr>
      <w:spacing w:val="-10"/>
      <w:kern w:val="32"/>
    </w:rPr>
  </w:style>
  <w:style w:type="paragraph" w:styleId="Heading4">
    <w:name w:val="heading 4"/>
    <w:basedOn w:val="HeadingBase"/>
    <w:next w:val="BodyText"/>
    <w:link w:val="Heading4Char"/>
    <w:qFormat/>
    <w:rsid w:val="00A823C2"/>
    <w:pPr>
      <w:spacing w:before="160" w:after="120"/>
      <w:outlineLvl w:val="3"/>
    </w:pPr>
    <w:rPr>
      <w:sz w:val="22"/>
    </w:rPr>
  </w:style>
  <w:style w:type="paragraph" w:styleId="Heading5">
    <w:name w:val="heading 5"/>
    <w:basedOn w:val="HeadingBase"/>
    <w:next w:val="Normal"/>
    <w:link w:val="Heading5Char"/>
    <w:qFormat/>
    <w:rsid w:val="00A823C2"/>
    <w:pPr>
      <w:spacing w:before="80"/>
      <w:outlineLvl w:val="4"/>
    </w:pPr>
    <w:rPr>
      <w:color w:val="918585"/>
      <w:sz w:val="20"/>
    </w:rPr>
  </w:style>
  <w:style w:type="paragraph" w:styleId="Heading6">
    <w:name w:val="heading 6"/>
    <w:basedOn w:val="HeadingBase"/>
    <w:next w:val="Normal"/>
    <w:link w:val="Heading6Char"/>
    <w:qFormat/>
    <w:rsid w:val="00A823C2"/>
    <w:pPr>
      <w:spacing w:before="60"/>
      <w:outlineLvl w:val="5"/>
    </w:pPr>
    <w:rPr>
      <w:color w:val="918585"/>
      <w:sz w:val="20"/>
    </w:rPr>
  </w:style>
  <w:style w:type="paragraph" w:styleId="Heading7">
    <w:name w:val="heading 7"/>
    <w:basedOn w:val="Normal"/>
    <w:next w:val="Normal"/>
    <w:link w:val="Heading7Char"/>
    <w:qFormat/>
    <w:rsid w:val="00A823C2"/>
    <w:pPr>
      <w:ind w:left="720"/>
      <w:outlineLvl w:val="6"/>
    </w:pPr>
    <w:rPr>
      <w:i/>
    </w:rPr>
  </w:style>
  <w:style w:type="paragraph" w:styleId="Heading8">
    <w:name w:val="heading 8"/>
    <w:basedOn w:val="Normal"/>
    <w:next w:val="Normal"/>
    <w:link w:val="Heading8Char"/>
    <w:qFormat/>
    <w:rsid w:val="00A823C2"/>
    <w:pPr>
      <w:ind w:left="720"/>
      <w:outlineLvl w:val="7"/>
    </w:pPr>
    <w:rPr>
      <w:i/>
    </w:rPr>
  </w:style>
  <w:style w:type="paragraph" w:styleId="Heading9">
    <w:name w:val="heading 9"/>
    <w:basedOn w:val="Normal"/>
    <w:next w:val="Normal"/>
    <w:link w:val="Heading9Char"/>
    <w:qFormat/>
    <w:rsid w:val="00A823C2"/>
    <w:pPr>
      <w:ind w:left="720"/>
      <w:outlineLvl w:val="8"/>
    </w:pPr>
    <w:rPr>
      <w:i/>
    </w:rPr>
  </w:style>
  <w:style w:type="character" w:default="1" w:styleId="DefaultParagraphFont">
    <w:name w:val="Default Paragraph Font"/>
    <w:uiPriority w:val="1"/>
    <w:unhideWhenUsed/>
    <w:rsid w:val="00A823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23C2"/>
  </w:style>
  <w:style w:type="character" w:customStyle="1" w:styleId="Heading1Char">
    <w:name w:val="Heading 1 Char"/>
    <w:basedOn w:val="DefaultParagraphFont"/>
    <w:link w:val="Heading1"/>
    <w:rsid w:val="00A823C2"/>
    <w:rPr>
      <w:rFonts w:ascii="Times New Roman" w:eastAsia="Times New Roman" w:hAnsi="Times New Roman" w:cs="Times New Roman"/>
      <w:b/>
      <w:sz w:val="32"/>
      <w:szCs w:val="20"/>
      <w:lang w:eastAsia="en-US"/>
    </w:rPr>
  </w:style>
  <w:style w:type="paragraph" w:styleId="BodyText">
    <w:name w:val="Body Text"/>
    <w:basedOn w:val="Normal"/>
    <w:link w:val="BodyTextChar"/>
    <w:rsid w:val="00A823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23C2"/>
    <w:rPr>
      <w:rFonts w:ascii="Times New Roman" w:eastAsia="Times New Roman" w:hAnsi="Times New Roman" w:cs="Times New Roman"/>
      <w:sz w:val="24"/>
      <w:lang w:eastAsia="en-US"/>
    </w:rPr>
  </w:style>
  <w:style w:type="paragraph" w:styleId="ListBullet">
    <w:name w:val="List Bullet"/>
    <w:basedOn w:val="List"/>
    <w:rsid w:val="00A823C2"/>
    <w:pPr>
      <w:numPr>
        <w:numId w:val="12"/>
      </w:numPr>
      <w:tabs>
        <w:tab w:val="clear" w:pos="340"/>
      </w:tabs>
      <w:spacing w:before="40" w:after="40"/>
    </w:pPr>
  </w:style>
  <w:style w:type="character" w:customStyle="1" w:styleId="SpecialBold">
    <w:name w:val="Special Bold"/>
    <w:basedOn w:val="DefaultParagraphFont"/>
    <w:rsid w:val="00A823C2"/>
    <w:rPr>
      <w:b/>
      <w:spacing w:val="0"/>
    </w:rPr>
  </w:style>
  <w:style w:type="paragraph" w:styleId="ListBullet2">
    <w:name w:val="List Bullet 2"/>
    <w:basedOn w:val="List2"/>
    <w:rsid w:val="00A823C2"/>
    <w:pPr>
      <w:numPr>
        <w:numId w:val="13"/>
      </w:numPr>
      <w:tabs>
        <w:tab w:val="clear" w:pos="680"/>
      </w:tabs>
    </w:pPr>
  </w:style>
  <w:style w:type="character" w:styleId="Emphasis">
    <w:name w:val="Emphasis"/>
    <w:basedOn w:val="DefaultParagraphFont"/>
    <w:qFormat/>
    <w:rsid w:val="00A823C2"/>
    <w:rPr>
      <w:i/>
    </w:rPr>
  </w:style>
  <w:style w:type="paragraph" w:customStyle="1" w:styleId="SuperHeading">
    <w:name w:val="SuperHeading"/>
    <w:basedOn w:val="Normal"/>
    <w:rsid w:val="00A823C2"/>
    <w:pPr>
      <w:spacing w:before="240" w:after="120"/>
      <w:outlineLvl w:val="0"/>
    </w:pPr>
    <w:rPr>
      <w:rFonts w:ascii="Times New Roman" w:hAnsi="Times New Roman"/>
      <w:b/>
      <w:sz w:val="32"/>
    </w:rPr>
  </w:style>
  <w:style w:type="paragraph" w:customStyle="1" w:styleId="AllowPageBreak">
    <w:name w:val="AllowPageBreak"/>
    <w:rsid w:val="00A823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23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23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23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23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23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23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23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23C2"/>
    <w:rPr>
      <w:rFonts w:ascii="Courier New" w:eastAsia="Times New Roman" w:hAnsi="Courier New" w:cs="Times New Roman"/>
      <w:i/>
      <w:szCs w:val="20"/>
      <w:lang w:eastAsia="en-US"/>
    </w:rPr>
  </w:style>
  <w:style w:type="paragraph" w:customStyle="1" w:styleId="HeadingBase">
    <w:name w:val="Heading Base"/>
    <w:rsid w:val="00A823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23C2"/>
    <w:pPr>
      <w:tabs>
        <w:tab w:val="right" w:leader="dot" w:pos="9072"/>
      </w:tabs>
      <w:ind w:left="567"/>
    </w:pPr>
    <w:rPr>
      <w:szCs w:val="22"/>
    </w:rPr>
  </w:style>
  <w:style w:type="paragraph" w:customStyle="1" w:styleId="TOCBase">
    <w:name w:val="TOC Base"/>
    <w:rsid w:val="00A823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23C2"/>
    <w:pPr>
      <w:tabs>
        <w:tab w:val="right" w:leader="dot" w:pos="9072"/>
      </w:tabs>
      <w:spacing w:before="40" w:after="40"/>
      <w:ind w:left="284"/>
    </w:pPr>
    <w:rPr>
      <w:rFonts w:ascii="Times New Roman" w:hAnsi="Times New Roman"/>
    </w:rPr>
  </w:style>
  <w:style w:type="paragraph" w:styleId="TOC1">
    <w:name w:val="toc 1"/>
    <w:basedOn w:val="TOCBase"/>
    <w:next w:val="Normal"/>
    <w:rsid w:val="00A823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23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23C2"/>
    <w:rPr>
      <w:rFonts w:ascii="Times New Roman" w:eastAsia="Times New Roman" w:hAnsi="Times New Roman" w:cs="Times New Roman"/>
      <w:sz w:val="16"/>
      <w:lang w:eastAsia="en-US"/>
    </w:rPr>
  </w:style>
  <w:style w:type="paragraph" w:styleId="Title">
    <w:name w:val="Title"/>
    <w:basedOn w:val="HeadingBase"/>
    <w:link w:val="TitleChar"/>
    <w:qFormat/>
    <w:rsid w:val="00A823C2"/>
    <w:pPr>
      <w:spacing w:before="5040"/>
      <w:jc w:val="center"/>
    </w:pPr>
    <w:rPr>
      <w:sz w:val="48"/>
      <w:szCs w:val="72"/>
      <w:lang w:val="en-US"/>
    </w:rPr>
  </w:style>
  <w:style w:type="character" w:customStyle="1" w:styleId="TitleChar">
    <w:name w:val="Title Char"/>
    <w:basedOn w:val="DefaultParagraphFont"/>
    <w:link w:val="Title"/>
    <w:rsid w:val="00A823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23C2"/>
    <w:pPr>
      <w:tabs>
        <w:tab w:val="left" w:pos="3600"/>
        <w:tab w:val="left" w:pos="3958"/>
      </w:tabs>
    </w:pPr>
  </w:style>
  <w:style w:type="paragraph" w:styleId="List">
    <w:name w:val="List"/>
    <w:basedOn w:val="BodyText"/>
    <w:next w:val="BodyText"/>
    <w:rsid w:val="00A823C2"/>
    <w:pPr>
      <w:tabs>
        <w:tab w:val="left" w:pos="340"/>
      </w:tabs>
      <w:spacing w:before="60" w:after="60"/>
      <w:ind w:left="340" w:hanging="340"/>
    </w:pPr>
  </w:style>
  <w:style w:type="paragraph" w:customStyle="1" w:styleId="Note">
    <w:name w:val="Note"/>
    <w:basedOn w:val="BodyText"/>
    <w:rsid w:val="00A823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23C2"/>
    <w:pPr>
      <w:framePr w:wrap="auto" w:hAnchor="text" w:y="6049"/>
    </w:pPr>
    <w:rPr>
      <w:color w:val="000000"/>
      <w:sz w:val="40"/>
    </w:rPr>
  </w:style>
  <w:style w:type="paragraph" w:customStyle="1" w:styleId="TOCTitle">
    <w:name w:val="TOCTitle"/>
    <w:basedOn w:val="Heading1"/>
    <w:rsid w:val="00A823C2"/>
    <w:pPr>
      <w:spacing w:after="240"/>
      <w:jc w:val="center"/>
      <w:outlineLvl w:val="9"/>
    </w:pPr>
    <w:rPr>
      <w:caps/>
    </w:rPr>
  </w:style>
  <w:style w:type="paragraph" w:customStyle="1" w:styleId="Version">
    <w:name w:val="Version"/>
    <w:rsid w:val="00A823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23C2"/>
    <w:pPr>
      <w:keepNext w:val="0"/>
      <w:tabs>
        <w:tab w:val="right" w:pos="4176"/>
      </w:tabs>
      <w:ind w:left="198" w:hanging="198"/>
    </w:pPr>
    <w:rPr>
      <w:rFonts w:ascii="Garamond" w:hAnsi="Garamond"/>
    </w:rPr>
  </w:style>
  <w:style w:type="paragraph" w:styleId="IndexHeading">
    <w:name w:val="index heading"/>
    <w:basedOn w:val="Normal"/>
    <w:next w:val="Index1"/>
    <w:semiHidden/>
    <w:rsid w:val="00A823C2"/>
    <w:pPr>
      <w:spacing w:before="120" w:after="120"/>
    </w:pPr>
    <w:rPr>
      <w:rFonts w:ascii="Arial" w:hAnsi="Arial"/>
      <w:b/>
      <w:color w:val="918585"/>
      <w:sz w:val="24"/>
    </w:rPr>
  </w:style>
  <w:style w:type="paragraph" w:styleId="Header">
    <w:name w:val="header"/>
    <w:basedOn w:val="Normal"/>
    <w:link w:val="HeaderChar"/>
    <w:rsid w:val="00A823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23C2"/>
    <w:rPr>
      <w:rFonts w:ascii="Times New Roman" w:eastAsia="Times New Roman" w:hAnsi="Times New Roman" w:cs="Times New Roman"/>
      <w:sz w:val="16"/>
      <w:szCs w:val="20"/>
      <w:lang w:val="en-GB" w:eastAsia="en-US"/>
    </w:rPr>
  </w:style>
  <w:style w:type="paragraph" w:customStyle="1" w:styleId="Chapter">
    <w:name w:val="Chapter"/>
    <w:basedOn w:val="Normal"/>
    <w:rsid w:val="00A823C2"/>
    <w:pPr>
      <w:spacing w:before="240"/>
    </w:pPr>
    <w:rPr>
      <w:rFonts w:ascii="Times New Roman" w:hAnsi="Times New Roman"/>
      <w:smallCaps/>
      <w:spacing w:val="80"/>
      <w:sz w:val="28"/>
    </w:rPr>
  </w:style>
  <w:style w:type="paragraph" w:customStyle="1" w:styleId="InChapter">
    <w:name w:val="InChapter"/>
    <w:basedOn w:val="Heading3"/>
    <w:rsid w:val="00A823C2"/>
    <w:pPr>
      <w:spacing w:after="240"/>
      <w:outlineLvl w:val="9"/>
    </w:pPr>
    <w:rPr>
      <w:noProof/>
    </w:rPr>
  </w:style>
  <w:style w:type="paragraph" w:styleId="Index2">
    <w:name w:val="index 2"/>
    <w:basedOn w:val="Normal"/>
    <w:next w:val="Normal"/>
    <w:semiHidden/>
    <w:rsid w:val="00A823C2"/>
    <w:pPr>
      <w:tabs>
        <w:tab w:val="right" w:pos="4176"/>
      </w:tabs>
      <w:ind w:left="568" w:hanging="284"/>
    </w:pPr>
    <w:rPr>
      <w:rFonts w:ascii="Garamond" w:hAnsi="Garamond"/>
    </w:rPr>
  </w:style>
  <w:style w:type="paragraph" w:customStyle="1" w:styleId="Byline">
    <w:name w:val="Byline"/>
    <w:rsid w:val="00A823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23C2"/>
    <w:pPr>
      <w:tabs>
        <w:tab w:val="clear" w:pos="3600"/>
        <w:tab w:val="clear" w:pos="3958"/>
      </w:tabs>
      <w:jc w:val="right"/>
    </w:pPr>
  </w:style>
  <w:style w:type="paragraph" w:styleId="Caption">
    <w:name w:val="caption"/>
    <w:basedOn w:val="BodyText"/>
    <w:next w:val="Normal"/>
    <w:qFormat/>
    <w:rsid w:val="00A823C2"/>
    <w:pPr>
      <w:framePr w:w="2268" w:hSpace="181" w:vSpace="181" w:wrap="around" w:vAnchor="text" w:hAnchor="page" w:x="1135" w:y="285" w:anchorLock="1"/>
    </w:pPr>
    <w:rPr>
      <w:i/>
    </w:rPr>
  </w:style>
  <w:style w:type="paragraph" w:customStyle="1" w:styleId="MiniTOCTitle">
    <w:name w:val="MiniTOCTitle"/>
    <w:basedOn w:val="Heading4"/>
    <w:rsid w:val="00A823C2"/>
    <w:pPr>
      <w:spacing w:before="240"/>
      <w:outlineLvl w:val="9"/>
    </w:pPr>
    <w:rPr>
      <w:noProof/>
      <w:sz w:val="24"/>
    </w:rPr>
  </w:style>
  <w:style w:type="paragraph" w:customStyle="1" w:styleId="MiniTOCItem">
    <w:name w:val="MiniTOCItem"/>
    <w:basedOn w:val="ListBullet"/>
    <w:rsid w:val="00A823C2"/>
    <w:pPr>
      <w:numPr>
        <w:numId w:val="0"/>
      </w:numPr>
      <w:tabs>
        <w:tab w:val="right" w:leader="dot" w:pos="6521"/>
      </w:tabs>
      <w:spacing w:before="0" w:after="0"/>
    </w:pPr>
  </w:style>
  <w:style w:type="paragraph" w:customStyle="1" w:styleId="TOFTitle">
    <w:name w:val="TOFTitle"/>
    <w:basedOn w:val="TOCTitle"/>
    <w:rsid w:val="00A823C2"/>
  </w:style>
  <w:style w:type="paragraph" w:styleId="TableofFigures">
    <w:name w:val="table of figures"/>
    <w:basedOn w:val="Normal"/>
    <w:next w:val="Normal"/>
    <w:semiHidden/>
    <w:rsid w:val="00A823C2"/>
    <w:pPr>
      <w:tabs>
        <w:tab w:val="right" w:leader="dot" w:pos="9072"/>
      </w:tabs>
      <w:ind w:left="970" w:hanging="403"/>
    </w:pPr>
    <w:rPr>
      <w:rFonts w:ascii="Times New Roman" w:hAnsi="Times New Roman"/>
      <w:b/>
    </w:rPr>
  </w:style>
  <w:style w:type="paragraph" w:styleId="ListNumber">
    <w:name w:val="List Number"/>
    <w:basedOn w:val="List"/>
    <w:rsid w:val="00A823C2"/>
    <w:pPr>
      <w:numPr>
        <w:numId w:val="15"/>
      </w:numPr>
      <w:tabs>
        <w:tab w:val="clear" w:pos="340"/>
      </w:tabs>
    </w:pPr>
  </w:style>
  <w:style w:type="character" w:customStyle="1" w:styleId="WingdingSymbols">
    <w:name w:val="Wingding Symbols"/>
    <w:rsid w:val="00A823C2"/>
    <w:rPr>
      <w:rFonts w:ascii="Wingdings" w:hAnsi="Wingdings"/>
    </w:rPr>
  </w:style>
  <w:style w:type="paragraph" w:customStyle="1" w:styleId="TableHeading">
    <w:name w:val="Table Heading"/>
    <w:basedOn w:val="HeadingBase"/>
    <w:rsid w:val="00A823C2"/>
    <w:pPr>
      <w:keepLines/>
      <w:pBdr>
        <w:bottom w:val="single" w:sz="6" w:space="1" w:color="918585"/>
      </w:pBdr>
      <w:spacing w:before="240"/>
    </w:pPr>
  </w:style>
  <w:style w:type="character" w:customStyle="1" w:styleId="HotSpot">
    <w:name w:val="HotSpot"/>
    <w:rsid w:val="00A823C2"/>
    <w:rPr>
      <w:color w:val="0033CC"/>
      <w:u w:val="none"/>
    </w:rPr>
  </w:style>
  <w:style w:type="paragraph" w:customStyle="1" w:styleId="BodyTextRight">
    <w:name w:val="Body Text Right"/>
    <w:basedOn w:val="BodyText"/>
    <w:rsid w:val="00A823C2"/>
    <w:pPr>
      <w:spacing w:before="0" w:after="0"/>
      <w:jc w:val="right"/>
    </w:pPr>
  </w:style>
  <w:style w:type="paragraph" w:styleId="Index3">
    <w:name w:val="index 3"/>
    <w:basedOn w:val="ListNumber2"/>
    <w:next w:val="Normal"/>
    <w:semiHidden/>
    <w:rsid w:val="00A823C2"/>
    <w:pPr>
      <w:numPr>
        <w:numId w:val="0"/>
      </w:numPr>
      <w:tabs>
        <w:tab w:val="right" w:leader="dot" w:pos="4176"/>
      </w:tabs>
    </w:pPr>
  </w:style>
  <w:style w:type="paragraph" w:styleId="ListNumber2">
    <w:name w:val="List Number 2"/>
    <w:basedOn w:val="List2"/>
    <w:rsid w:val="00A823C2"/>
    <w:pPr>
      <w:numPr>
        <w:numId w:val="10"/>
      </w:numPr>
      <w:tabs>
        <w:tab w:val="clear" w:pos="1060"/>
      </w:tabs>
    </w:pPr>
  </w:style>
  <w:style w:type="paragraph" w:customStyle="1" w:styleId="MarginNote">
    <w:name w:val="Margin Note"/>
    <w:basedOn w:val="BodyText"/>
    <w:rsid w:val="00A823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23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23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23C2"/>
    <w:rPr>
      <w:sz w:val="32"/>
    </w:rPr>
  </w:style>
  <w:style w:type="paragraph" w:customStyle="1" w:styleId="HeadingProcedure">
    <w:name w:val="Heading Procedure"/>
    <w:basedOn w:val="HeadingBase"/>
    <w:next w:val="Normal"/>
    <w:rsid w:val="00A823C2"/>
    <w:pPr>
      <w:tabs>
        <w:tab w:val="left" w:pos="0"/>
      </w:tabs>
      <w:spacing w:before="120" w:after="60"/>
    </w:pPr>
    <w:rPr>
      <w:i/>
      <w:color w:val="918585"/>
      <w:sz w:val="22"/>
    </w:rPr>
  </w:style>
  <w:style w:type="paragraph" w:customStyle="1" w:styleId="TableBodyText">
    <w:name w:val="Table Body Text"/>
    <w:basedOn w:val="BodyText"/>
    <w:rsid w:val="00A823C2"/>
    <w:pPr>
      <w:spacing w:before="60" w:after="60"/>
    </w:pPr>
  </w:style>
  <w:style w:type="paragraph" w:styleId="ListContinue">
    <w:name w:val="List Continue"/>
    <w:basedOn w:val="List"/>
    <w:rsid w:val="00A823C2"/>
    <w:pPr>
      <w:ind w:firstLine="0"/>
    </w:pPr>
  </w:style>
  <w:style w:type="paragraph" w:customStyle="1" w:styleId="ListNote">
    <w:name w:val="List Note"/>
    <w:basedOn w:val="List"/>
    <w:rsid w:val="00A823C2"/>
    <w:pPr>
      <w:pBdr>
        <w:top w:val="single" w:sz="6" w:space="2" w:color="918585"/>
        <w:bottom w:val="single" w:sz="6" w:space="2" w:color="918585"/>
      </w:pBdr>
      <w:tabs>
        <w:tab w:val="left" w:pos="1021"/>
      </w:tabs>
      <w:ind w:firstLine="0"/>
    </w:pPr>
  </w:style>
  <w:style w:type="paragraph" w:customStyle="1" w:styleId="Warning">
    <w:name w:val="Warning"/>
    <w:basedOn w:val="BodyText"/>
    <w:rsid w:val="00A823C2"/>
    <w:pPr>
      <w:shd w:val="clear" w:color="auto" w:fill="D9D9D9"/>
      <w:tabs>
        <w:tab w:val="left" w:pos="992"/>
      </w:tabs>
      <w:ind w:left="119" w:right="119"/>
    </w:pPr>
    <w:rPr>
      <w:sz w:val="20"/>
    </w:rPr>
  </w:style>
  <w:style w:type="paragraph" w:customStyle="1" w:styleId="MarginIcons">
    <w:name w:val="Margin Icons"/>
    <w:basedOn w:val="BodyText"/>
    <w:rsid w:val="00A823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23C2"/>
    <w:rPr>
      <w:rFonts w:ascii="Courier New" w:hAnsi="Courier New"/>
    </w:rPr>
  </w:style>
  <w:style w:type="paragraph" w:customStyle="1" w:styleId="NoteBullet">
    <w:name w:val="Note Bullet"/>
    <w:basedOn w:val="Note"/>
    <w:rsid w:val="00A823C2"/>
    <w:pPr>
      <w:tabs>
        <w:tab w:val="clear" w:pos="680"/>
      </w:tabs>
      <w:spacing w:before="60" w:after="60"/>
    </w:pPr>
  </w:style>
  <w:style w:type="paragraph" w:customStyle="1" w:styleId="SubHeading2">
    <w:name w:val="SubHeading2"/>
    <w:basedOn w:val="HeadingBase"/>
    <w:rsid w:val="00A823C2"/>
    <w:pPr>
      <w:spacing w:before="240" w:after="60"/>
    </w:pPr>
    <w:rPr>
      <w:sz w:val="20"/>
    </w:rPr>
  </w:style>
  <w:style w:type="paragraph" w:customStyle="1" w:styleId="SubHeading1">
    <w:name w:val="SubHeading1"/>
    <w:basedOn w:val="HeadingBase"/>
    <w:rsid w:val="00A823C2"/>
    <w:pPr>
      <w:spacing w:before="240" w:after="60"/>
    </w:pPr>
    <w:rPr>
      <w:color w:val="918585"/>
      <w:sz w:val="22"/>
    </w:rPr>
  </w:style>
  <w:style w:type="paragraph" w:customStyle="1" w:styleId="SideHeading">
    <w:name w:val="Side Heading"/>
    <w:basedOn w:val="HeadingBase"/>
    <w:rsid w:val="00A823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23C2"/>
    <w:pPr>
      <w:tabs>
        <w:tab w:val="num" w:pos="360"/>
      </w:tabs>
    </w:pPr>
  </w:style>
  <w:style w:type="paragraph" w:styleId="PlainText">
    <w:name w:val="Plain Text"/>
    <w:basedOn w:val="Normal"/>
    <w:link w:val="PlainTextChar"/>
    <w:rsid w:val="00A823C2"/>
    <w:rPr>
      <w:sz w:val="20"/>
    </w:rPr>
  </w:style>
  <w:style w:type="character" w:customStyle="1" w:styleId="PlainTextChar">
    <w:name w:val="Plain Text Char"/>
    <w:basedOn w:val="DefaultParagraphFont"/>
    <w:link w:val="PlainText"/>
    <w:rsid w:val="00A823C2"/>
    <w:rPr>
      <w:rFonts w:ascii="Courier New" w:eastAsia="Times New Roman" w:hAnsi="Courier New" w:cs="Times New Roman"/>
      <w:sz w:val="20"/>
      <w:szCs w:val="20"/>
      <w:lang w:eastAsia="en-US"/>
    </w:rPr>
  </w:style>
  <w:style w:type="character" w:customStyle="1" w:styleId="MenuOption">
    <w:name w:val="Menu Option"/>
    <w:basedOn w:val="DefaultParagraphFont"/>
    <w:rsid w:val="00A823C2"/>
    <w:rPr>
      <w:b/>
      <w:smallCaps/>
    </w:rPr>
  </w:style>
  <w:style w:type="paragraph" w:customStyle="1" w:styleId="TableListNumber">
    <w:name w:val="Table List Number"/>
    <w:basedOn w:val="ListNumber"/>
    <w:rsid w:val="00A823C2"/>
    <w:pPr>
      <w:numPr>
        <w:numId w:val="0"/>
      </w:numPr>
    </w:pPr>
  </w:style>
  <w:style w:type="paragraph" w:styleId="TOC4">
    <w:name w:val="toc 4"/>
    <w:basedOn w:val="TOCBase"/>
    <w:next w:val="Normal"/>
    <w:semiHidden/>
    <w:rsid w:val="00A823C2"/>
    <w:pPr>
      <w:tabs>
        <w:tab w:val="right" w:leader="dot" w:pos="9071"/>
      </w:tabs>
      <w:ind w:left="1701"/>
    </w:pPr>
  </w:style>
  <w:style w:type="paragraph" w:customStyle="1" w:styleId="ListAlpha">
    <w:name w:val="List Alpha"/>
    <w:basedOn w:val="List"/>
    <w:rsid w:val="00A823C2"/>
    <w:pPr>
      <w:numPr>
        <w:numId w:val="9"/>
      </w:numPr>
    </w:pPr>
  </w:style>
  <w:style w:type="paragraph" w:customStyle="1" w:styleId="ListAlpha2">
    <w:name w:val="List Alpha 2"/>
    <w:basedOn w:val="List2"/>
    <w:rsid w:val="00A823C2"/>
    <w:pPr>
      <w:numPr>
        <w:numId w:val="8"/>
      </w:numPr>
    </w:pPr>
  </w:style>
  <w:style w:type="paragraph" w:styleId="List2">
    <w:name w:val="List 2"/>
    <w:basedOn w:val="BodyText"/>
    <w:rsid w:val="00A823C2"/>
    <w:pPr>
      <w:tabs>
        <w:tab w:val="left" w:pos="680"/>
      </w:tabs>
      <w:spacing w:before="60" w:after="60"/>
      <w:ind w:left="680" w:hanging="340"/>
    </w:pPr>
  </w:style>
  <w:style w:type="paragraph" w:styleId="List3">
    <w:name w:val="List 3"/>
    <w:basedOn w:val="BodyText"/>
    <w:rsid w:val="00A823C2"/>
    <w:pPr>
      <w:tabs>
        <w:tab w:val="left" w:pos="1021"/>
      </w:tabs>
      <w:spacing w:before="60" w:after="60"/>
      <w:ind w:left="1020" w:hanging="340"/>
    </w:pPr>
  </w:style>
  <w:style w:type="paragraph" w:styleId="List4">
    <w:name w:val="List 4"/>
    <w:basedOn w:val="BodyText"/>
    <w:rsid w:val="00A823C2"/>
    <w:pPr>
      <w:tabs>
        <w:tab w:val="left" w:pos="1361"/>
      </w:tabs>
      <w:spacing w:before="60" w:after="60"/>
      <w:ind w:left="1361" w:hanging="340"/>
    </w:pPr>
  </w:style>
  <w:style w:type="paragraph" w:styleId="List5">
    <w:name w:val="List 5"/>
    <w:basedOn w:val="BodyText"/>
    <w:rsid w:val="00A823C2"/>
    <w:pPr>
      <w:tabs>
        <w:tab w:val="left" w:pos="1701"/>
      </w:tabs>
      <w:spacing w:before="60" w:after="60"/>
      <w:ind w:left="1701" w:hanging="340"/>
    </w:pPr>
  </w:style>
  <w:style w:type="paragraph" w:styleId="ListBullet3">
    <w:name w:val="List Bullet 3"/>
    <w:basedOn w:val="List3"/>
    <w:rsid w:val="00A823C2"/>
    <w:pPr>
      <w:numPr>
        <w:numId w:val="14"/>
      </w:numPr>
      <w:tabs>
        <w:tab w:val="clear" w:pos="1021"/>
      </w:tabs>
      <w:ind w:left="1037" w:hanging="357"/>
    </w:pPr>
  </w:style>
  <w:style w:type="paragraph" w:styleId="ListBullet4">
    <w:name w:val="List Bullet 4"/>
    <w:basedOn w:val="List4"/>
    <w:rsid w:val="00A823C2"/>
    <w:pPr>
      <w:numPr>
        <w:numId w:val="3"/>
      </w:numPr>
      <w:tabs>
        <w:tab w:val="clear" w:pos="1361"/>
      </w:tabs>
    </w:pPr>
  </w:style>
  <w:style w:type="paragraph" w:styleId="ListBullet5">
    <w:name w:val="List Bullet 5"/>
    <w:basedOn w:val="List5"/>
    <w:rsid w:val="00A823C2"/>
    <w:pPr>
      <w:numPr>
        <w:numId w:val="4"/>
      </w:numPr>
    </w:pPr>
  </w:style>
  <w:style w:type="paragraph" w:styleId="ListContinue2">
    <w:name w:val="List Continue 2"/>
    <w:basedOn w:val="List2"/>
    <w:rsid w:val="00A823C2"/>
    <w:pPr>
      <w:ind w:firstLine="0"/>
    </w:pPr>
  </w:style>
  <w:style w:type="paragraph" w:styleId="ListContinue3">
    <w:name w:val="List Continue 3"/>
    <w:basedOn w:val="List3"/>
    <w:rsid w:val="00A823C2"/>
    <w:pPr>
      <w:ind w:left="1021" w:firstLine="0"/>
    </w:pPr>
  </w:style>
  <w:style w:type="paragraph" w:styleId="ListContinue4">
    <w:name w:val="List Continue 4"/>
    <w:basedOn w:val="List4"/>
    <w:rsid w:val="00A823C2"/>
    <w:pPr>
      <w:ind w:firstLine="0"/>
    </w:pPr>
  </w:style>
  <w:style w:type="paragraph" w:styleId="ListContinue5">
    <w:name w:val="List Continue 5"/>
    <w:basedOn w:val="List5"/>
    <w:rsid w:val="00A823C2"/>
    <w:pPr>
      <w:ind w:firstLine="0"/>
    </w:pPr>
  </w:style>
  <w:style w:type="paragraph" w:styleId="ListNumber3">
    <w:name w:val="List Number 3"/>
    <w:basedOn w:val="List3"/>
    <w:rsid w:val="00A823C2"/>
    <w:pPr>
      <w:numPr>
        <w:numId w:val="5"/>
      </w:numPr>
    </w:pPr>
  </w:style>
  <w:style w:type="paragraph" w:styleId="ListNumber4">
    <w:name w:val="List Number 4"/>
    <w:basedOn w:val="List4"/>
    <w:rsid w:val="00A823C2"/>
    <w:pPr>
      <w:numPr>
        <w:numId w:val="6"/>
      </w:numPr>
    </w:pPr>
  </w:style>
  <w:style w:type="paragraph" w:styleId="ListNumber5">
    <w:name w:val="List Number 5"/>
    <w:basedOn w:val="List5"/>
    <w:rsid w:val="00A823C2"/>
    <w:pPr>
      <w:numPr>
        <w:numId w:val="7"/>
      </w:numPr>
    </w:pPr>
  </w:style>
  <w:style w:type="paragraph" w:styleId="BlockText">
    <w:name w:val="Block Text"/>
    <w:basedOn w:val="Normal"/>
    <w:rsid w:val="00A823C2"/>
    <w:pPr>
      <w:spacing w:after="120"/>
      <w:ind w:left="1440" w:right="1440"/>
    </w:pPr>
  </w:style>
  <w:style w:type="character" w:customStyle="1" w:styleId="Subscript">
    <w:name w:val="Subscript"/>
    <w:basedOn w:val="DefaultParagraphFont"/>
    <w:rsid w:val="00A823C2"/>
    <w:rPr>
      <w:sz w:val="16"/>
      <w:vertAlign w:val="subscript"/>
    </w:rPr>
  </w:style>
  <w:style w:type="character" w:customStyle="1" w:styleId="Superscript">
    <w:name w:val="Superscript"/>
    <w:basedOn w:val="DefaultParagraphFont"/>
    <w:rsid w:val="00A823C2"/>
    <w:rPr>
      <w:sz w:val="16"/>
      <w:vertAlign w:val="superscript"/>
    </w:rPr>
  </w:style>
  <w:style w:type="character" w:customStyle="1" w:styleId="Symbols">
    <w:name w:val="Symbols"/>
    <w:basedOn w:val="DefaultParagraphFont"/>
    <w:rsid w:val="00A823C2"/>
    <w:rPr>
      <w:rFonts w:ascii="Symbol" w:hAnsi="Symbol"/>
    </w:rPr>
  </w:style>
  <w:style w:type="character" w:customStyle="1" w:styleId="MenuOptions">
    <w:name w:val="Menu Options"/>
    <w:basedOn w:val="DefaultParagraphFont"/>
    <w:rsid w:val="00A823C2"/>
    <w:rPr>
      <w:rFonts w:ascii="Arial Narrow" w:hAnsi="Arial Narrow"/>
      <w:smallCaps/>
    </w:rPr>
  </w:style>
  <w:style w:type="character" w:customStyle="1" w:styleId="Buttons">
    <w:name w:val="Buttons"/>
    <w:basedOn w:val="DefaultParagraphFont"/>
    <w:rsid w:val="00A823C2"/>
    <w:rPr>
      <w:b/>
    </w:rPr>
  </w:style>
  <w:style w:type="character" w:customStyle="1" w:styleId="Underlined">
    <w:name w:val="Underlined"/>
    <w:basedOn w:val="DefaultParagraphFont"/>
    <w:rsid w:val="00A823C2"/>
    <w:rPr>
      <w:u w:val="single"/>
    </w:rPr>
  </w:style>
  <w:style w:type="paragraph" w:customStyle="1" w:styleId="TableBodyTextRight">
    <w:name w:val="Table Body Text Right"/>
    <w:basedOn w:val="TableBodyText"/>
    <w:rsid w:val="00A823C2"/>
    <w:pPr>
      <w:widowControl w:val="0"/>
      <w:autoSpaceDE w:val="0"/>
      <w:autoSpaceDN w:val="0"/>
      <w:adjustRightInd w:val="0"/>
      <w:jc w:val="right"/>
    </w:pPr>
    <w:rPr>
      <w:rFonts w:cs="Arial"/>
      <w:szCs w:val="18"/>
    </w:rPr>
  </w:style>
  <w:style w:type="paragraph" w:customStyle="1" w:styleId="CopyrightText">
    <w:name w:val="Copyright Text"/>
    <w:basedOn w:val="BodyText"/>
    <w:rsid w:val="00A823C2"/>
    <w:rPr>
      <w:sz w:val="18"/>
    </w:rPr>
  </w:style>
  <w:style w:type="paragraph" w:customStyle="1" w:styleId="BodySmallRight">
    <w:name w:val="Body Small Right"/>
    <w:basedOn w:val="BodyTextRight"/>
    <w:rsid w:val="00A823C2"/>
    <w:rPr>
      <w:sz w:val="18"/>
      <w:szCs w:val="18"/>
    </w:rPr>
  </w:style>
  <w:style w:type="paragraph" w:customStyle="1" w:styleId="MarginEdition">
    <w:name w:val="Margin Edition"/>
    <w:basedOn w:val="MarginNote"/>
    <w:rsid w:val="00A823C2"/>
    <w:pPr>
      <w:spacing w:before="0" w:after="0"/>
    </w:pPr>
    <w:rPr>
      <w:rFonts w:ascii="Times New Roman" w:hAnsi="Times New Roman"/>
      <w:color w:val="999999"/>
    </w:rPr>
  </w:style>
  <w:style w:type="paragraph" w:customStyle="1" w:styleId="Spacer">
    <w:name w:val="Spacer"/>
    <w:basedOn w:val="Normal"/>
    <w:rsid w:val="00A823C2"/>
    <w:rPr>
      <w:sz w:val="2"/>
      <w:szCs w:val="2"/>
    </w:rPr>
  </w:style>
  <w:style w:type="character" w:customStyle="1" w:styleId="Small">
    <w:name w:val="Small"/>
    <w:basedOn w:val="DefaultParagraphFont"/>
    <w:rsid w:val="00A823C2"/>
    <w:rPr>
      <w:sz w:val="16"/>
    </w:rPr>
  </w:style>
  <w:style w:type="paragraph" w:customStyle="1" w:styleId="WideTable">
    <w:name w:val="Wide Table"/>
    <w:basedOn w:val="Normal"/>
    <w:rsid w:val="00A823C2"/>
    <w:pPr>
      <w:ind w:left="-1418"/>
    </w:pPr>
    <w:rPr>
      <w:sz w:val="2"/>
      <w:szCs w:val="2"/>
    </w:rPr>
  </w:style>
  <w:style w:type="character" w:styleId="PageNumber">
    <w:name w:val="page number"/>
    <w:basedOn w:val="DefaultParagraphFont"/>
    <w:rsid w:val="00A823C2"/>
  </w:style>
  <w:style w:type="paragraph" w:styleId="Quote">
    <w:name w:val="Quote"/>
    <w:basedOn w:val="Heading1"/>
    <w:link w:val="QuoteChar"/>
    <w:qFormat/>
    <w:rsid w:val="00A823C2"/>
    <w:rPr>
      <w:b w:val="0"/>
      <w:sz w:val="72"/>
      <w:szCs w:val="72"/>
      <w:lang w:val="en-NZ"/>
    </w:rPr>
  </w:style>
  <w:style w:type="character" w:customStyle="1" w:styleId="QuoteChar">
    <w:name w:val="Quote Char"/>
    <w:basedOn w:val="DefaultParagraphFont"/>
    <w:link w:val="Quote"/>
    <w:rsid w:val="00A823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23C2"/>
    <w:pPr>
      <w:pageBreakBefore/>
    </w:pPr>
  </w:style>
  <w:style w:type="paragraph" w:customStyle="1" w:styleId="Border">
    <w:name w:val="Border"/>
    <w:basedOn w:val="Normal"/>
    <w:qFormat/>
    <w:rsid w:val="00A823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23C2"/>
    <w:rPr>
      <w:b/>
      <w:bCs/>
      <w:i/>
      <w:iCs/>
      <w:color w:val="auto"/>
    </w:rPr>
  </w:style>
  <w:style w:type="paragraph" w:styleId="IntenseQuote">
    <w:name w:val="Intense Quote"/>
    <w:basedOn w:val="Normal"/>
    <w:next w:val="Normal"/>
    <w:link w:val="IntenseQuoteChar"/>
    <w:uiPriority w:val="30"/>
    <w:qFormat/>
    <w:rsid w:val="00A823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23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23C2"/>
    <w:rPr>
      <w:smallCaps/>
      <w:color w:val="auto"/>
      <w:u w:val="single"/>
    </w:rPr>
  </w:style>
  <w:style w:type="character" w:styleId="IntenseReference">
    <w:name w:val="Intense Reference"/>
    <w:basedOn w:val="DefaultParagraphFont"/>
    <w:uiPriority w:val="32"/>
    <w:qFormat/>
    <w:rsid w:val="00A823C2"/>
    <w:rPr>
      <w:b/>
      <w:bCs/>
      <w:smallCaps/>
      <w:color w:val="auto"/>
      <w:spacing w:val="5"/>
      <w:u w:val="single"/>
    </w:rPr>
  </w:style>
  <w:style w:type="paragraph" w:customStyle="1" w:styleId="2ColumnHeading">
    <w:name w:val="2Column Heading"/>
    <w:basedOn w:val="BodyText"/>
    <w:qFormat/>
    <w:rsid w:val="00A823C2"/>
    <w:pPr>
      <w:spacing w:after="60"/>
      <w:ind w:left="-2268"/>
    </w:pPr>
    <w:rPr>
      <w:b/>
    </w:rPr>
  </w:style>
  <w:style w:type="paragraph" w:customStyle="1" w:styleId="Heading1TOC">
    <w:name w:val="Heading1 TOC"/>
    <w:basedOn w:val="Normal"/>
    <w:qFormat/>
    <w:rsid w:val="00A823C2"/>
    <w:pPr>
      <w:spacing w:before="240" w:after="120"/>
    </w:pPr>
    <w:rPr>
      <w:rFonts w:ascii="Times New Roman" w:hAnsi="Times New Roman"/>
      <w:b/>
      <w:sz w:val="32"/>
    </w:rPr>
  </w:style>
  <w:style w:type="paragraph" w:customStyle="1" w:styleId="Heading2TOC">
    <w:name w:val="Heading2 TOC"/>
    <w:basedOn w:val="Normal"/>
    <w:qFormat/>
    <w:rsid w:val="00A823C2"/>
    <w:pPr>
      <w:spacing w:before="240" w:after="60"/>
    </w:pPr>
    <w:rPr>
      <w:rFonts w:ascii="Times New Roman" w:hAnsi="Times New Roman"/>
      <w:b/>
      <w:sz w:val="28"/>
    </w:rPr>
  </w:style>
  <w:style w:type="character" w:customStyle="1" w:styleId="Underline">
    <w:name w:val="Underline"/>
    <w:basedOn w:val="DefaultParagraphFont"/>
    <w:qFormat/>
    <w:rsid w:val="00A823C2"/>
    <w:rPr>
      <w:u w:val="single"/>
    </w:rPr>
  </w:style>
  <w:style w:type="character" w:customStyle="1" w:styleId="BoldandItalics">
    <w:name w:val="Bold and Italics"/>
    <w:qFormat/>
    <w:rsid w:val="00A823C2"/>
    <w:rPr>
      <w:b/>
      <w:i/>
      <w:u w:val="none"/>
    </w:rPr>
  </w:style>
  <w:style w:type="paragraph" w:styleId="BalloonText">
    <w:name w:val="Balloon Text"/>
    <w:basedOn w:val="Normal"/>
    <w:link w:val="BalloonTextChar"/>
    <w:rsid w:val="00A823C2"/>
    <w:rPr>
      <w:rFonts w:ascii="Tahoma" w:hAnsi="Tahoma" w:cs="Tahoma"/>
      <w:sz w:val="16"/>
      <w:szCs w:val="16"/>
    </w:rPr>
  </w:style>
  <w:style w:type="character" w:customStyle="1" w:styleId="BalloonTextChar">
    <w:name w:val="Balloon Text Char"/>
    <w:basedOn w:val="DefaultParagraphFont"/>
    <w:link w:val="BalloonText"/>
    <w:rsid w:val="00A823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23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23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23C2"/>
    <w:rPr>
      <w:b/>
      <w:color w:val="660033"/>
      <w:spacing w:val="0"/>
    </w:rPr>
  </w:style>
  <w:style w:type="paragraph" w:customStyle="1" w:styleId="Nameditemlist">
    <w:name w:val="Named item list"/>
    <w:basedOn w:val="BodyText"/>
    <w:qFormat/>
    <w:rsid w:val="00A823C2"/>
    <w:pPr>
      <w:tabs>
        <w:tab w:val="left" w:pos="2835"/>
      </w:tabs>
      <w:ind w:left="2835" w:hanging="2835"/>
    </w:pPr>
  </w:style>
  <w:style w:type="paragraph" w:customStyle="1" w:styleId="BodyTextnopadding">
    <w:name w:val="Body Text no padding"/>
    <w:basedOn w:val="BodyText"/>
    <w:qFormat/>
    <w:rsid w:val="00A823C2"/>
    <w:pPr>
      <w:spacing w:before="0" w:after="0"/>
    </w:pPr>
  </w:style>
  <w:style w:type="paragraph" w:customStyle="1" w:styleId="BodyTextBold">
    <w:name w:val="Body Text Bold"/>
    <w:basedOn w:val="BodyText"/>
    <w:qFormat/>
    <w:rsid w:val="00A823C2"/>
    <w:rPr>
      <w:b/>
    </w:rPr>
  </w:style>
  <w:style w:type="character" w:styleId="Hyperlink">
    <w:name w:val="Hyperlink"/>
    <w:basedOn w:val="DefaultParagraphFont"/>
    <w:uiPriority w:val="99"/>
    <w:unhideWhenUsed/>
    <w:rsid w:val="00C810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1014</Words>
  <Characters>6532</Characters>
  <Application>Microsoft Office Word</Application>
  <DocSecurity>0</DocSecurity>
  <Lines>217</Lines>
  <Paragraphs>147</Paragraphs>
  <ScaleCrop>false</ScaleCrop>
  <Company>Author-it Software Corporation Ltd.</Company>
  <LinksUpToDate>false</LinksUpToDate>
  <CharactersWithSpaces>7399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FBPCEL2010 Prepare and wax tanks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2025-03-01T12:37:00Z</dcterms:created>
  <dcterms:modified xsi:type="dcterms:W3CDTF">2025-03-01T12:37:00Z</dcterms:modified>
</cp:coreProperties>
</file>