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5F86" w:rsidP="00375F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FBPCEL2007 Prepare and make additions and finings</w:t>
      </w:r>
      <w:r>
        <w:fldChar w:fldCharType="end"/>
      </w:r>
    </w:p>
    <w:p w:rsidR="00375F86" w:rsidP="00375F86">
      <w:pPr>
        <w:pStyle w:val="Version"/>
        <w:sectPr w:rsidSect="001521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2128" w:rsidP="00152128">
      <w:pPr>
        <w:pStyle w:val="SuperHeading"/>
      </w:pPr>
      <w:r w:rsidRPr="00152128">
        <w:t>Assessment Requirements for FBPCEL2007 Prepare and make additions and finings</w:t>
      </w:r>
    </w:p>
    <w:p w:rsidR="00000000" w:rsidRPr="00152128" w:rsidP="00152128">
      <w:pPr>
        <w:pStyle w:val="Heading1"/>
      </w:pPr>
      <w:bookmarkStart w:id="1" w:name="O_994207"/>
      <w:bookmarkEnd w:id="1"/>
      <w:r w:rsidRPr="0015212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521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28" w:rsidP="00152128">
            <w:pPr>
              <w:pStyle w:val="BodyText"/>
            </w:pPr>
            <w:r w:rsidRPr="0015212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28">
            <w:pPr>
              <w:pStyle w:val="BodyText"/>
              <w:rPr>
                <w:lang w:val="en-NZ"/>
              </w:rPr>
            </w:pPr>
            <w:r w:rsidRPr="00152128">
              <w:rPr>
                <w:rStyle w:val="SpecialBold"/>
              </w:rPr>
              <w:t>Comments</w:t>
            </w:r>
          </w:p>
        </w:tc>
      </w:tr>
      <w:tr w:rsidTr="001521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28">
            <w:pPr>
              <w:pStyle w:val="BodyText"/>
              <w:rPr>
                <w:lang w:val="en-NZ"/>
              </w:rPr>
            </w:pPr>
            <w:r w:rsidRPr="0015212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28" w:rsidP="00152128">
            <w:pPr>
              <w:pStyle w:val="BodyText"/>
            </w:pPr>
            <w:r w:rsidRPr="00152128">
              <w:t>This version released with FBP Food, Beverage and Pharmaceutical Training Package Version 2.0.</w:t>
            </w:r>
          </w:p>
        </w:tc>
      </w:tr>
    </w:tbl>
    <w:p w:rsidR="00000000" w:rsidRPr="00152128" w:rsidP="00152128">
      <w:pPr>
        <w:pStyle w:val="BodyText"/>
      </w:pPr>
    </w:p>
    <w:p w:rsidR="00000000" w:rsidRPr="00152128" w:rsidP="00152128">
      <w:pPr>
        <w:pStyle w:val="AllowPageBreak"/>
      </w:pPr>
    </w:p>
    <w:p w:rsidR="00000000" w:rsidRPr="00152128" w:rsidP="00152128">
      <w:pPr>
        <w:pStyle w:val="Heading1"/>
      </w:pPr>
      <w:bookmarkStart w:id="2" w:name="O_994208"/>
      <w:bookmarkEnd w:id="2"/>
      <w:r w:rsidRPr="00152128">
        <w:t>Performance Evidence</w:t>
      </w:r>
    </w:p>
    <w:p w:rsidR="00000000" w:rsidRPr="00152128" w:rsidP="00375F86">
      <w:pPr>
        <w:pStyle w:val="BodyText"/>
      </w:pPr>
      <w:r w:rsidRPr="00152128">
        <w:t xml:space="preserve">An individual demonstrating competency must satisfy all of the elements and performance criteria in this unit. </w:t>
      </w:r>
    </w:p>
    <w:p w:rsidR="00000000" w:rsidRPr="00152128" w:rsidP="00375F86">
      <w:pPr>
        <w:pStyle w:val="BodyText"/>
      </w:pPr>
      <w:r w:rsidRPr="00152128">
        <w:t>There must be evidence that the individual has made at least four different additions or finings using at least tw</w:t>
      </w:r>
      <w:r w:rsidRPr="00152128">
        <w:t>o different techniques and methods of addition, including:</w:t>
      </w:r>
    </w:p>
    <w:p w:rsidR="00000000" w:rsidRPr="00152128" w:rsidP="00152128">
      <w:pPr>
        <w:pStyle w:val="ListBullet"/>
      </w:pPr>
      <w:r w:rsidRPr="00152128">
        <w:t xml:space="preserve">accessing workplace information to identify requirements for adding finings and additions </w:t>
      </w:r>
    </w:p>
    <w:p w:rsidR="00000000" w:rsidRPr="00152128" w:rsidP="00152128">
      <w:pPr>
        <w:pStyle w:val="ListBullet"/>
      </w:pPr>
      <w:r w:rsidRPr="00152128">
        <w:t>selecting and fitting appropriate personal protective equipment</w:t>
      </w:r>
    </w:p>
    <w:p w:rsidR="00000000" w:rsidRPr="00152128" w:rsidP="00152128">
      <w:pPr>
        <w:pStyle w:val="ListBullet"/>
      </w:pPr>
      <w:r w:rsidRPr="00152128">
        <w:t>checking supply and status of materials before commencing additions and finings operation</w:t>
      </w:r>
    </w:p>
    <w:p w:rsidR="00000000" w:rsidRPr="00152128" w:rsidP="00152128">
      <w:pPr>
        <w:pStyle w:val="ListBullet"/>
      </w:pPr>
      <w:r w:rsidRPr="00152128">
        <w:t>preparing and confirming status of equipment and services before commencing additions and finings process</w:t>
      </w:r>
    </w:p>
    <w:p w:rsidR="00000000" w:rsidRPr="00152128" w:rsidP="00152128">
      <w:pPr>
        <w:pStyle w:val="ListBullet"/>
      </w:pPr>
      <w:r w:rsidRPr="00152128">
        <w:t>setting up and starting the additions and finings process</w:t>
      </w:r>
    </w:p>
    <w:p w:rsidR="00000000" w:rsidRPr="00152128" w:rsidP="00152128">
      <w:pPr>
        <w:pStyle w:val="ListBullet"/>
      </w:pPr>
      <w:r w:rsidRPr="00152128">
        <w:t>mo</w:t>
      </w:r>
      <w:r w:rsidRPr="00152128">
        <w:t>nitoring the additions and finings process</w:t>
      </w:r>
    </w:p>
    <w:p w:rsidR="00000000" w:rsidRPr="00152128" w:rsidP="00152128">
      <w:pPr>
        <w:pStyle w:val="ListBullet"/>
      </w:pPr>
      <w:r w:rsidRPr="00152128">
        <w:t xml:space="preserve">taking corrective action in response to non-conformance results </w:t>
      </w:r>
    </w:p>
    <w:p w:rsidR="00000000" w:rsidRPr="00152128" w:rsidP="00152128">
      <w:pPr>
        <w:pStyle w:val="ListBullet"/>
      </w:pPr>
      <w:r w:rsidRPr="00152128">
        <w:t xml:space="preserve">shutting down the process after additions and finings operations are completed </w:t>
      </w:r>
    </w:p>
    <w:p w:rsidR="00000000" w:rsidRPr="00152128" w:rsidP="00152128">
      <w:pPr>
        <w:pStyle w:val="ListBullet"/>
      </w:pPr>
      <w:r w:rsidRPr="00152128">
        <w:t xml:space="preserve">conducting work according to environmental and workplace health and </w:t>
      </w:r>
      <w:r w:rsidRPr="00152128">
        <w:t>safety requirements.</w:t>
      </w:r>
    </w:p>
    <w:p w:rsidR="00000000" w:rsidRPr="00152128" w:rsidP="00152128">
      <w:pPr>
        <w:pStyle w:val="AllowPageBreak"/>
      </w:pPr>
    </w:p>
    <w:p w:rsidR="00000000" w:rsidRPr="00152128" w:rsidP="00152128">
      <w:pPr>
        <w:pStyle w:val="Heading1"/>
      </w:pPr>
      <w:bookmarkStart w:id="3" w:name="O_994209"/>
      <w:bookmarkEnd w:id="3"/>
      <w:r w:rsidRPr="00152128">
        <w:t>Knowledge Evidence</w:t>
      </w:r>
    </w:p>
    <w:p w:rsidR="00000000" w:rsidRPr="00152128" w:rsidP="00375F86">
      <w:pPr>
        <w:pStyle w:val="BodyText"/>
      </w:pPr>
      <w:r w:rsidRPr="00152128">
        <w:t>An individual must be able to demonstrate the knowledge required to perform the tasks outlined in the elements and performance criteria of this unit. This includes knowledge of:</w:t>
      </w:r>
    </w:p>
    <w:p w:rsidR="00000000" w:rsidRPr="00152128" w:rsidP="00152128">
      <w:pPr>
        <w:pStyle w:val="ListBullet"/>
      </w:pPr>
      <w:r w:rsidRPr="00152128">
        <w:t>purpose of additions</w:t>
      </w:r>
      <w:r w:rsidRPr="00152128">
        <w:t xml:space="preserve"> and fining that is used and the links between additions and finings and other processes used in wine operations</w:t>
      </w:r>
    </w:p>
    <w:p w:rsidR="00000000" w:rsidRPr="00152128" w:rsidP="00152128">
      <w:pPr>
        <w:pStyle w:val="ListBullet"/>
      </w:pPr>
      <w:r w:rsidRPr="00152128">
        <w:t>basic operating principles of preparing and making additions and finings</w:t>
      </w:r>
    </w:p>
    <w:p w:rsidR="00000000" w:rsidRPr="00152128" w:rsidP="00152128">
      <w:pPr>
        <w:pStyle w:val="ListBullet"/>
      </w:pPr>
      <w:r w:rsidRPr="00152128">
        <w:t>quality characteristics of product and materials used and effect on pr</w:t>
      </w:r>
      <w:r w:rsidRPr="00152128">
        <w:t>ocess outcome</w:t>
      </w:r>
    </w:p>
    <w:p w:rsidR="00000000" w:rsidRPr="00152128" w:rsidP="00152128">
      <w:pPr>
        <w:pStyle w:val="ListBullet"/>
      </w:pPr>
      <w:r w:rsidRPr="00152128">
        <w:t>main additions and finings mixing techniques and how these techniques can affect the characteristics of the wine:</w:t>
      </w:r>
    </w:p>
    <w:p w:rsidR="00000000" w:rsidRPr="00152128" w:rsidP="00152128">
      <w:pPr>
        <w:pStyle w:val="ListBullet2"/>
      </w:pPr>
      <w:r w:rsidRPr="00152128">
        <w:t>pumping over</w:t>
      </w:r>
    </w:p>
    <w:p w:rsidR="00000000" w:rsidRPr="00152128" w:rsidP="00152128">
      <w:pPr>
        <w:pStyle w:val="ListBullet2"/>
      </w:pPr>
      <w:r w:rsidRPr="00152128">
        <w:t>gas mixing</w:t>
      </w:r>
    </w:p>
    <w:p w:rsidR="00000000" w:rsidRPr="00152128" w:rsidP="00152128">
      <w:pPr>
        <w:pStyle w:val="ListBullet2"/>
      </w:pPr>
      <w:r w:rsidRPr="00152128">
        <w:t>rummaging</w:t>
      </w:r>
    </w:p>
    <w:p w:rsidR="00000000" w:rsidRPr="00152128" w:rsidP="00152128">
      <w:pPr>
        <w:pStyle w:val="ListBullet2"/>
      </w:pPr>
      <w:r w:rsidRPr="00152128">
        <w:t>stirring</w:t>
      </w:r>
    </w:p>
    <w:p w:rsidR="00000000" w:rsidRPr="00152128" w:rsidP="00152128">
      <w:pPr>
        <w:pStyle w:val="ListBullet2"/>
      </w:pPr>
      <w:r w:rsidRPr="00152128">
        <w:t>submersible mixers</w:t>
      </w:r>
    </w:p>
    <w:p w:rsidR="00000000" w:rsidRPr="00152128" w:rsidP="00152128">
      <w:pPr>
        <w:pStyle w:val="ListBullet2"/>
      </w:pPr>
      <w:r w:rsidRPr="00152128">
        <w:t>in-place mixers/tank agitators</w:t>
      </w:r>
    </w:p>
    <w:p w:rsidR="00000000" w:rsidRPr="00152128" w:rsidP="00152128">
      <w:pPr>
        <w:pStyle w:val="ListBullet2"/>
      </w:pPr>
      <w:r w:rsidRPr="00152128">
        <w:t>portable guth agitators</w:t>
      </w:r>
    </w:p>
    <w:p w:rsidR="00000000" w:rsidRPr="00152128" w:rsidP="00152128">
      <w:pPr>
        <w:pStyle w:val="ListBullet"/>
      </w:pPr>
      <w:r w:rsidRPr="00152128">
        <w:t>methods for adding:</w:t>
      </w:r>
    </w:p>
    <w:p w:rsidR="00000000" w:rsidRPr="00152128" w:rsidP="00152128">
      <w:pPr>
        <w:pStyle w:val="ListBullet2"/>
      </w:pPr>
      <w:r w:rsidRPr="00152128">
        <w:t>venturi</w:t>
      </w:r>
    </w:p>
    <w:p w:rsidR="00000000" w:rsidRPr="00152128" w:rsidP="00152128">
      <w:pPr>
        <w:pStyle w:val="ListBullet2"/>
      </w:pPr>
      <w:r w:rsidRPr="00152128">
        <w:t>dosing</w:t>
      </w:r>
    </w:p>
    <w:p w:rsidR="00000000" w:rsidRPr="00152128" w:rsidP="00152128">
      <w:pPr>
        <w:pStyle w:val="ListBullet2"/>
      </w:pPr>
      <w:r w:rsidRPr="00152128">
        <w:t>direct, tipping in or pumping in while wine mixing</w:t>
      </w:r>
    </w:p>
    <w:p w:rsidR="00000000" w:rsidRPr="00152128" w:rsidP="00152128">
      <w:pPr>
        <w:pStyle w:val="ListBullet"/>
      </w:pPr>
      <w:r w:rsidRPr="00152128">
        <w:t>methods used to monitor the process</w:t>
      </w:r>
    </w:p>
    <w:p w:rsidR="00000000" w:rsidRPr="00152128" w:rsidP="00152128">
      <w:pPr>
        <w:pStyle w:val="ListBullet"/>
      </w:pPr>
      <w:r w:rsidRPr="00152128">
        <w:t>common causes of non-conformance results for product, process and equipment and corrective action required including:</w:t>
      </w:r>
    </w:p>
    <w:p w:rsidR="00000000" w:rsidRPr="00152128" w:rsidP="00152128">
      <w:pPr>
        <w:pStyle w:val="ListBullet2"/>
      </w:pPr>
      <w:r w:rsidRPr="00152128">
        <w:t>issues that c</w:t>
      </w:r>
      <w:r w:rsidRPr="00152128">
        <w:t xml:space="preserve">an be rectified  </w:t>
      </w:r>
    </w:p>
    <w:p w:rsidR="00000000" w:rsidRPr="00152128" w:rsidP="00152128">
      <w:pPr>
        <w:pStyle w:val="ListBullet2"/>
      </w:pPr>
      <w:r w:rsidRPr="00152128">
        <w:t>issues that must be reported</w:t>
      </w:r>
    </w:p>
    <w:p w:rsidR="00000000" w:rsidRPr="00152128" w:rsidP="00152128">
      <w:pPr>
        <w:pStyle w:val="ListBullet"/>
      </w:pPr>
      <w:r w:rsidRPr="00152128">
        <w:t>responsibilities for health and safety in the workplace including:</w:t>
      </w:r>
    </w:p>
    <w:p w:rsidR="00000000" w:rsidRPr="00152128" w:rsidP="00152128">
      <w:pPr>
        <w:pStyle w:val="ListBullet2"/>
      </w:pPr>
      <w:r w:rsidRPr="00152128">
        <w:t>health and safety hazards associated with the additions and finings process</w:t>
      </w:r>
    </w:p>
    <w:p w:rsidR="00000000" w:rsidRPr="00152128" w:rsidP="00152128">
      <w:pPr>
        <w:pStyle w:val="ListBullet2"/>
      </w:pPr>
      <w:r w:rsidRPr="00152128">
        <w:t>methods for controlling</w:t>
      </w:r>
      <w:r w:rsidRPr="00152128">
        <w:t xml:space="preserve"> risks associated with health and safety hazards, including confined space entry</w:t>
      </w:r>
    </w:p>
    <w:p w:rsidR="00000000" w:rsidRPr="00152128" w:rsidP="00152128">
      <w:pPr>
        <w:pStyle w:val="ListBullet"/>
      </w:pPr>
      <w:r w:rsidRPr="00152128">
        <w:t xml:space="preserve">responsibilities for identifying and controlling environmental issues </w:t>
      </w:r>
    </w:p>
    <w:p w:rsidR="00000000" w:rsidRPr="00152128" w:rsidP="00152128">
      <w:pPr>
        <w:pStyle w:val="ListBullet"/>
      </w:pPr>
      <w:r w:rsidRPr="00152128">
        <w:t>workplace procedures and responsibility for:</w:t>
      </w:r>
    </w:p>
    <w:p w:rsidR="00000000" w:rsidRPr="00152128" w:rsidP="00152128">
      <w:pPr>
        <w:pStyle w:val="ListBullet2"/>
      </w:pPr>
      <w:r w:rsidRPr="00152128">
        <w:t>reporting problems</w:t>
      </w:r>
    </w:p>
    <w:p w:rsidR="00000000" w:rsidRPr="00152128" w:rsidP="00152128">
      <w:pPr>
        <w:pStyle w:val="ListBullet2"/>
      </w:pPr>
      <w:r w:rsidRPr="00152128">
        <w:t>shutting down the process</w:t>
      </w:r>
    </w:p>
    <w:p w:rsidR="00000000" w:rsidRPr="00152128" w:rsidP="00152128">
      <w:pPr>
        <w:pStyle w:val="ListBullet2"/>
      </w:pPr>
      <w:r w:rsidRPr="00152128">
        <w:t>cleaning</w:t>
      </w:r>
    </w:p>
    <w:p w:rsidR="00000000" w:rsidRPr="00152128" w:rsidP="00152128">
      <w:pPr>
        <w:pStyle w:val="ListBullet2"/>
      </w:pPr>
      <w:r w:rsidRPr="00152128">
        <w:t>han</w:t>
      </w:r>
      <w:r w:rsidRPr="00152128">
        <w:t xml:space="preserve">dling waste </w:t>
      </w:r>
    </w:p>
    <w:p w:rsidR="00000000" w:rsidRPr="00152128" w:rsidP="00152128">
      <w:pPr>
        <w:pStyle w:val="ListBullet2"/>
      </w:pPr>
      <w:r w:rsidRPr="00152128">
        <w:t>recording required information.</w:t>
      </w:r>
    </w:p>
    <w:p w:rsidR="00000000" w:rsidRPr="00152128" w:rsidP="00152128">
      <w:pPr>
        <w:pStyle w:val="AllowPageBreak"/>
      </w:pPr>
    </w:p>
    <w:p w:rsidR="00000000" w:rsidRPr="00152128" w:rsidP="00152128">
      <w:pPr>
        <w:pStyle w:val="Heading1"/>
      </w:pPr>
      <w:bookmarkStart w:id="4" w:name="O_994210"/>
      <w:bookmarkEnd w:id="4"/>
      <w:r w:rsidRPr="00152128">
        <w:t>Assessment Conditions</w:t>
      </w:r>
    </w:p>
    <w:p w:rsidR="00000000" w:rsidRPr="00152128" w:rsidP="00375F86">
      <w:pPr>
        <w:pStyle w:val="BodyText"/>
      </w:pPr>
      <w:r w:rsidRPr="00152128">
        <w:t xml:space="preserve">Assessment of skills must take place under the following conditions: </w:t>
      </w:r>
    </w:p>
    <w:p w:rsidR="00000000" w:rsidRPr="00152128" w:rsidP="00152128">
      <w:pPr>
        <w:pStyle w:val="ListBullet"/>
      </w:pPr>
      <w:r w:rsidRPr="00152128">
        <w:t>physical conditions:</w:t>
      </w:r>
    </w:p>
    <w:p w:rsidR="00000000" w:rsidRPr="00152128" w:rsidP="00152128">
      <w:pPr>
        <w:pStyle w:val="ListBullet2"/>
      </w:pPr>
      <w:r w:rsidRPr="00152128">
        <w:t>a wine operations workplace or an environment that accurately represents workpl</w:t>
      </w:r>
      <w:r w:rsidRPr="00152128">
        <w:t>ace conditions</w:t>
      </w:r>
    </w:p>
    <w:p w:rsidR="00000000" w:rsidRPr="00152128" w:rsidP="00152128">
      <w:pPr>
        <w:pStyle w:val="ListBullet"/>
      </w:pPr>
      <w:r w:rsidRPr="00152128">
        <w:t>resources, equipment and materials:</w:t>
      </w:r>
    </w:p>
    <w:p w:rsidR="00000000" w:rsidRPr="00152128" w:rsidP="00152128">
      <w:pPr>
        <w:pStyle w:val="ListBullet2"/>
      </w:pPr>
      <w:r w:rsidRPr="00152128">
        <w:t>personal protective equipment for additions and finings operations</w:t>
      </w:r>
    </w:p>
    <w:p w:rsidR="00000000" w:rsidRPr="00152128" w:rsidP="00152128">
      <w:pPr>
        <w:pStyle w:val="ListBullet2"/>
      </w:pPr>
      <w:r w:rsidRPr="00152128">
        <w:t>equipment and materials for additions and finings activities</w:t>
      </w:r>
    </w:p>
    <w:p w:rsidR="00000000" w:rsidRPr="00152128" w:rsidP="00152128">
      <w:pPr>
        <w:pStyle w:val="ListBullet2"/>
      </w:pPr>
      <w:r w:rsidRPr="00152128">
        <w:t>system for recording and reporting information</w:t>
      </w:r>
    </w:p>
    <w:p w:rsidR="00000000" w:rsidRPr="00152128" w:rsidP="00152128">
      <w:pPr>
        <w:pStyle w:val="ListBullet"/>
      </w:pPr>
      <w:r w:rsidRPr="00152128">
        <w:t>specifications:</w:t>
      </w:r>
    </w:p>
    <w:p w:rsidR="00000000" w:rsidRPr="00152128" w:rsidP="00152128">
      <w:pPr>
        <w:pStyle w:val="ListBullet2"/>
      </w:pPr>
      <w:r w:rsidRPr="00152128">
        <w:t xml:space="preserve">workplace procedures for preparing and making additions and finings. </w:t>
      </w:r>
    </w:p>
    <w:p w:rsidR="00000000" w:rsidRPr="00152128" w:rsidP="00375F86">
      <w:pPr>
        <w:pStyle w:val="BodyText"/>
      </w:pPr>
      <w:r w:rsidRPr="00152128">
        <w:t>Assessors of this unit must satisfy the requirements for assessors in applicable vocational education and training legislation, frameworks and/or standards.</w:t>
      </w:r>
    </w:p>
    <w:p w:rsidR="00000000" w:rsidRPr="00152128" w:rsidP="00152128">
      <w:pPr>
        <w:pStyle w:val="Heading1"/>
      </w:pPr>
      <w:bookmarkStart w:id="5" w:name="O_994213"/>
      <w:bookmarkEnd w:id="5"/>
      <w:r w:rsidRPr="00152128">
        <w:t>Links</w:t>
      </w:r>
    </w:p>
    <w:p w:rsidR="00000000" w:rsidRPr="00152128" w:rsidP="00375F86">
      <w:pPr>
        <w:pStyle w:val="BodyText"/>
      </w:pPr>
      <w:r w:rsidRPr="00152128">
        <w:t>Compan</w:t>
      </w:r>
      <w:r w:rsidRPr="00152128">
        <w:t xml:space="preserve">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A204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52128" w:rsidP="00152128"/>
    <w:sectPr w:rsidSect="001521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1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128" w:rsidRPr="00375F86" w:rsidP="00375F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1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F86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1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F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2128" w:rsidRPr="00375F86" w:rsidP="00375F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1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F86" w:rsidP="001521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EADB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3446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A0A4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1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21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21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21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21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21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21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21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21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21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21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2128"/>
  </w:style>
  <w:style w:type="character" w:customStyle="1" w:styleId="Heading1Char">
    <w:name w:val="Heading 1 Char"/>
    <w:basedOn w:val="DefaultParagraphFont"/>
    <w:link w:val="Heading1"/>
    <w:rsid w:val="001521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21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21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21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2128"/>
    <w:rPr>
      <w:b/>
      <w:spacing w:val="0"/>
    </w:rPr>
  </w:style>
  <w:style w:type="paragraph" w:styleId="ListBullet2">
    <w:name w:val="List Bullet 2"/>
    <w:basedOn w:val="List2"/>
    <w:rsid w:val="001521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21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21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21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21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21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2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2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2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2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21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21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21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21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21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21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21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21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21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21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21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21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21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21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21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21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21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21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21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21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21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21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21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21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21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2128"/>
    <w:rPr>
      <w:i/>
    </w:rPr>
  </w:style>
  <w:style w:type="paragraph" w:styleId="Caption">
    <w:name w:val="caption"/>
    <w:basedOn w:val="BodyText"/>
    <w:next w:val="Normal"/>
    <w:qFormat/>
    <w:rsid w:val="001521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21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21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2128"/>
  </w:style>
  <w:style w:type="paragraph" w:styleId="TableofFigures">
    <w:name w:val="table of figures"/>
    <w:basedOn w:val="Normal"/>
    <w:next w:val="Normal"/>
    <w:semiHidden/>
    <w:rsid w:val="001521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21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2128"/>
    <w:rPr>
      <w:rFonts w:ascii="Wingdings" w:hAnsi="Wingdings"/>
    </w:rPr>
  </w:style>
  <w:style w:type="paragraph" w:customStyle="1" w:styleId="TableHeading">
    <w:name w:val="Table Heading"/>
    <w:basedOn w:val="HeadingBase"/>
    <w:rsid w:val="001521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2128"/>
    <w:rPr>
      <w:color w:val="0033CC"/>
      <w:u w:val="none"/>
    </w:rPr>
  </w:style>
  <w:style w:type="paragraph" w:customStyle="1" w:styleId="BodyTextRight">
    <w:name w:val="Body Text Right"/>
    <w:basedOn w:val="BodyText"/>
    <w:rsid w:val="001521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21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21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21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21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21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2128"/>
    <w:rPr>
      <w:sz w:val="32"/>
    </w:rPr>
  </w:style>
  <w:style w:type="paragraph" w:customStyle="1" w:styleId="HeadingProcedure">
    <w:name w:val="Heading Procedure"/>
    <w:basedOn w:val="HeadingBase"/>
    <w:next w:val="Normal"/>
    <w:rsid w:val="001521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2128"/>
    <w:pPr>
      <w:spacing w:before="60" w:after="60"/>
    </w:pPr>
  </w:style>
  <w:style w:type="paragraph" w:styleId="ListContinue">
    <w:name w:val="List Continue"/>
    <w:basedOn w:val="List"/>
    <w:rsid w:val="00152128"/>
    <w:pPr>
      <w:ind w:firstLine="0"/>
    </w:pPr>
  </w:style>
  <w:style w:type="paragraph" w:customStyle="1" w:styleId="ListNote">
    <w:name w:val="List Note"/>
    <w:basedOn w:val="List"/>
    <w:rsid w:val="001521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21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21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2128"/>
    <w:rPr>
      <w:rFonts w:ascii="Courier New" w:hAnsi="Courier New"/>
    </w:rPr>
  </w:style>
  <w:style w:type="paragraph" w:customStyle="1" w:styleId="NoteBullet">
    <w:name w:val="Note Bullet"/>
    <w:basedOn w:val="Note"/>
    <w:rsid w:val="001521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21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21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21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21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21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21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2128"/>
    <w:rPr>
      <w:b/>
      <w:smallCaps/>
    </w:rPr>
  </w:style>
  <w:style w:type="paragraph" w:customStyle="1" w:styleId="TableListNumber">
    <w:name w:val="Table List Number"/>
    <w:basedOn w:val="ListNumber"/>
    <w:rsid w:val="001521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21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2128"/>
    <w:pPr>
      <w:numPr>
        <w:numId w:val="9"/>
      </w:numPr>
    </w:pPr>
  </w:style>
  <w:style w:type="paragraph" w:customStyle="1" w:styleId="ListAlpha2">
    <w:name w:val="List Alpha 2"/>
    <w:basedOn w:val="List2"/>
    <w:rsid w:val="00152128"/>
    <w:pPr>
      <w:numPr>
        <w:numId w:val="8"/>
      </w:numPr>
    </w:pPr>
  </w:style>
  <w:style w:type="paragraph" w:styleId="List2">
    <w:name w:val="List 2"/>
    <w:basedOn w:val="BodyText"/>
    <w:rsid w:val="001521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21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21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21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21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21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2128"/>
    <w:pPr>
      <w:numPr>
        <w:numId w:val="4"/>
      </w:numPr>
    </w:pPr>
  </w:style>
  <w:style w:type="paragraph" w:styleId="ListContinue2">
    <w:name w:val="List Continue 2"/>
    <w:basedOn w:val="List2"/>
    <w:rsid w:val="00152128"/>
    <w:pPr>
      <w:ind w:firstLine="0"/>
    </w:pPr>
  </w:style>
  <w:style w:type="paragraph" w:styleId="ListContinue3">
    <w:name w:val="List Continue 3"/>
    <w:basedOn w:val="List3"/>
    <w:rsid w:val="00152128"/>
    <w:pPr>
      <w:ind w:left="1021" w:firstLine="0"/>
    </w:pPr>
  </w:style>
  <w:style w:type="paragraph" w:styleId="ListContinue4">
    <w:name w:val="List Continue 4"/>
    <w:basedOn w:val="List4"/>
    <w:rsid w:val="00152128"/>
    <w:pPr>
      <w:ind w:firstLine="0"/>
    </w:pPr>
  </w:style>
  <w:style w:type="paragraph" w:styleId="ListContinue5">
    <w:name w:val="List Continue 5"/>
    <w:basedOn w:val="List5"/>
    <w:rsid w:val="00152128"/>
    <w:pPr>
      <w:ind w:firstLine="0"/>
    </w:pPr>
  </w:style>
  <w:style w:type="paragraph" w:styleId="ListNumber3">
    <w:name w:val="List Number 3"/>
    <w:basedOn w:val="List3"/>
    <w:rsid w:val="00152128"/>
    <w:pPr>
      <w:numPr>
        <w:numId w:val="5"/>
      </w:numPr>
    </w:pPr>
  </w:style>
  <w:style w:type="paragraph" w:styleId="ListNumber4">
    <w:name w:val="List Number 4"/>
    <w:basedOn w:val="List4"/>
    <w:rsid w:val="00152128"/>
    <w:pPr>
      <w:numPr>
        <w:numId w:val="6"/>
      </w:numPr>
    </w:pPr>
  </w:style>
  <w:style w:type="paragraph" w:styleId="ListNumber5">
    <w:name w:val="List Number 5"/>
    <w:basedOn w:val="List5"/>
    <w:rsid w:val="00152128"/>
    <w:pPr>
      <w:numPr>
        <w:numId w:val="7"/>
      </w:numPr>
    </w:pPr>
  </w:style>
  <w:style w:type="paragraph" w:styleId="BlockText">
    <w:name w:val="Block Text"/>
    <w:basedOn w:val="Normal"/>
    <w:rsid w:val="001521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21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2128"/>
    <w:rPr>
      <w:sz w:val="16"/>
      <w:vertAlign w:val="superscript"/>
    </w:rPr>
  </w:style>
  <w:style w:type="character" w:customStyle="1" w:styleId="Symbols">
    <w:name w:val="Symbols"/>
    <w:basedOn w:val="DefaultParagraphFont"/>
    <w:rsid w:val="00152128"/>
    <w:rPr>
      <w:rFonts w:ascii="Symbol" w:hAnsi="Symbol"/>
    </w:rPr>
  </w:style>
  <w:style w:type="character" w:customStyle="1" w:styleId="MenuOptions">
    <w:name w:val="Menu Options"/>
    <w:basedOn w:val="DefaultParagraphFont"/>
    <w:rsid w:val="001521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2128"/>
    <w:rPr>
      <w:b/>
    </w:rPr>
  </w:style>
  <w:style w:type="character" w:customStyle="1" w:styleId="Underlined">
    <w:name w:val="Underlined"/>
    <w:basedOn w:val="DefaultParagraphFont"/>
    <w:rsid w:val="00152128"/>
    <w:rPr>
      <w:u w:val="single"/>
    </w:rPr>
  </w:style>
  <w:style w:type="paragraph" w:customStyle="1" w:styleId="TableBodyTextRight">
    <w:name w:val="Table Body Text Right"/>
    <w:basedOn w:val="TableBodyText"/>
    <w:rsid w:val="001521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2128"/>
    <w:rPr>
      <w:sz w:val="18"/>
    </w:rPr>
  </w:style>
  <w:style w:type="paragraph" w:customStyle="1" w:styleId="BodySmallRight">
    <w:name w:val="Body Small Right"/>
    <w:basedOn w:val="BodyTextRight"/>
    <w:rsid w:val="00152128"/>
    <w:rPr>
      <w:sz w:val="18"/>
      <w:szCs w:val="18"/>
    </w:rPr>
  </w:style>
  <w:style w:type="paragraph" w:customStyle="1" w:styleId="MarginEdition">
    <w:name w:val="Margin Edition"/>
    <w:basedOn w:val="MarginNote"/>
    <w:rsid w:val="001521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2128"/>
    <w:rPr>
      <w:sz w:val="2"/>
      <w:szCs w:val="2"/>
    </w:rPr>
  </w:style>
  <w:style w:type="character" w:customStyle="1" w:styleId="Small">
    <w:name w:val="Small"/>
    <w:basedOn w:val="DefaultParagraphFont"/>
    <w:rsid w:val="00152128"/>
    <w:rPr>
      <w:sz w:val="16"/>
    </w:rPr>
  </w:style>
  <w:style w:type="paragraph" w:customStyle="1" w:styleId="WideTable">
    <w:name w:val="Wide Table"/>
    <w:basedOn w:val="Normal"/>
    <w:rsid w:val="001521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2128"/>
  </w:style>
  <w:style w:type="paragraph" w:styleId="Quote">
    <w:name w:val="Quote"/>
    <w:basedOn w:val="Heading1"/>
    <w:link w:val="QuoteChar"/>
    <w:qFormat/>
    <w:rsid w:val="001521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21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2128"/>
    <w:pPr>
      <w:pageBreakBefore/>
    </w:pPr>
  </w:style>
  <w:style w:type="paragraph" w:customStyle="1" w:styleId="Border">
    <w:name w:val="Border"/>
    <w:basedOn w:val="Normal"/>
    <w:qFormat/>
    <w:rsid w:val="001521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21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1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1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21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21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21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21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21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2128"/>
    <w:rPr>
      <w:u w:val="single"/>
    </w:rPr>
  </w:style>
  <w:style w:type="character" w:customStyle="1" w:styleId="BoldandItalics">
    <w:name w:val="Bold and Italics"/>
    <w:qFormat/>
    <w:rsid w:val="00152128"/>
    <w:rPr>
      <w:b/>
      <w:i/>
      <w:u w:val="none"/>
    </w:rPr>
  </w:style>
  <w:style w:type="paragraph" w:styleId="BalloonText">
    <w:name w:val="Balloon Text"/>
    <w:basedOn w:val="Normal"/>
    <w:link w:val="BalloonTextChar"/>
    <w:rsid w:val="001521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21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21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21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21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21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2128"/>
    <w:pPr>
      <w:spacing w:before="0" w:after="0"/>
    </w:pPr>
  </w:style>
  <w:style w:type="paragraph" w:customStyle="1" w:styleId="BodyTextBold">
    <w:name w:val="Body Text Bold"/>
    <w:basedOn w:val="BodyText"/>
    <w:qFormat/>
    <w:rsid w:val="00152128"/>
    <w:rPr>
      <w:b/>
    </w:rPr>
  </w:style>
  <w:style w:type="character" w:styleId="Hyperlink">
    <w:name w:val="Hyperlink"/>
    <w:basedOn w:val="DefaultParagraphFont"/>
    <w:uiPriority w:val="99"/>
    <w:unhideWhenUsed/>
    <w:rsid w:val="00375F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3284</Characters>
  <Application>Microsoft Office Word</Application>
  <DocSecurity>0</DocSecurity>
  <Lines>91</Lines>
  <Paragraphs>75</Paragraphs>
  <ScaleCrop>false</ScaleCrop>
  <Company>Author-it Software Corporation Ltd.</Company>
  <LinksUpToDate>false</LinksUpToDate>
  <CharactersWithSpaces>3703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FBPCEL2007 Prepare and make additions and finings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2023-01-26T22:20:00Z</dcterms:created>
  <dcterms:modified xsi:type="dcterms:W3CDTF">2023-01-26T22:20:00Z</dcterms:modified>
</cp:coreProperties>
</file>