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4180" w:rsidP="00FB41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FBPCEL2003 Operate the ion exchange process</w:t>
      </w:r>
      <w:r>
        <w:fldChar w:fldCharType="end"/>
      </w:r>
    </w:p>
    <w:p w:rsidR="00FB4180" w:rsidP="00FB4180">
      <w:pPr>
        <w:pStyle w:val="Version"/>
        <w:sectPr w:rsidSect="00B479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7941" w:rsidP="00B47941">
      <w:pPr>
        <w:pStyle w:val="SuperHeading"/>
      </w:pPr>
      <w:r w:rsidRPr="00B47941">
        <w:t>FBPCEL2003 Operate the ion exchange process</w:t>
      </w:r>
    </w:p>
    <w:p w:rsidR="00000000" w:rsidRPr="00B47941" w:rsidP="00B47941">
      <w:pPr>
        <w:pStyle w:val="Heading1"/>
      </w:pPr>
      <w:bookmarkStart w:id="1" w:name="O_993556"/>
      <w:bookmarkEnd w:id="1"/>
      <w:r w:rsidRPr="00B4794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479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941" w:rsidP="00B47941">
            <w:pPr>
              <w:pStyle w:val="BodyText"/>
            </w:pPr>
            <w:r w:rsidRPr="00B4794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941">
            <w:pPr>
              <w:pStyle w:val="BodyText"/>
              <w:rPr>
                <w:lang w:val="en-NZ"/>
              </w:rPr>
            </w:pPr>
            <w:r w:rsidRPr="00B47941">
              <w:rPr>
                <w:rStyle w:val="SpecialBold"/>
              </w:rPr>
              <w:t>Comments</w:t>
            </w:r>
          </w:p>
        </w:tc>
      </w:tr>
      <w:tr w:rsidTr="00B479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941">
            <w:pPr>
              <w:pStyle w:val="BodyText"/>
              <w:rPr>
                <w:lang w:val="en-NZ"/>
              </w:rPr>
            </w:pPr>
            <w:r w:rsidRPr="00B4794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941" w:rsidP="00B47941">
            <w:pPr>
              <w:pStyle w:val="BodyText"/>
            </w:pPr>
            <w:r w:rsidRPr="00B47941">
              <w:t>This version released with FBP Food, Beverage and Pharmaceutical Training Package Version 2.0.</w:t>
            </w:r>
          </w:p>
        </w:tc>
      </w:tr>
    </w:tbl>
    <w:p w:rsidR="00000000" w:rsidRPr="00B47941" w:rsidP="00B47941">
      <w:pPr>
        <w:pStyle w:val="BodyText"/>
      </w:pPr>
    </w:p>
    <w:p w:rsidR="00000000" w:rsidRPr="00B47941" w:rsidP="00B47941">
      <w:pPr>
        <w:pStyle w:val="AllowPageBreak"/>
      </w:pPr>
    </w:p>
    <w:p w:rsidR="00000000" w:rsidRPr="00B47941" w:rsidP="00B47941">
      <w:pPr>
        <w:pStyle w:val="Heading1"/>
      </w:pPr>
      <w:bookmarkStart w:id="2" w:name="O_993557"/>
      <w:bookmarkEnd w:id="2"/>
      <w:r w:rsidRPr="00B47941">
        <w:t>Application</w:t>
      </w:r>
    </w:p>
    <w:p w:rsidR="00000000" w:rsidRPr="00B47941" w:rsidP="00FB4180">
      <w:pPr>
        <w:pStyle w:val="BodyText"/>
      </w:pPr>
      <w:r w:rsidRPr="00B47941">
        <w:t>This unit of competency describes the skills and knowledge required to operate io</w:t>
      </w:r>
      <w:r w:rsidRPr="00B47941">
        <w:t xml:space="preserve">n exchange equipment used in winemaking operations. </w:t>
      </w:r>
    </w:p>
    <w:p w:rsidR="00000000" w:rsidRPr="00B47941" w:rsidP="00FB4180">
      <w:pPr>
        <w:pStyle w:val="BodyText"/>
      </w:pPr>
      <w:r w:rsidRPr="00B47941">
        <w:t>The unit applies to individuals who work in winemaking operations and take responsibility for their own work. Individuals generally work under supervision but have some autonomy and accountability for th</w:t>
      </w:r>
      <w:r w:rsidRPr="00B47941">
        <w:t>eir own work.</w:t>
      </w:r>
    </w:p>
    <w:p w:rsidR="00000000" w:rsidRPr="00B47941" w:rsidP="00FB4180">
      <w:pPr>
        <w:pStyle w:val="BodyText"/>
      </w:pPr>
      <w:r w:rsidRPr="00B47941">
        <w:t>All work must be carried out to comply with workplace procedures, according to state/territory health and safety regulations, legislation and standards that apply to the workplace.</w:t>
      </w:r>
    </w:p>
    <w:p w:rsidR="00000000" w:rsidRPr="00B47941" w:rsidP="00FB4180">
      <w:pPr>
        <w:pStyle w:val="BodyText"/>
      </w:pPr>
      <w:r w:rsidRPr="00B47941">
        <w:t>No occupational licensing, legislative or certification requi</w:t>
      </w:r>
      <w:r w:rsidRPr="00B47941">
        <w:t>rements apply to this unit at the time of publication</w:t>
      </w:r>
    </w:p>
    <w:p w:rsidR="00000000" w:rsidRPr="00B47941" w:rsidP="00B47941">
      <w:pPr>
        <w:pStyle w:val="Heading1"/>
      </w:pPr>
      <w:bookmarkStart w:id="3" w:name="O_993558"/>
      <w:bookmarkEnd w:id="3"/>
      <w:r w:rsidRPr="00B47941">
        <w:t>Pre-requisite Unit</w:t>
      </w:r>
    </w:p>
    <w:p w:rsidR="00000000" w:rsidRPr="00B47941" w:rsidP="00FB4180">
      <w:pPr>
        <w:pStyle w:val="BodyText"/>
      </w:pPr>
      <w:r w:rsidRPr="00B47941">
        <w:t>Nil</w:t>
      </w:r>
    </w:p>
    <w:p w:rsidR="00000000" w:rsidRPr="00B47941" w:rsidP="00B47941">
      <w:pPr>
        <w:pStyle w:val="Heading1"/>
      </w:pPr>
      <w:bookmarkStart w:id="4" w:name="O_993560"/>
      <w:bookmarkEnd w:id="4"/>
      <w:r w:rsidRPr="00B47941">
        <w:t>Unit Sector</w:t>
      </w:r>
    </w:p>
    <w:p w:rsidR="00000000" w:rsidRPr="00B47941" w:rsidP="00FB4180">
      <w:pPr>
        <w:pStyle w:val="BodyText"/>
      </w:pPr>
      <w:r w:rsidRPr="00B47941">
        <w:t>Cellar Operations (CEL)</w:t>
      </w:r>
    </w:p>
    <w:p w:rsidR="00000000" w:rsidRPr="00B47941" w:rsidP="00B47941">
      <w:pPr>
        <w:pStyle w:val="Heading1"/>
      </w:pPr>
      <w:bookmarkStart w:id="5" w:name="O_993561"/>
      <w:bookmarkEnd w:id="5"/>
      <w:r w:rsidRPr="00B4794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B41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941" w:rsidP="00B47941">
            <w:pPr>
              <w:pStyle w:val="BodyText"/>
            </w:pPr>
            <w:r w:rsidRPr="00B47941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941">
            <w:pPr>
              <w:pStyle w:val="BodyText"/>
              <w:rPr>
                <w:lang w:val="en-NZ"/>
              </w:rPr>
            </w:pPr>
            <w:r w:rsidRPr="00B47941">
              <w:rPr>
                <w:rStyle w:val="SpecialBold"/>
              </w:rPr>
              <w:t>Performance Criteria</w:t>
            </w:r>
          </w:p>
        </w:tc>
      </w:tr>
      <w:tr w:rsidTr="00FB41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941" w:rsidP="00B47941">
            <w:pPr>
              <w:pStyle w:val="BodyText"/>
            </w:pPr>
            <w:r w:rsidRPr="00B4794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941">
            <w:pPr>
              <w:pStyle w:val="BodyText"/>
              <w:rPr>
                <w:lang w:val="en-NZ"/>
              </w:rPr>
            </w:pPr>
            <w:r w:rsidRPr="00B4794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B41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941">
            <w:pPr>
              <w:pStyle w:val="BodyText"/>
              <w:rPr>
                <w:lang w:val="en-NZ"/>
              </w:rPr>
            </w:pPr>
            <w:r w:rsidRPr="00B47941">
              <w:t>1. Prepare the ion exchange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941" w:rsidP="00B47941">
            <w:pPr>
              <w:pStyle w:val="BodyText"/>
            </w:pPr>
            <w:r w:rsidRPr="00B47941">
              <w:t>1.1 Confirm work instructions and identify potential health and saf</w:t>
            </w:r>
            <w:r w:rsidRPr="00B47941">
              <w:t xml:space="preserve">ety hazards and controls according to workplace procedures </w:t>
            </w:r>
          </w:p>
          <w:p w:rsidR="00000000" w:rsidRPr="00B47941" w:rsidP="00B47941">
            <w:pPr>
              <w:pStyle w:val="BodyText"/>
            </w:pPr>
            <w:r w:rsidRPr="00B47941">
              <w:t xml:space="preserve">1.2 Select and fit personal protective  equipment  according to job </w:t>
            </w:r>
            <w:r w:rsidRPr="00B47941">
              <w:t xml:space="preserve">requirements </w:t>
            </w:r>
          </w:p>
          <w:p w:rsidR="00000000" w:rsidRPr="00B47941" w:rsidP="00B47941">
            <w:pPr>
              <w:pStyle w:val="BodyText"/>
            </w:pPr>
            <w:r w:rsidRPr="00B47941">
              <w:t>1.3 Confirm environmental guidelines and identify potential health and safety hazards and controls according to wo</w:t>
            </w:r>
            <w:r w:rsidRPr="00B47941">
              <w:t>rkplace procedures</w:t>
            </w:r>
          </w:p>
          <w:p w:rsidR="00000000" w:rsidRPr="00B47941" w:rsidP="00B47941">
            <w:pPr>
              <w:pStyle w:val="BodyText"/>
            </w:pPr>
            <w:r w:rsidRPr="00B47941">
              <w:t>1.4 Confirm availability and prepare product and materials to meet ion exchange operation requirements</w:t>
            </w:r>
          </w:p>
          <w:p w:rsidR="00000000" w:rsidRPr="00B47941" w:rsidP="00B47941">
            <w:pPr>
              <w:pStyle w:val="BodyText"/>
            </w:pPr>
            <w:r w:rsidRPr="00B47941">
              <w:t>1.5 Check equipment to confirm readiness for use according to workplace procedures</w:t>
            </w:r>
          </w:p>
          <w:p w:rsidR="00000000" w:rsidP="00B47941">
            <w:pPr>
              <w:pStyle w:val="BodyText"/>
              <w:rPr>
                <w:lang w:val="en-NZ"/>
              </w:rPr>
            </w:pPr>
            <w:r w:rsidRPr="00B47941">
              <w:t>1.6 Set the process to meet ion exchange requiremen</w:t>
            </w:r>
            <w:r w:rsidRPr="00B47941">
              <w:t>ts and job requirements</w:t>
            </w:r>
          </w:p>
        </w:tc>
      </w:tr>
      <w:tr w:rsidTr="00FB41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941">
            <w:pPr>
              <w:pStyle w:val="BodyText"/>
              <w:rPr>
                <w:lang w:val="en-NZ"/>
              </w:rPr>
            </w:pPr>
            <w:r w:rsidRPr="00B47941">
              <w:t>2. Operate and monitor the ion exchange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941" w:rsidP="00B47941">
            <w:pPr>
              <w:pStyle w:val="BodyText"/>
            </w:pPr>
            <w:r w:rsidRPr="00B47941">
              <w:t>2.1 Start up the ion exchange process according to workplace procedures</w:t>
            </w:r>
          </w:p>
          <w:p w:rsidR="00000000" w:rsidRPr="00B47941" w:rsidP="00B47941">
            <w:pPr>
              <w:pStyle w:val="BodyText"/>
            </w:pPr>
            <w:r w:rsidRPr="00B47941">
              <w:t>2.2 Monitor ion exchange process to confirm that ion exchanged product meets specification</w:t>
            </w:r>
          </w:p>
          <w:p w:rsidR="00000000" w:rsidP="00B47941">
            <w:pPr>
              <w:pStyle w:val="BodyText"/>
              <w:rPr>
                <w:lang w:val="en-NZ"/>
              </w:rPr>
            </w:pPr>
            <w:r w:rsidRPr="00B47941">
              <w:t>2.3 Identify and address non-conformance of product, process and equipment according to workplace procedures</w:t>
            </w:r>
          </w:p>
        </w:tc>
      </w:tr>
      <w:tr w:rsidTr="00FB41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941">
            <w:pPr>
              <w:pStyle w:val="BodyText"/>
              <w:rPr>
                <w:lang w:val="en-NZ"/>
              </w:rPr>
            </w:pPr>
            <w:r w:rsidRPr="00B47941">
              <w:t>3. Shut down the ion exchange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941" w:rsidP="00B47941">
            <w:pPr>
              <w:pStyle w:val="BodyText"/>
            </w:pPr>
            <w:r w:rsidRPr="00B47941">
              <w:t>3.1 Identify and implement appropriate shutdown procedures</w:t>
            </w:r>
          </w:p>
          <w:p w:rsidR="00000000" w:rsidRPr="00B47941" w:rsidP="00B47941">
            <w:pPr>
              <w:pStyle w:val="BodyText"/>
            </w:pPr>
            <w:r w:rsidRPr="00B47941">
              <w:t>3.2 Dismantle equipment safely and prepare for cl</w:t>
            </w:r>
            <w:r w:rsidRPr="00B47941">
              <w:t>eaning</w:t>
            </w:r>
          </w:p>
          <w:p w:rsidR="00000000" w:rsidRPr="00B47941" w:rsidP="00B47941">
            <w:pPr>
              <w:pStyle w:val="BodyText"/>
            </w:pPr>
            <w:r w:rsidRPr="00B47941">
              <w:t>3.3 Collect, treat and dispose of or recycle waste generated by the ion exchange process</w:t>
            </w:r>
          </w:p>
          <w:p w:rsidR="00000000" w:rsidRPr="00B47941" w:rsidP="00B47941">
            <w:pPr>
              <w:pStyle w:val="BodyText"/>
            </w:pPr>
            <w:r w:rsidRPr="00B47941">
              <w:t xml:space="preserve">3.4 Record workplace information according to workplace procedures </w:t>
            </w:r>
          </w:p>
        </w:tc>
      </w:tr>
    </w:tbl>
    <w:p w:rsidR="00000000" w:rsidRPr="00B47941" w:rsidP="00B47941">
      <w:pPr>
        <w:pStyle w:val="BodyText"/>
      </w:pPr>
    </w:p>
    <w:p w:rsidR="00000000" w:rsidRPr="00B47941" w:rsidP="00B47941">
      <w:pPr>
        <w:pStyle w:val="AllowPageBreak"/>
      </w:pPr>
    </w:p>
    <w:p w:rsidR="00000000" w:rsidRPr="00B47941" w:rsidP="00B47941">
      <w:pPr>
        <w:pStyle w:val="Heading1"/>
      </w:pPr>
      <w:bookmarkStart w:id="6" w:name="O_993562"/>
      <w:bookmarkEnd w:id="6"/>
      <w:r w:rsidRPr="00B47941">
        <w:t>Foundation Skills</w:t>
      </w:r>
    </w:p>
    <w:p w:rsidR="00000000" w:rsidRPr="00FB4180" w:rsidP="00FB4180">
      <w:pPr>
        <w:pStyle w:val="BodyText"/>
        <w:rPr>
          <w:i/>
        </w:rPr>
      </w:pPr>
      <w:r w:rsidRPr="00FB4180">
        <w:rPr>
          <w:rStyle w:val="Emphasis"/>
        </w:rPr>
        <w:t>This section describes those language, literacy, numera</w:t>
      </w:r>
      <w:r w:rsidRPr="00FB4180">
        <w:rPr>
          <w:rStyle w:val="Emphasis"/>
        </w:rPr>
        <w:t>cy and employment skills that are essential for performance in this unit of competency but are not explicit in the performance criteria.</w:t>
      </w:r>
    </w:p>
    <w:tbl>
      <w:tblPr>
        <w:tblW w:w="94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37"/>
        <w:gridCol w:w="6833"/>
      </w:tblGrid>
      <w:tr w:rsidTr="00B47941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941" w:rsidP="00B47941">
            <w:pPr>
              <w:pStyle w:val="BodyText"/>
            </w:pPr>
            <w:r w:rsidRPr="00B47941">
              <w:rPr>
                <w:rStyle w:val="SpecialBold"/>
              </w:rPr>
              <w:t>Skill</w:t>
            </w:r>
          </w:p>
        </w:tc>
        <w:tc>
          <w:tcPr>
            <w:tcW w:w="6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941">
            <w:pPr>
              <w:pStyle w:val="BodyText"/>
              <w:rPr>
                <w:lang w:val="en-NZ"/>
              </w:rPr>
            </w:pPr>
            <w:r w:rsidRPr="00B47941">
              <w:rPr>
                <w:rStyle w:val="SpecialBold"/>
              </w:rPr>
              <w:t>Description</w:t>
            </w:r>
          </w:p>
        </w:tc>
      </w:tr>
      <w:tr w:rsidTr="00B47941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5"/>
        </w:trPr>
        <w:tc>
          <w:tcPr>
            <w:tcW w:w="2617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941">
            <w:pPr>
              <w:pStyle w:val="BodyText"/>
              <w:rPr>
                <w:lang w:val="en-NZ"/>
              </w:rPr>
            </w:pPr>
            <w:r w:rsidRPr="00B47941">
              <w:t>Reading</w:t>
            </w:r>
          </w:p>
        </w:tc>
        <w:tc>
          <w:tcPr>
            <w:tcW w:w="683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941">
            <w:pPr>
              <w:pStyle w:val="ListBullet"/>
              <w:rPr>
                <w:lang w:val="en-NZ"/>
              </w:rPr>
            </w:pPr>
            <w:r w:rsidRPr="00B47941">
              <w:t>Comprehend instructions in workplace documents</w:t>
            </w:r>
          </w:p>
        </w:tc>
      </w:tr>
      <w:tr w:rsidTr="00B47941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5"/>
        </w:trPr>
        <w:tc>
          <w:tcPr>
            <w:tcW w:w="2617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941">
            <w:pPr>
              <w:pStyle w:val="BodyText"/>
              <w:rPr>
                <w:lang w:val="en-NZ"/>
              </w:rPr>
            </w:pPr>
            <w:r w:rsidRPr="00B47941">
              <w:t>Writing</w:t>
            </w:r>
          </w:p>
        </w:tc>
        <w:tc>
          <w:tcPr>
            <w:tcW w:w="683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941">
            <w:pPr>
              <w:pStyle w:val="ListBullet"/>
              <w:rPr>
                <w:lang w:val="en-NZ"/>
              </w:rPr>
            </w:pPr>
            <w:r w:rsidRPr="00B47941">
              <w:t>Complete workplace documents in required format</w:t>
            </w:r>
          </w:p>
        </w:tc>
      </w:tr>
      <w:tr w:rsidTr="00B47941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5"/>
        </w:trPr>
        <w:tc>
          <w:tcPr>
            <w:tcW w:w="2617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941">
            <w:pPr>
              <w:pStyle w:val="BodyText"/>
              <w:rPr>
                <w:lang w:val="en-NZ"/>
              </w:rPr>
            </w:pPr>
            <w:r w:rsidRPr="00B47941">
              <w:t>Numeracy</w:t>
            </w:r>
          </w:p>
        </w:tc>
        <w:tc>
          <w:tcPr>
            <w:tcW w:w="683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941" w:rsidP="00B47941">
            <w:pPr>
              <w:pStyle w:val="ListBullet"/>
            </w:pPr>
            <w:r w:rsidRPr="00B47941">
              <w:t>Perform calculations required to prepare production materials for the process</w:t>
            </w:r>
          </w:p>
          <w:p w:rsidR="00000000" w:rsidP="00B47941">
            <w:pPr>
              <w:pStyle w:val="ListBullet"/>
              <w:rPr>
                <w:lang w:val="en-NZ"/>
              </w:rPr>
            </w:pPr>
            <w:r w:rsidRPr="00B47941">
              <w:t>Monitor supply and flow of materials to and from the process</w:t>
            </w:r>
          </w:p>
        </w:tc>
      </w:tr>
      <w:tr w:rsidTr="00B47941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5"/>
        </w:trPr>
        <w:tc>
          <w:tcPr>
            <w:tcW w:w="2617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941">
            <w:pPr>
              <w:pStyle w:val="BodyText"/>
              <w:rPr>
                <w:lang w:val="en-NZ"/>
              </w:rPr>
            </w:pPr>
            <w:r w:rsidRPr="00B47941">
              <w:t>Navigate the world of work</w:t>
            </w:r>
          </w:p>
        </w:tc>
        <w:tc>
          <w:tcPr>
            <w:tcW w:w="683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941">
            <w:pPr>
              <w:pStyle w:val="ListBullet"/>
              <w:rPr>
                <w:lang w:val="en-NZ"/>
              </w:rPr>
            </w:pPr>
            <w:r w:rsidRPr="00B47941">
              <w:t>Apply workplace procedures and legislative responsibilities to own role</w:t>
            </w:r>
          </w:p>
        </w:tc>
      </w:tr>
      <w:tr w:rsidTr="00B47941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5"/>
        </w:trPr>
        <w:tc>
          <w:tcPr>
            <w:tcW w:w="2617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941">
            <w:pPr>
              <w:pStyle w:val="BodyText"/>
              <w:rPr>
                <w:lang w:val="en-NZ"/>
              </w:rPr>
            </w:pPr>
            <w:r w:rsidRPr="00B47941">
              <w:t>Interact with others</w:t>
            </w:r>
          </w:p>
        </w:tc>
        <w:tc>
          <w:tcPr>
            <w:tcW w:w="683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941">
            <w:pPr>
              <w:pStyle w:val="ListBullet"/>
              <w:rPr>
                <w:lang w:val="en-NZ"/>
              </w:rPr>
            </w:pPr>
            <w:r w:rsidRPr="00B47941">
              <w:t>Use required communication mode to report operational information to relevant personnel</w:t>
            </w:r>
          </w:p>
        </w:tc>
      </w:tr>
      <w:tr w:rsidTr="00B47941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5"/>
        </w:trPr>
        <w:tc>
          <w:tcPr>
            <w:tcW w:w="2617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941">
            <w:pPr>
              <w:pStyle w:val="BodyText"/>
              <w:rPr>
                <w:lang w:val="en-NZ"/>
              </w:rPr>
            </w:pPr>
            <w:r w:rsidRPr="00B47941">
              <w:t>Get the work done</w:t>
            </w:r>
          </w:p>
        </w:tc>
        <w:tc>
          <w:tcPr>
            <w:tcW w:w="683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941" w:rsidP="00B47941">
            <w:pPr>
              <w:pStyle w:val="ListBullet"/>
            </w:pPr>
            <w:r w:rsidRPr="00B47941">
              <w:t>Plan, sequence and implement tasks according to set r</w:t>
            </w:r>
            <w:r w:rsidRPr="00B47941">
              <w:t xml:space="preserve">outines and procedures </w:t>
            </w:r>
          </w:p>
          <w:p w:rsidR="00000000" w:rsidRPr="00B47941" w:rsidP="00B47941">
            <w:pPr>
              <w:pStyle w:val="ListBullet"/>
            </w:pPr>
            <w:r w:rsidRPr="00B47941">
              <w:t>Respond to routine problems using workplace instructions and procedures</w:t>
            </w:r>
          </w:p>
        </w:tc>
      </w:tr>
    </w:tbl>
    <w:p w:rsidR="00000000" w:rsidRPr="00B47941" w:rsidP="00B47941">
      <w:pPr>
        <w:pStyle w:val="BodyText"/>
      </w:pPr>
    </w:p>
    <w:p w:rsidR="00000000" w:rsidRPr="00B47941" w:rsidP="00B47941">
      <w:pPr>
        <w:pStyle w:val="AllowPageBreak"/>
      </w:pPr>
    </w:p>
    <w:p w:rsidR="00000000" w:rsidRPr="00B47941" w:rsidP="00B47941">
      <w:pPr>
        <w:pStyle w:val="Heading1"/>
      </w:pPr>
      <w:bookmarkStart w:id="7" w:name="O_993564"/>
      <w:bookmarkEnd w:id="7"/>
      <w:r w:rsidRPr="00B4794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B479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941" w:rsidP="00B47941">
            <w:pPr>
              <w:pStyle w:val="BodyText"/>
            </w:pPr>
            <w:r w:rsidRPr="00B47941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941" w:rsidP="00B47941">
            <w:pPr>
              <w:pStyle w:val="BodyText"/>
            </w:pPr>
            <w:r w:rsidRPr="00B47941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941" w:rsidP="00B47941">
            <w:pPr>
              <w:pStyle w:val="BodyText"/>
            </w:pPr>
            <w:r w:rsidRPr="00B47941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941">
            <w:pPr>
              <w:pStyle w:val="BodyText"/>
              <w:rPr>
                <w:lang w:val="en-NZ"/>
              </w:rPr>
            </w:pPr>
            <w:r w:rsidRPr="00B47941">
              <w:rPr>
                <w:rStyle w:val="SpecialBold"/>
              </w:rPr>
              <w:t>Equivalence status</w:t>
            </w:r>
          </w:p>
        </w:tc>
      </w:tr>
      <w:tr w:rsidTr="00B479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941">
            <w:pPr>
              <w:pStyle w:val="BodyText"/>
              <w:rPr>
                <w:lang w:val="en-NZ"/>
              </w:rPr>
            </w:pPr>
            <w:r w:rsidRPr="00B47941">
              <w:t>FBPCEL2003 Operate the ion exchange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941">
            <w:pPr>
              <w:pStyle w:val="BodyText"/>
              <w:rPr>
                <w:lang w:val="en-NZ"/>
              </w:rPr>
            </w:pPr>
            <w:r w:rsidRPr="00B47941">
              <w:t>FDFCEL2003A Operate the ion exchange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941" w:rsidP="00B47941">
            <w:pPr>
              <w:pStyle w:val="BodyText"/>
            </w:pPr>
            <w:r w:rsidRPr="00B47941">
              <w:t>Updated to meet Standards for Training Packages</w:t>
            </w:r>
          </w:p>
          <w:p w:rsidR="00000000" w:rsidRPr="00B47941" w:rsidP="00B47941">
            <w:pPr>
              <w:pStyle w:val="BodyText"/>
            </w:pPr>
          </w:p>
          <w:p w:rsidR="00000000" w:rsidRPr="00B47941" w:rsidP="00B47941">
            <w:pPr>
              <w:pStyle w:val="BodyText"/>
            </w:pPr>
            <w:r w:rsidRPr="00B47941">
              <w:t>Minor changes to Elements and Performance Criteria for clarity</w:t>
            </w:r>
          </w:p>
          <w:p w:rsidR="00000000" w:rsidRPr="00B47941" w:rsidP="00B47941">
            <w:pPr>
              <w:pStyle w:val="BodyText"/>
            </w:pPr>
          </w:p>
          <w:p w:rsidR="00000000" w:rsidP="00B47941">
            <w:pPr>
              <w:pStyle w:val="BodyText"/>
              <w:rPr>
                <w:lang w:val="en-NZ"/>
              </w:rPr>
            </w:pPr>
            <w:r w:rsidRPr="00B47941">
              <w:t xml:space="preserve">Prerequisites removed 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941" w:rsidP="00B47941">
            <w:pPr>
              <w:pStyle w:val="BodyText"/>
            </w:pPr>
            <w:r w:rsidRPr="00B47941">
              <w:t>Equivalent unit</w:t>
            </w:r>
          </w:p>
        </w:tc>
      </w:tr>
    </w:tbl>
    <w:p w:rsidR="00000000" w:rsidRPr="00B47941" w:rsidP="00B47941">
      <w:pPr>
        <w:pStyle w:val="BodyText"/>
      </w:pPr>
    </w:p>
    <w:p w:rsidR="00000000" w:rsidRPr="00B47941" w:rsidP="00B47941">
      <w:pPr>
        <w:pStyle w:val="AllowPageBreak"/>
      </w:pPr>
    </w:p>
    <w:p w:rsidR="00000000" w:rsidRPr="00B47941" w:rsidP="00B47941">
      <w:pPr>
        <w:pStyle w:val="Heading1"/>
      </w:pPr>
      <w:bookmarkStart w:id="8" w:name="O_993571"/>
      <w:bookmarkEnd w:id="8"/>
      <w:r w:rsidRPr="00B47941">
        <w:t>Links</w:t>
      </w:r>
    </w:p>
    <w:p w:rsidR="00000000" w:rsidRPr="00B47941" w:rsidP="00FB4180">
      <w:pPr>
        <w:pStyle w:val="BodyText"/>
      </w:pPr>
      <w:r w:rsidRPr="00B47941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5193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47941" w:rsidP="00B47941"/>
    <w:sectPr w:rsidSect="00B4794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9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941" w:rsidRPr="00FB4180" w:rsidP="00FB41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9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180" w:rsidP="00B479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4180" w:rsidP="00B479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B4180" w:rsidP="00B479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9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1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7941" w:rsidRPr="00FB4180" w:rsidP="00FB41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9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180" w:rsidRPr="002D2AF8" w:rsidP="00B479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FBPCEL2003 Operate the ion exchange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FB4180" w:rsidP="00B479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F46EC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340B4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79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79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79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79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79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79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79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79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79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79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79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7941"/>
  </w:style>
  <w:style w:type="character" w:customStyle="1" w:styleId="Heading1Char">
    <w:name w:val="Heading 1 Char"/>
    <w:basedOn w:val="DefaultParagraphFont"/>
    <w:link w:val="Heading1"/>
    <w:rsid w:val="00B479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79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79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794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47941"/>
    <w:rPr>
      <w:b/>
      <w:spacing w:val="0"/>
    </w:rPr>
  </w:style>
  <w:style w:type="character" w:styleId="Emphasis">
    <w:name w:val="Emphasis"/>
    <w:basedOn w:val="DefaultParagraphFont"/>
    <w:qFormat/>
    <w:rsid w:val="00B47941"/>
    <w:rPr>
      <w:i/>
    </w:rPr>
  </w:style>
  <w:style w:type="paragraph" w:customStyle="1" w:styleId="SuperHeading">
    <w:name w:val="SuperHeading"/>
    <w:basedOn w:val="Normal"/>
    <w:rsid w:val="00B479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79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79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79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79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79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79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79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79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79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79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79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79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79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79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79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79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79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79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79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79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79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79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79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79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4794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479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79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79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79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79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79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79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79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794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479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79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79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7941"/>
  </w:style>
  <w:style w:type="paragraph" w:styleId="TableofFigures">
    <w:name w:val="table of figures"/>
    <w:basedOn w:val="Normal"/>
    <w:next w:val="Normal"/>
    <w:semiHidden/>
    <w:rsid w:val="00B479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794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47941"/>
    <w:rPr>
      <w:rFonts w:ascii="Wingdings" w:hAnsi="Wingdings"/>
    </w:rPr>
  </w:style>
  <w:style w:type="paragraph" w:customStyle="1" w:styleId="TableHeading">
    <w:name w:val="Table Heading"/>
    <w:basedOn w:val="HeadingBase"/>
    <w:rsid w:val="00B479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7941"/>
    <w:rPr>
      <w:color w:val="0033CC"/>
      <w:u w:val="none"/>
    </w:rPr>
  </w:style>
  <w:style w:type="paragraph" w:customStyle="1" w:styleId="BodyTextRight">
    <w:name w:val="Body Text Right"/>
    <w:basedOn w:val="BodyText"/>
    <w:rsid w:val="00B479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79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794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79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79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79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7941"/>
    <w:rPr>
      <w:sz w:val="32"/>
    </w:rPr>
  </w:style>
  <w:style w:type="paragraph" w:customStyle="1" w:styleId="HeadingProcedure">
    <w:name w:val="Heading Procedure"/>
    <w:basedOn w:val="HeadingBase"/>
    <w:next w:val="Normal"/>
    <w:rsid w:val="00B479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7941"/>
    <w:pPr>
      <w:spacing w:before="60" w:after="60"/>
    </w:pPr>
  </w:style>
  <w:style w:type="paragraph" w:styleId="ListContinue">
    <w:name w:val="List Continue"/>
    <w:basedOn w:val="List"/>
    <w:rsid w:val="00B47941"/>
    <w:pPr>
      <w:ind w:firstLine="0"/>
    </w:pPr>
  </w:style>
  <w:style w:type="paragraph" w:customStyle="1" w:styleId="ListNote">
    <w:name w:val="List Note"/>
    <w:basedOn w:val="List"/>
    <w:rsid w:val="00B479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79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79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7941"/>
    <w:rPr>
      <w:rFonts w:ascii="Courier New" w:hAnsi="Courier New"/>
    </w:rPr>
  </w:style>
  <w:style w:type="paragraph" w:customStyle="1" w:styleId="NoteBullet">
    <w:name w:val="Note Bullet"/>
    <w:basedOn w:val="Note"/>
    <w:rsid w:val="00B479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79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79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79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794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479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79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7941"/>
    <w:rPr>
      <w:b/>
      <w:smallCaps/>
    </w:rPr>
  </w:style>
  <w:style w:type="paragraph" w:customStyle="1" w:styleId="TableListNumber">
    <w:name w:val="Table List Number"/>
    <w:basedOn w:val="ListNumber"/>
    <w:rsid w:val="00B479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79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7941"/>
    <w:pPr>
      <w:numPr>
        <w:numId w:val="8"/>
      </w:numPr>
    </w:pPr>
  </w:style>
  <w:style w:type="paragraph" w:customStyle="1" w:styleId="ListAlpha2">
    <w:name w:val="List Alpha 2"/>
    <w:basedOn w:val="List2"/>
    <w:rsid w:val="00B47941"/>
    <w:pPr>
      <w:numPr>
        <w:numId w:val="7"/>
      </w:numPr>
    </w:pPr>
  </w:style>
  <w:style w:type="paragraph" w:styleId="List2">
    <w:name w:val="List 2"/>
    <w:basedOn w:val="BodyText"/>
    <w:rsid w:val="00B479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79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79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79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794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794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47941"/>
    <w:pPr>
      <w:numPr>
        <w:numId w:val="3"/>
      </w:numPr>
    </w:pPr>
  </w:style>
  <w:style w:type="paragraph" w:styleId="ListContinue2">
    <w:name w:val="List Continue 2"/>
    <w:basedOn w:val="List2"/>
    <w:rsid w:val="00B47941"/>
    <w:pPr>
      <w:ind w:firstLine="0"/>
    </w:pPr>
  </w:style>
  <w:style w:type="paragraph" w:styleId="ListContinue3">
    <w:name w:val="List Continue 3"/>
    <w:basedOn w:val="List3"/>
    <w:rsid w:val="00B47941"/>
    <w:pPr>
      <w:ind w:left="1021" w:firstLine="0"/>
    </w:pPr>
  </w:style>
  <w:style w:type="paragraph" w:styleId="ListContinue4">
    <w:name w:val="List Continue 4"/>
    <w:basedOn w:val="List4"/>
    <w:rsid w:val="00B47941"/>
    <w:pPr>
      <w:ind w:firstLine="0"/>
    </w:pPr>
  </w:style>
  <w:style w:type="paragraph" w:styleId="ListContinue5">
    <w:name w:val="List Continue 5"/>
    <w:basedOn w:val="List5"/>
    <w:rsid w:val="00B47941"/>
    <w:pPr>
      <w:ind w:firstLine="0"/>
    </w:pPr>
  </w:style>
  <w:style w:type="paragraph" w:styleId="ListNumber3">
    <w:name w:val="List Number 3"/>
    <w:basedOn w:val="List3"/>
    <w:rsid w:val="00B47941"/>
    <w:pPr>
      <w:numPr>
        <w:numId w:val="4"/>
      </w:numPr>
    </w:pPr>
  </w:style>
  <w:style w:type="paragraph" w:styleId="ListNumber4">
    <w:name w:val="List Number 4"/>
    <w:basedOn w:val="List4"/>
    <w:rsid w:val="00B47941"/>
    <w:pPr>
      <w:numPr>
        <w:numId w:val="5"/>
      </w:numPr>
    </w:pPr>
  </w:style>
  <w:style w:type="paragraph" w:styleId="ListNumber5">
    <w:name w:val="List Number 5"/>
    <w:basedOn w:val="List5"/>
    <w:rsid w:val="00B47941"/>
    <w:pPr>
      <w:numPr>
        <w:numId w:val="6"/>
      </w:numPr>
    </w:pPr>
  </w:style>
  <w:style w:type="paragraph" w:styleId="BlockText">
    <w:name w:val="Block Text"/>
    <w:basedOn w:val="Normal"/>
    <w:rsid w:val="00B479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79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7941"/>
    <w:rPr>
      <w:sz w:val="16"/>
      <w:vertAlign w:val="superscript"/>
    </w:rPr>
  </w:style>
  <w:style w:type="character" w:customStyle="1" w:styleId="Symbols">
    <w:name w:val="Symbols"/>
    <w:basedOn w:val="DefaultParagraphFont"/>
    <w:rsid w:val="00B47941"/>
    <w:rPr>
      <w:rFonts w:ascii="Symbol" w:hAnsi="Symbol"/>
    </w:rPr>
  </w:style>
  <w:style w:type="character" w:customStyle="1" w:styleId="MenuOptions">
    <w:name w:val="Menu Options"/>
    <w:basedOn w:val="DefaultParagraphFont"/>
    <w:rsid w:val="00B479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7941"/>
    <w:rPr>
      <w:b/>
    </w:rPr>
  </w:style>
  <w:style w:type="character" w:customStyle="1" w:styleId="Underlined">
    <w:name w:val="Underlined"/>
    <w:basedOn w:val="DefaultParagraphFont"/>
    <w:rsid w:val="00B47941"/>
    <w:rPr>
      <w:u w:val="single"/>
    </w:rPr>
  </w:style>
  <w:style w:type="paragraph" w:customStyle="1" w:styleId="TableBodyTextRight">
    <w:name w:val="Table Body Text Right"/>
    <w:basedOn w:val="TableBodyText"/>
    <w:rsid w:val="00B479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7941"/>
    <w:rPr>
      <w:sz w:val="18"/>
    </w:rPr>
  </w:style>
  <w:style w:type="paragraph" w:customStyle="1" w:styleId="BodySmallRight">
    <w:name w:val="Body Small Right"/>
    <w:basedOn w:val="BodyTextRight"/>
    <w:rsid w:val="00B47941"/>
    <w:rPr>
      <w:sz w:val="18"/>
      <w:szCs w:val="18"/>
    </w:rPr>
  </w:style>
  <w:style w:type="paragraph" w:customStyle="1" w:styleId="MarginEdition">
    <w:name w:val="Margin Edition"/>
    <w:basedOn w:val="MarginNote"/>
    <w:rsid w:val="00B479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7941"/>
    <w:rPr>
      <w:sz w:val="2"/>
      <w:szCs w:val="2"/>
    </w:rPr>
  </w:style>
  <w:style w:type="character" w:customStyle="1" w:styleId="Small">
    <w:name w:val="Small"/>
    <w:basedOn w:val="DefaultParagraphFont"/>
    <w:rsid w:val="00B47941"/>
    <w:rPr>
      <w:sz w:val="16"/>
    </w:rPr>
  </w:style>
  <w:style w:type="paragraph" w:customStyle="1" w:styleId="WideTable">
    <w:name w:val="Wide Table"/>
    <w:basedOn w:val="Normal"/>
    <w:rsid w:val="00B479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7941"/>
  </w:style>
  <w:style w:type="paragraph" w:styleId="Quote">
    <w:name w:val="Quote"/>
    <w:basedOn w:val="Heading1"/>
    <w:link w:val="QuoteChar"/>
    <w:qFormat/>
    <w:rsid w:val="00B479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79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7941"/>
    <w:pPr>
      <w:pageBreakBefore/>
    </w:pPr>
  </w:style>
  <w:style w:type="paragraph" w:customStyle="1" w:styleId="Border">
    <w:name w:val="Border"/>
    <w:basedOn w:val="Normal"/>
    <w:qFormat/>
    <w:rsid w:val="00B479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79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79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79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79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79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79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79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79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7941"/>
    <w:rPr>
      <w:u w:val="single"/>
    </w:rPr>
  </w:style>
  <w:style w:type="character" w:customStyle="1" w:styleId="BoldandItalics">
    <w:name w:val="Bold and Italics"/>
    <w:qFormat/>
    <w:rsid w:val="00B47941"/>
    <w:rPr>
      <w:b/>
      <w:i/>
      <w:u w:val="none"/>
    </w:rPr>
  </w:style>
  <w:style w:type="paragraph" w:styleId="BalloonText">
    <w:name w:val="Balloon Text"/>
    <w:basedOn w:val="Normal"/>
    <w:link w:val="BalloonTextChar"/>
    <w:rsid w:val="00B479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79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79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79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79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79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7941"/>
    <w:pPr>
      <w:spacing w:before="0" w:after="0"/>
    </w:pPr>
  </w:style>
  <w:style w:type="paragraph" w:customStyle="1" w:styleId="BodyTextBold">
    <w:name w:val="Body Text Bold"/>
    <w:basedOn w:val="BodyText"/>
    <w:qFormat/>
    <w:rsid w:val="00B47941"/>
    <w:rPr>
      <w:b/>
    </w:rPr>
  </w:style>
  <w:style w:type="character" w:styleId="Hyperlink">
    <w:name w:val="Hyperlink"/>
    <w:basedOn w:val="DefaultParagraphFont"/>
    <w:uiPriority w:val="99"/>
    <w:unhideWhenUsed/>
    <w:rsid w:val="00FB41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545</Words>
  <Characters>3467</Characters>
  <Application>Microsoft Office Word</Application>
  <DocSecurity>0</DocSecurity>
  <Lines>138</Lines>
  <Paragraphs>83</Paragraphs>
  <ScaleCrop>false</ScaleCrop>
  <Company>Author-it Software Corporation Ltd.</Company>
  <LinksUpToDate>false</LinksUpToDate>
  <CharactersWithSpaces>3929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FBPCEL2003 Operate the ion exchange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2023-01-25T15:09:00Z</dcterms:created>
  <dcterms:modified xsi:type="dcterms:W3CDTF">2023-01-25T15:09:00Z</dcterms:modified>
</cp:coreProperties>
</file>