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4779A" w:rsidP="0024779A">
      <w:pPr>
        <w:pStyle w:val="Title"/>
      </w:pPr>
      <w:r>
        <w:fldChar w:fldCharType="begin"/>
      </w:r>
      <w:r>
        <w:instrText xml:space="preserve"> TITLE   \* MERGEFORMAT </w:instrText>
      </w:r>
      <w:r>
        <w:fldChar w:fldCharType="separate"/>
      </w:r>
      <w:r>
        <w:t>FBPCDS3002 Plan and deliver a wine tasting event</w:t>
      </w:r>
      <w:r>
        <w:fldChar w:fldCharType="end"/>
      </w:r>
    </w:p>
    <w:p w:rsidR="0024779A" w:rsidP="0024779A">
      <w:pPr>
        <w:pStyle w:val="Version"/>
        <w:sectPr w:rsidSect="0041312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13120" w:rsidP="00413120">
      <w:pPr>
        <w:pStyle w:val="SuperHeading"/>
      </w:pPr>
      <w:r w:rsidRPr="00413120">
        <w:t>FBPCDS3002 Plan and deliver a wine tasting event</w:t>
      </w:r>
    </w:p>
    <w:p w:rsidR="00000000" w:rsidRPr="00413120" w:rsidP="00413120">
      <w:pPr>
        <w:pStyle w:val="Heading1"/>
      </w:pPr>
      <w:bookmarkStart w:id="1" w:name="O_994330"/>
      <w:bookmarkEnd w:id="1"/>
      <w:r w:rsidRPr="00413120">
        <w:t>Modification History</w:t>
      </w:r>
    </w:p>
    <w:tbl>
      <w:tblPr>
        <w:tblW w:w="9520" w:type="dxa"/>
        <w:tblLayout w:type="fixed"/>
        <w:tblCellMar>
          <w:left w:w="62" w:type="dxa"/>
          <w:right w:w="62" w:type="dxa"/>
        </w:tblCellMar>
        <w:tblLook w:val="0000"/>
      </w:tblPr>
      <w:tblGrid>
        <w:gridCol w:w="2581"/>
        <w:gridCol w:w="6939"/>
      </w:tblGrid>
      <w:tr w:rsidTr="00413120">
        <w:tblPrEx>
          <w:tblW w:w="9520" w:type="dxa"/>
          <w:tblLayout w:type="fixed"/>
          <w:tblCellMar>
            <w:left w:w="62" w:type="dxa"/>
            <w:right w:w="62" w:type="dxa"/>
          </w:tblCellMar>
          <w:tblLook w:val="0000"/>
        </w:tblPrEx>
        <w:trPr>
          <w:trHeight w:val="436"/>
        </w:trPr>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13120" w:rsidP="00413120">
            <w:pPr>
              <w:pStyle w:val="BodyText"/>
            </w:pPr>
            <w:r w:rsidRPr="00413120">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3120">
            <w:pPr>
              <w:pStyle w:val="BodyText"/>
              <w:rPr>
                <w:lang w:val="en-NZ"/>
              </w:rPr>
            </w:pPr>
            <w:r w:rsidRPr="00413120">
              <w:rPr>
                <w:rStyle w:val="SpecialBold"/>
              </w:rPr>
              <w:t>Comments</w:t>
            </w:r>
          </w:p>
        </w:tc>
      </w:tr>
      <w:tr w:rsidTr="00413120">
        <w:tblPrEx>
          <w:tblW w:w="9520" w:type="dxa"/>
          <w:tblLayout w:type="fixed"/>
          <w:tblCellMar>
            <w:left w:w="62" w:type="dxa"/>
            <w:right w:w="62" w:type="dxa"/>
          </w:tblCellMar>
          <w:tblLook w:val="0000"/>
        </w:tblPrEx>
        <w:trPr>
          <w:trHeight w:val="70"/>
        </w:trPr>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3120">
            <w:pPr>
              <w:pStyle w:val="BodyText"/>
              <w:rPr>
                <w:lang w:val="en-NZ"/>
              </w:rPr>
            </w:pPr>
            <w:r w:rsidRPr="00413120">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13120" w:rsidP="00413120">
            <w:pPr>
              <w:pStyle w:val="BodyText"/>
            </w:pPr>
            <w:r w:rsidRPr="00413120">
              <w:t>This version released with FBP Food, Beverage and Pharmaceutical Training Package Version 2.0.</w:t>
            </w:r>
          </w:p>
        </w:tc>
      </w:tr>
    </w:tbl>
    <w:p w:rsidR="00000000" w:rsidRPr="00413120" w:rsidP="00413120">
      <w:pPr>
        <w:pStyle w:val="BodyText"/>
      </w:pPr>
    </w:p>
    <w:p w:rsidR="00000000" w:rsidRPr="00413120" w:rsidP="00413120">
      <w:pPr>
        <w:pStyle w:val="AllowPageBreak"/>
      </w:pPr>
    </w:p>
    <w:p w:rsidR="00000000" w:rsidRPr="00413120" w:rsidP="00413120">
      <w:pPr>
        <w:pStyle w:val="Heading1"/>
      </w:pPr>
      <w:bookmarkStart w:id="2" w:name="O_994331"/>
      <w:bookmarkEnd w:id="2"/>
      <w:r w:rsidRPr="00413120">
        <w:t>Application</w:t>
      </w:r>
    </w:p>
    <w:p w:rsidR="00000000" w:rsidRPr="00413120" w:rsidP="0024779A">
      <w:pPr>
        <w:pStyle w:val="BodyText"/>
      </w:pPr>
      <w:r w:rsidRPr="00413120">
        <w:t>This unit of competency describes the skills and knowledge required to pl</w:t>
      </w:r>
      <w:r w:rsidRPr="00413120">
        <w:t>an and deliver a wine tasting event. It includes researching the needs of clients, sourcing products to be tasted, preparing product and tasting equipment, event planning, conducting the tasting event and providing advice and information on the products to</w:t>
      </w:r>
      <w:r w:rsidRPr="00413120">
        <w:t xml:space="preserve"> be tasted.</w:t>
      </w:r>
    </w:p>
    <w:p w:rsidR="00000000" w:rsidRPr="00413120" w:rsidP="0024779A">
      <w:pPr>
        <w:pStyle w:val="BodyText"/>
      </w:pPr>
      <w:r w:rsidRPr="00413120">
        <w:t>The unit applies to individuals who work in cellar door operations. Individuals have specialised knowledge and work under broad direction with responsibility for their own work.</w:t>
      </w:r>
    </w:p>
    <w:p w:rsidR="00000000" w:rsidRPr="00413120" w:rsidP="0024779A">
      <w:pPr>
        <w:pStyle w:val="BodyText"/>
      </w:pPr>
      <w:r w:rsidRPr="00413120">
        <w:t xml:space="preserve">All work must be carried out to comply with workplace procedures, </w:t>
      </w:r>
      <w:r w:rsidRPr="00413120">
        <w:t>according to state/territory health and safety in the workplace, and food safety regulations, legislation and standards that apply to the workplace.</w:t>
      </w:r>
    </w:p>
    <w:p w:rsidR="00000000" w:rsidRPr="00413120" w:rsidP="0024779A">
      <w:pPr>
        <w:pStyle w:val="BodyText"/>
      </w:pPr>
      <w:r w:rsidRPr="00413120">
        <w:t>When applied in the workplace, compliance with state and territory legislative requirements relating to the</w:t>
      </w:r>
      <w:r w:rsidRPr="00413120">
        <w:t xml:space="preserve"> Responsible Service of Alcohol will be required.</w:t>
      </w:r>
    </w:p>
    <w:p w:rsidR="00000000" w:rsidRPr="00413120" w:rsidP="00413120">
      <w:pPr>
        <w:pStyle w:val="Heading1"/>
      </w:pPr>
      <w:bookmarkStart w:id="3" w:name="O_994332"/>
      <w:bookmarkEnd w:id="3"/>
      <w:r w:rsidRPr="00413120">
        <w:t>Pre-requisite Unit</w:t>
      </w:r>
    </w:p>
    <w:p w:rsidR="00000000" w:rsidRPr="00413120" w:rsidP="0024779A">
      <w:pPr>
        <w:pStyle w:val="BodyText"/>
      </w:pPr>
      <w:r w:rsidRPr="00413120">
        <w:t>Nil</w:t>
      </w:r>
    </w:p>
    <w:p w:rsidR="00000000" w:rsidRPr="00413120" w:rsidP="00413120">
      <w:pPr>
        <w:pStyle w:val="Heading1"/>
      </w:pPr>
      <w:bookmarkStart w:id="4" w:name="O_994334"/>
      <w:bookmarkEnd w:id="4"/>
      <w:r w:rsidRPr="00413120">
        <w:t>Unit Sector</w:t>
      </w:r>
    </w:p>
    <w:p w:rsidR="00000000" w:rsidRPr="00413120" w:rsidP="0024779A">
      <w:pPr>
        <w:pStyle w:val="BodyText"/>
      </w:pPr>
      <w:r w:rsidRPr="00413120">
        <w:t>Cellar Door (CDS)</w:t>
      </w:r>
    </w:p>
    <w:p w:rsidR="00000000" w:rsidRPr="00413120" w:rsidP="00413120">
      <w:pPr>
        <w:pStyle w:val="Heading1"/>
      </w:pPr>
      <w:bookmarkStart w:id="5" w:name="O_994335"/>
      <w:bookmarkEnd w:id="5"/>
      <w:r w:rsidRPr="00413120">
        <w:t>Elements and Performance Criteria</w:t>
      </w:r>
    </w:p>
    <w:tbl>
      <w:tblPr>
        <w:tblW w:w="9520" w:type="dxa"/>
        <w:tblLayout w:type="fixed"/>
        <w:tblCellMar>
          <w:left w:w="62" w:type="dxa"/>
          <w:right w:w="62" w:type="dxa"/>
        </w:tblCellMar>
        <w:tblLook w:val="0000"/>
      </w:tblPr>
      <w:tblGrid>
        <w:gridCol w:w="2580"/>
        <w:gridCol w:w="6940"/>
      </w:tblGrid>
      <w:tr w:rsidTr="0024779A">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413120" w:rsidP="00413120">
            <w:pPr>
              <w:pStyle w:val="BodyText"/>
            </w:pPr>
            <w:r w:rsidRPr="00413120">
              <w:rPr>
                <w:rStyle w:val="SpecialBold"/>
              </w:rPr>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413120">
            <w:pPr>
              <w:pStyle w:val="BodyText"/>
              <w:rPr>
                <w:lang w:val="en-NZ"/>
              </w:rPr>
            </w:pPr>
            <w:r w:rsidRPr="00413120">
              <w:rPr>
                <w:rStyle w:val="SpecialBold"/>
              </w:rPr>
              <w:t>Performance Criteria</w:t>
            </w:r>
          </w:p>
        </w:tc>
      </w:tr>
      <w:tr w:rsidTr="0024779A">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413120" w:rsidP="00413120">
            <w:pPr>
              <w:pStyle w:val="BodyText"/>
            </w:pPr>
            <w:r w:rsidRPr="00413120">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413120">
            <w:pPr>
              <w:pStyle w:val="BodyText"/>
              <w:rPr>
                <w:lang w:val="en-NZ"/>
              </w:rPr>
            </w:pPr>
            <w:r w:rsidRPr="00413120">
              <w:rPr>
                <w:rStyle w:val="Emphasis"/>
              </w:rPr>
              <w:t>Performance criteria describe the performance needed to demonstrate achievement of the element.</w:t>
            </w:r>
          </w:p>
        </w:tc>
      </w:tr>
      <w:tr w:rsidTr="0024779A">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3120">
            <w:pPr>
              <w:pStyle w:val="BodyText"/>
              <w:rPr>
                <w:lang w:val="en-NZ"/>
              </w:rPr>
            </w:pPr>
            <w:r w:rsidRPr="00413120">
              <w:t>1. Plan for a wine tasting event</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13120" w:rsidP="00413120">
            <w:pPr>
              <w:pStyle w:val="BodyText"/>
            </w:pPr>
            <w:r w:rsidRPr="00413120">
              <w:t>1.1 Identify potential health and safety in the workplace hazards and implement cont</w:t>
            </w:r>
            <w:r w:rsidRPr="00413120">
              <w:t>rol measures</w:t>
            </w:r>
          </w:p>
          <w:p w:rsidR="00000000" w:rsidRPr="00413120" w:rsidP="00413120">
            <w:pPr>
              <w:pStyle w:val="BodyText"/>
            </w:pPr>
            <w:r w:rsidRPr="00413120">
              <w:t xml:space="preserve">1.2 Source and interpret workplace information regarding procedures </w:t>
            </w:r>
            <w:r w:rsidRPr="00413120">
              <w:t>and regulations for conducting a wine tasting event</w:t>
            </w:r>
          </w:p>
          <w:p w:rsidR="00000000" w:rsidRPr="00413120" w:rsidP="00413120">
            <w:pPr>
              <w:pStyle w:val="BodyText"/>
            </w:pPr>
            <w:r w:rsidRPr="00413120">
              <w:t>1.3 Identify characteristics and potential requirements of event participants to ensure event planning is relevant to group</w:t>
            </w:r>
          </w:p>
          <w:p w:rsidR="00000000" w:rsidRPr="00413120" w:rsidP="00413120">
            <w:pPr>
              <w:pStyle w:val="BodyText"/>
            </w:pPr>
            <w:r w:rsidRPr="00413120">
              <w:t>1.4 Establish and confirm availability of required facilities</w:t>
            </w:r>
          </w:p>
          <w:p w:rsidR="00000000" w:rsidRPr="00413120" w:rsidP="00413120">
            <w:pPr>
              <w:pStyle w:val="BodyText"/>
            </w:pPr>
            <w:r w:rsidRPr="00413120">
              <w:t>1.5 Record registrations of participants according to workplace procedures</w:t>
            </w:r>
          </w:p>
          <w:p w:rsidR="00000000" w:rsidRPr="00413120" w:rsidP="00413120">
            <w:pPr>
              <w:pStyle w:val="BodyText"/>
            </w:pPr>
            <w:r w:rsidRPr="00413120">
              <w:t>1.6 Undertake pre-event organisation of resources and facilities</w:t>
            </w:r>
          </w:p>
          <w:p w:rsidR="00000000" w:rsidP="00413120">
            <w:pPr>
              <w:pStyle w:val="BodyText"/>
              <w:rPr>
                <w:lang w:val="en-NZ"/>
              </w:rPr>
            </w:pPr>
            <w:r w:rsidRPr="00413120">
              <w:t>1.7 Liaise with security, technology and finance supp</w:t>
            </w:r>
            <w:r w:rsidRPr="00413120">
              <w:t>ort services to ensure availability of systems</w:t>
            </w:r>
          </w:p>
        </w:tc>
      </w:tr>
      <w:tr w:rsidTr="0024779A">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3120">
            <w:pPr>
              <w:pStyle w:val="BodyText"/>
              <w:rPr>
                <w:lang w:val="en-NZ"/>
              </w:rPr>
            </w:pPr>
            <w:r w:rsidRPr="00413120">
              <w:t>2. Prepare for product tastings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13120" w:rsidP="00413120">
            <w:pPr>
              <w:pStyle w:val="BodyText"/>
            </w:pPr>
            <w:r w:rsidRPr="00413120">
              <w:t>2.1 Establish products to be tasted according to specialised product tasting requirements of customers</w:t>
            </w:r>
          </w:p>
          <w:p w:rsidR="00000000" w:rsidRPr="00413120" w:rsidP="00413120">
            <w:pPr>
              <w:pStyle w:val="BodyText"/>
            </w:pPr>
            <w:r w:rsidRPr="00413120">
              <w:t>2.2 Carry out appropriate background research for products planned for wi</w:t>
            </w:r>
            <w:r w:rsidRPr="00413120">
              <w:t>ne tasting event</w:t>
            </w:r>
          </w:p>
          <w:p w:rsidR="00000000" w:rsidP="00413120">
            <w:pPr>
              <w:pStyle w:val="BodyText"/>
              <w:rPr>
                <w:lang w:val="en-NZ"/>
              </w:rPr>
            </w:pPr>
            <w:r w:rsidRPr="00413120">
              <w:t>2.3 Prepare work area including promotional and support materials for specialised product tasting</w:t>
            </w:r>
          </w:p>
        </w:tc>
      </w:tr>
      <w:tr w:rsidTr="0024779A">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3120">
            <w:pPr>
              <w:pStyle w:val="BodyText"/>
              <w:rPr>
                <w:lang w:val="en-NZ"/>
              </w:rPr>
            </w:pPr>
            <w:r w:rsidRPr="00413120">
              <w:t>3. Conduct wine tasting event</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13120" w:rsidP="00413120">
            <w:pPr>
              <w:pStyle w:val="BodyText"/>
            </w:pPr>
            <w:r w:rsidRPr="00413120">
              <w:t>3.1 Conduct event according to event plan, objectives and workplace procedures</w:t>
            </w:r>
          </w:p>
          <w:p w:rsidR="00000000" w:rsidP="00413120">
            <w:pPr>
              <w:pStyle w:val="BodyText"/>
              <w:rPr>
                <w:lang w:val="en-NZ"/>
              </w:rPr>
            </w:pPr>
            <w:r w:rsidRPr="00413120">
              <w:t>3.2 Conduct product tasting acc</w:t>
            </w:r>
            <w:r w:rsidRPr="00413120">
              <w:t>ording to workplace protocols and industry practices</w:t>
            </w:r>
          </w:p>
        </w:tc>
      </w:tr>
      <w:tr w:rsidTr="0024779A">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3120">
            <w:pPr>
              <w:pStyle w:val="BodyText"/>
              <w:rPr>
                <w:lang w:val="en-NZ"/>
              </w:rPr>
            </w:pPr>
            <w:r w:rsidRPr="00413120">
              <w:t>4. Evaluate and assess performance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13120" w:rsidP="00413120">
            <w:pPr>
              <w:pStyle w:val="BodyText"/>
            </w:pPr>
            <w:r w:rsidRPr="00413120">
              <w:t>4.1 Encourage and review participant feedback about their expectations and level satisfaction associated with attending the event</w:t>
            </w:r>
          </w:p>
          <w:p w:rsidR="00000000" w:rsidRPr="00413120" w:rsidP="00413120">
            <w:pPr>
              <w:pStyle w:val="BodyText"/>
            </w:pPr>
            <w:r w:rsidRPr="00413120">
              <w:t>4.2 Carry out self-assessment of perf</w:t>
            </w:r>
            <w:r w:rsidRPr="00413120">
              <w:t>ormance in meeting customer expectations and personal and workplace objectives</w:t>
            </w:r>
          </w:p>
          <w:p w:rsidR="00000000" w:rsidRPr="00413120" w:rsidP="00413120">
            <w:pPr>
              <w:pStyle w:val="BodyText"/>
            </w:pPr>
            <w:r w:rsidRPr="00413120">
              <w:t>4.3 Assess feedback to determine positive and negative aspects of the event conducted and consider for future events</w:t>
            </w:r>
          </w:p>
          <w:p w:rsidR="00000000" w:rsidRPr="00413120" w:rsidP="00413120">
            <w:pPr>
              <w:pStyle w:val="BodyText"/>
            </w:pPr>
            <w:r w:rsidRPr="00413120">
              <w:t>4.4 Resolve concerns of participants and report problems acc</w:t>
            </w:r>
            <w:r w:rsidRPr="00413120">
              <w:t>ording to workplace procedures</w:t>
            </w:r>
          </w:p>
        </w:tc>
      </w:tr>
    </w:tbl>
    <w:p w:rsidR="00000000" w:rsidRPr="00413120" w:rsidP="00413120">
      <w:pPr>
        <w:pStyle w:val="BodyText"/>
      </w:pPr>
    </w:p>
    <w:p w:rsidR="00000000" w:rsidRPr="00413120" w:rsidP="00413120">
      <w:pPr>
        <w:pStyle w:val="AllowPageBreak"/>
      </w:pPr>
    </w:p>
    <w:p w:rsidR="00000000" w:rsidRPr="00413120" w:rsidP="00413120">
      <w:pPr>
        <w:pStyle w:val="Heading1"/>
      </w:pPr>
      <w:bookmarkStart w:id="6" w:name="O_994336"/>
      <w:bookmarkEnd w:id="6"/>
      <w:r w:rsidRPr="00413120">
        <w:t>Foundation Skills</w:t>
      </w:r>
    </w:p>
    <w:p w:rsidR="00000000" w:rsidRPr="0024779A" w:rsidP="0024779A">
      <w:pPr>
        <w:pStyle w:val="BodyText"/>
        <w:rPr>
          <w:i/>
        </w:rPr>
      </w:pPr>
      <w:r w:rsidRPr="0024779A">
        <w:rPr>
          <w:rStyle w:val="Emphasis"/>
        </w:rPr>
        <w:t xml:space="preserve">This section describes those language, literacy, numeracy and employment skills that are essential for performance in this unit of competency </w:t>
      </w:r>
      <w:r w:rsidRPr="0024779A">
        <w:rPr>
          <w:rStyle w:val="Emphasis"/>
        </w:rPr>
        <w:t>but are not explicit in the performance criteria.</w:t>
      </w:r>
    </w:p>
    <w:tbl>
      <w:tblPr>
        <w:tblW w:w="0" w:type="auto"/>
        <w:tblLayout w:type="fixed"/>
        <w:tblCellMar>
          <w:left w:w="62" w:type="dxa"/>
          <w:right w:w="62" w:type="dxa"/>
        </w:tblCellMar>
        <w:tblLook w:val="0000"/>
      </w:tblPr>
      <w:tblGrid>
        <w:gridCol w:w="2618"/>
        <w:gridCol w:w="6449"/>
      </w:tblGrid>
      <w:tr w:rsidTr="00413120">
        <w:tblPrEx>
          <w:tblW w:w="0" w:type="auto"/>
          <w:tblLayout w:type="fixed"/>
          <w:tblCellMar>
            <w:left w:w="62" w:type="dxa"/>
            <w:right w:w="62" w:type="dxa"/>
          </w:tblCellMar>
          <w:tblLook w:val="0000"/>
        </w:tblPrEx>
        <w:trPr>
          <w:trHeight w:val="365"/>
        </w:trPr>
        <w:tc>
          <w:tcPr>
            <w:tcW w:w="2618"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413120" w:rsidP="00413120">
            <w:pPr>
              <w:pStyle w:val="BodyText"/>
            </w:pPr>
            <w:r w:rsidRPr="00413120">
              <w:rPr>
                <w:rStyle w:val="SpecialBold"/>
              </w:rPr>
              <w:t>Skill</w:t>
            </w:r>
          </w:p>
        </w:tc>
        <w:tc>
          <w:tcPr>
            <w:tcW w:w="6449"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413120">
            <w:pPr>
              <w:pStyle w:val="BodyText"/>
              <w:rPr>
                <w:lang w:val="en-NZ"/>
              </w:rPr>
            </w:pPr>
            <w:r w:rsidRPr="00413120">
              <w:rPr>
                <w:rStyle w:val="SpecialBold"/>
              </w:rPr>
              <w:t>Description</w:t>
            </w:r>
          </w:p>
        </w:tc>
      </w:tr>
      <w:tr w:rsidTr="00413120">
        <w:tblPrEx>
          <w:tblW w:w="0" w:type="auto"/>
          <w:tblLayout w:type="fixed"/>
          <w:tblCellMar>
            <w:left w:w="62" w:type="dxa"/>
            <w:right w:w="62" w:type="dxa"/>
          </w:tblCellMar>
          <w:tblLook w:val="0000"/>
        </w:tblPrEx>
        <w:trPr>
          <w:trHeight w:val="365"/>
        </w:trPr>
        <w:tc>
          <w:tcPr>
            <w:tcW w:w="2618"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413120">
            <w:pPr>
              <w:pStyle w:val="BodyText"/>
              <w:rPr>
                <w:lang w:val="en-NZ"/>
              </w:rPr>
            </w:pPr>
            <w:r w:rsidRPr="00413120">
              <w:t>Reading</w:t>
            </w:r>
          </w:p>
        </w:tc>
        <w:tc>
          <w:tcPr>
            <w:tcW w:w="6449"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413120">
            <w:pPr>
              <w:pStyle w:val="ListBullet"/>
              <w:rPr>
                <w:lang w:val="en-NZ"/>
              </w:rPr>
            </w:pPr>
            <w:r w:rsidRPr="00413120">
              <w:t>Gather and interpret product information from a variety of sources including labelling and advertising information</w:t>
            </w:r>
          </w:p>
        </w:tc>
      </w:tr>
      <w:tr w:rsidTr="00413120">
        <w:tblPrEx>
          <w:tblW w:w="0" w:type="auto"/>
          <w:tblLayout w:type="fixed"/>
          <w:tblCellMar>
            <w:left w:w="62" w:type="dxa"/>
            <w:right w:w="62" w:type="dxa"/>
          </w:tblCellMar>
          <w:tblLook w:val="0000"/>
        </w:tblPrEx>
        <w:trPr>
          <w:trHeight w:val="365"/>
        </w:trPr>
        <w:tc>
          <w:tcPr>
            <w:tcW w:w="2618"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413120">
            <w:pPr>
              <w:pStyle w:val="BodyText"/>
              <w:rPr>
                <w:lang w:val="en-NZ"/>
              </w:rPr>
            </w:pPr>
            <w:r w:rsidRPr="00413120">
              <w:t>Writing</w:t>
            </w:r>
          </w:p>
        </w:tc>
        <w:tc>
          <w:tcPr>
            <w:tcW w:w="6449"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413120">
            <w:pPr>
              <w:pStyle w:val="ListBullet"/>
              <w:rPr>
                <w:lang w:val="en-NZ"/>
              </w:rPr>
            </w:pPr>
            <w:r w:rsidRPr="00413120">
              <w:t>Record workplace information using industry-based voc</w:t>
            </w:r>
            <w:r w:rsidRPr="00413120">
              <w:t xml:space="preserve">abulary and required format </w:t>
            </w:r>
          </w:p>
        </w:tc>
      </w:tr>
      <w:tr w:rsidTr="00413120">
        <w:tblPrEx>
          <w:tblW w:w="0" w:type="auto"/>
          <w:tblLayout w:type="fixed"/>
          <w:tblCellMar>
            <w:left w:w="62" w:type="dxa"/>
            <w:right w:w="62" w:type="dxa"/>
          </w:tblCellMar>
          <w:tblLook w:val="0000"/>
        </w:tblPrEx>
        <w:trPr>
          <w:trHeight w:val="365"/>
        </w:trPr>
        <w:tc>
          <w:tcPr>
            <w:tcW w:w="2618"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413120">
            <w:pPr>
              <w:pStyle w:val="BodyText"/>
              <w:rPr>
                <w:lang w:val="en-NZ"/>
              </w:rPr>
            </w:pPr>
            <w:r w:rsidRPr="00413120">
              <w:t>Oral Communication</w:t>
            </w:r>
          </w:p>
        </w:tc>
        <w:tc>
          <w:tcPr>
            <w:tcW w:w="6449"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413120" w:rsidP="00413120">
            <w:pPr>
              <w:pStyle w:val="ListBullet"/>
            </w:pPr>
            <w:r w:rsidRPr="00413120">
              <w:t>Provide information using language appropriate to event participants</w:t>
            </w:r>
          </w:p>
          <w:p w:rsidR="00000000" w:rsidRPr="00413120" w:rsidP="00413120">
            <w:pPr>
              <w:pStyle w:val="ListBullet"/>
            </w:pPr>
            <w:r w:rsidRPr="00413120">
              <w:t xml:space="preserve">Use questioning skills to gather feedback from participants </w:t>
            </w:r>
          </w:p>
          <w:p w:rsidR="00000000" w:rsidP="00413120">
            <w:pPr>
              <w:pStyle w:val="ListBullet"/>
              <w:rPr>
                <w:lang w:val="en-NZ"/>
              </w:rPr>
            </w:pPr>
            <w:r w:rsidRPr="00413120">
              <w:t>Use active listening skills to respond to questions or feedback from participants</w:t>
            </w:r>
          </w:p>
        </w:tc>
      </w:tr>
      <w:tr w:rsidTr="00413120">
        <w:tblPrEx>
          <w:tblW w:w="0" w:type="auto"/>
          <w:tblLayout w:type="fixed"/>
          <w:tblCellMar>
            <w:left w:w="62" w:type="dxa"/>
            <w:right w:w="62" w:type="dxa"/>
          </w:tblCellMar>
          <w:tblLook w:val="0000"/>
        </w:tblPrEx>
        <w:trPr>
          <w:trHeight w:val="365"/>
        </w:trPr>
        <w:tc>
          <w:tcPr>
            <w:tcW w:w="2618"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413120">
            <w:pPr>
              <w:pStyle w:val="BodyText"/>
              <w:rPr>
                <w:lang w:val="en-NZ"/>
              </w:rPr>
            </w:pPr>
            <w:r w:rsidRPr="00413120">
              <w:t>Numeracy</w:t>
            </w:r>
          </w:p>
        </w:tc>
        <w:tc>
          <w:tcPr>
            <w:tcW w:w="6449"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413120">
            <w:pPr>
              <w:pStyle w:val="ListBullet"/>
              <w:rPr>
                <w:lang w:val="en-NZ"/>
              </w:rPr>
            </w:pPr>
            <w:r w:rsidRPr="00413120">
              <w:t>Calculate numerical information relating to measurements, quantities, volumes and monetary value</w:t>
            </w:r>
          </w:p>
        </w:tc>
      </w:tr>
      <w:tr w:rsidTr="00413120">
        <w:tblPrEx>
          <w:tblW w:w="0" w:type="auto"/>
          <w:tblLayout w:type="fixed"/>
          <w:tblCellMar>
            <w:left w:w="62" w:type="dxa"/>
            <w:right w:w="62" w:type="dxa"/>
          </w:tblCellMar>
          <w:tblLook w:val="0000"/>
        </w:tblPrEx>
        <w:trPr>
          <w:trHeight w:val="365"/>
        </w:trPr>
        <w:tc>
          <w:tcPr>
            <w:tcW w:w="2618"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413120">
            <w:pPr>
              <w:pStyle w:val="BodyText"/>
              <w:rPr>
                <w:lang w:val="en-NZ"/>
              </w:rPr>
            </w:pPr>
            <w:r w:rsidRPr="00413120">
              <w:t>Navigate the world of work</w:t>
            </w:r>
          </w:p>
        </w:tc>
        <w:tc>
          <w:tcPr>
            <w:tcW w:w="6449"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413120">
            <w:pPr>
              <w:pStyle w:val="ListBullet"/>
              <w:rPr>
                <w:lang w:val="en-NZ"/>
              </w:rPr>
            </w:pPr>
            <w:r w:rsidRPr="00413120">
              <w:t>Evaluate own work performance to iden</w:t>
            </w:r>
            <w:r w:rsidRPr="00413120">
              <w:t>tify opportunities to improve own skills or knowledge</w:t>
            </w:r>
          </w:p>
        </w:tc>
      </w:tr>
      <w:tr w:rsidTr="00413120">
        <w:tblPrEx>
          <w:tblW w:w="0" w:type="auto"/>
          <w:tblLayout w:type="fixed"/>
          <w:tblCellMar>
            <w:left w:w="62" w:type="dxa"/>
            <w:right w:w="62" w:type="dxa"/>
          </w:tblCellMar>
          <w:tblLook w:val="0000"/>
        </w:tblPrEx>
        <w:trPr>
          <w:trHeight w:val="365"/>
        </w:trPr>
        <w:tc>
          <w:tcPr>
            <w:tcW w:w="2618"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413120">
            <w:pPr>
              <w:pStyle w:val="BodyText"/>
              <w:rPr>
                <w:lang w:val="en-NZ"/>
              </w:rPr>
            </w:pPr>
            <w:r w:rsidRPr="00413120">
              <w:t>Interact with others</w:t>
            </w:r>
          </w:p>
        </w:tc>
        <w:tc>
          <w:tcPr>
            <w:tcW w:w="6449"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413120">
            <w:pPr>
              <w:pStyle w:val="ListBullet"/>
              <w:rPr>
                <w:lang w:val="en-NZ"/>
              </w:rPr>
            </w:pPr>
            <w:r w:rsidRPr="00413120">
              <w:t>Use accepted practices and protocols for communicating with internal personnel and people external to the organisation</w:t>
            </w:r>
          </w:p>
        </w:tc>
      </w:tr>
      <w:tr w:rsidTr="00413120">
        <w:tblPrEx>
          <w:tblW w:w="0" w:type="auto"/>
          <w:tblLayout w:type="fixed"/>
          <w:tblCellMar>
            <w:left w:w="62" w:type="dxa"/>
            <w:right w:w="62" w:type="dxa"/>
          </w:tblCellMar>
          <w:tblLook w:val="0000"/>
        </w:tblPrEx>
        <w:trPr>
          <w:trHeight w:val="365"/>
        </w:trPr>
        <w:tc>
          <w:tcPr>
            <w:tcW w:w="2618"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413120">
            <w:pPr>
              <w:pStyle w:val="BodyText"/>
              <w:rPr>
                <w:lang w:val="en-NZ"/>
              </w:rPr>
            </w:pPr>
            <w:r w:rsidRPr="00413120">
              <w:t>Get the work done</w:t>
            </w:r>
          </w:p>
        </w:tc>
        <w:tc>
          <w:tcPr>
            <w:tcW w:w="6449"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413120" w:rsidP="00413120">
            <w:pPr>
              <w:pStyle w:val="ListBullet"/>
            </w:pPr>
            <w:r w:rsidRPr="00413120">
              <w:t>Plan, sequence and implement tasks requi</w:t>
            </w:r>
            <w:r w:rsidRPr="00413120">
              <w:t xml:space="preserve">red to achieve outcomes </w:t>
            </w:r>
          </w:p>
          <w:p w:rsidR="00000000" w:rsidRPr="00413120" w:rsidP="00413120">
            <w:pPr>
              <w:pStyle w:val="ListBullet"/>
            </w:pPr>
            <w:r w:rsidRPr="00413120">
              <w:t>Take responsibility for decisions made about event organisation and delivery</w:t>
            </w:r>
          </w:p>
          <w:p w:rsidR="00000000" w:rsidRPr="00413120" w:rsidP="00413120">
            <w:pPr>
              <w:pStyle w:val="ListBullet"/>
            </w:pPr>
            <w:r w:rsidRPr="00413120">
              <w:t xml:space="preserve">Use the main features and functions of digital tools during the planning and delivery of a wine tasting event </w:t>
            </w:r>
          </w:p>
          <w:p w:rsidR="00000000" w:rsidRPr="00413120" w:rsidP="00413120">
            <w:pPr>
              <w:pStyle w:val="ListBullet"/>
            </w:pPr>
            <w:r w:rsidRPr="00413120">
              <w:t xml:space="preserve">Evaluate event outcomes to identify opportunities to improve future events </w:t>
            </w:r>
          </w:p>
        </w:tc>
      </w:tr>
    </w:tbl>
    <w:p w:rsidR="0024779A" w:rsidP="00413120">
      <w:pPr>
        <w:pStyle w:val="BodyText"/>
      </w:pPr>
    </w:p>
    <w:p w:rsidR="0024779A" w:rsidP="00413120">
      <w:pPr>
        <w:pStyle w:val="BodyText"/>
      </w:pPr>
    </w:p>
    <w:p w:rsidR="00000000" w:rsidRPr="00413120" w:rsidP="00413120">
      <w:pPr>
        <w:pStyle w:val="Heading1"/>
      </w:pPr>
      <w:bookmarkStart w:id="7" w:name="O_994338"/>
      <w:bookmarkEnd w:id="7"/>
      <w:r w:rsidRPr="00413120">
        <w:t>Unit Mapping Information</w:t>
      </w:r>
    </w:p>
    <w:tbl>
      <w:tblPr>
        <w:tblW w:w="9520" w:type="dxa"/>
        <w:tblLayout w:type="fixed"/>
        <w:tblCellMar>
          <w:left w:w="62" w:type="dxa"/>
          <w:right w:w="62" w:type="dxa"/>
        </w:tblCellMar>
        <w:tblLook w:val="0000"/>
      </w:tblPr>
      <w:tblGrid>
        <w:gridCol w:w="1871"/>
        <w:gridCol w:w="2128"/>
        <w:gridCol w:w="2409"/>
        <w:gridCol w:w="3112"/>
      </w:tblGrid>
      <w:tr w:rsidTr="00413120">
        <w:tblPrEx>
          <w:tblW w:w="9520" w:type="dxa"/>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13120" w:rsidP="00413120">
            <w:pPr>
              <w:pStyle w:val="BodyText"/>
            </w:pPr>
            <w:r w:rsidRPr="00413120">
              <w:rPr>
                <w:rStyle w:val="SpecialBold"/>
              </w:rPr>
              <w:t>Code and title current version</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13120" w:rsidP="00413120">
            <w:pPr>
              <w:pStyle w:val="BodyText"/>
            </w:pPr>
            <w:r w:rsidRPr="00413120">
              <w:rPr>
                <w:rStyle w:val="SpecialBold"/>
              </w:rPr>
              <w:t>Code and title previous version</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13120" w:rsidP="00413120">
            <w:pPr>
              <w:pStyle w:val="BodyText"/>
            </w:pPr>
            <w:r w:rsidRPr="00413120">
              <w:rPr>
                <w:rStyle w:val="SpecialBold"/>
              </w:rPr>
              <w:t>Comments</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3120">
            <w:pPr>
              <w:pStyle w:val="BodyText"/>
              <w:rPr>
                <w:lang w:val="en-NZ"/>
              </w:rPr>
            </w:pPr>
            <w:r w:rsidRPr="00413120">
              <w:rPr>
                <w:rStyle w:val="SpecialBold"/>
              </w:rPr>
              <w:t>Equivalence status</w:t>
            </w:r>
          </w:p>
        </w:tc>
      </w:tr>
      <w:tr w:rsidTr="00413120">
        <w:tblPrEx>
          <w:tblW w:w="9520" w:type="dxa"/>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3120">
            <w:pPr>
              <w:pStyle w:val="BodyText"/>
              <w:rPr>
                <w:lang w:val="en-NZ"/>
              </w:rPr>
            </w:pPr>
            <w:r w:rsidRPr="00413120">
              <w:t>FBPCDS3002 Plan and deliver a wine tasting event</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3120">
            <w:pPr>
              <w:pStyle w:val="BodyText"/>
              <w:rPr>
                <w:lang w:val="en-NZ"/>
              </w:rPr>
            </w:pPr>
            <w:r w:rsidRPr="00413120">
              <w:t>FDFCD3002A Conduct a specialised product tasting</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13120" w:rsidP="00413120">
            <w:pPr>
              <w:pStyle w:val="BodyText"/>
            </w:pPr>
            <w:r w:rsidRPr="00413120">
              <w:t xml:space="preserve">Updated to meet Standards for Training Packages  </w:t>
            </w:r>
          </w:p>
          <w:p w:rsidR="00000000" w:rsidP="00413120">
            <w:pPr>
              <w:pStyle w:val="BodyText"/>
              <w:rPr>
                <w:lang w:val="en-NZ"/>
              </w:rPr>
            </w:pPr>
            <w:r w:rsidRPr="00413120">
              <w:t>Redesigned unit using content from the previous unit</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13120" w:rsidP="00413120">
            <w:pPr>
              <w:pStyle w:val="BodyText"/>
            </w:pPr>
            <w:r w:rsidRPr="00413120">
              <w:t>No equivalent unit</w:t>
            </w:r>
          </w:p>
        </w:tc>
      </w:tr>
    </w:tbl>
    <w:p w:rsidR="00000000" w:rsidRPr="00413120" w:rsidP="00413120">
      <w:pPr>
        <w:pStyle w:val="BodyText"/>
      </w:pPr>
    </w:p>
    <w:p w:rsidR="00000000" w:rsidRPr="00413120" w:rsidP="00413120">
      <w:pPr>
        <w:pStyle w:val="AllowPageBreak"/>
      </w:pPr>
    </w:p>
    <w:p w:rsidR="00000000" w:rsidRPr="00413120" w:rsidP="00413120">
      <w:pPr>
        <w:pStyle w:val="Heading1"/>
      </w:pPr>
      <w:bookmarkStart w:id="8" w:name="O_994345"/>
      <w:bookmarkEnd w:id="8"/>
      <w:r w:rsidRPr="00413120">
        <w:t>Links</w:t>
      </w:r>
    </w:p>
    <w:p w:rsidR="00000000" w:rsidRPr="00413120" w:rsidP="0024779A">
      <w:pPr>
        <w:pStyle w:val="BodyText"/>
      </w:pPr>
      <w:r w:rsidRPr="00413120">
        <w:t>Companion V</w:t>
      </w:r>
      <w:r w:rsidRPr="00413120">
        <w:t xml:space="preserve">olume Implementation Guides are found in VETNet: - </w:t>
      </w:r>
      <w:r>
        <w:fldChar w:fldCharType="begin"/>
      </w:r>
      <w:r>
        <w:instrText xml:space="preserve"> HYPERLINK "https://vetnet.gov.au/Pages/TrainingDocs.aspx?q=78b15323-cd38-483e-aad7-1159b570a5c4" </w:instrText>
      </w:r>
      <w:r>
        <w:fldChar w:fldCharType="separate"/>
      </w:r>
      <w:r w:rsidRPr="009B16FC">
        <w:rPr>
          <w:rStyle w:val="Hyperlink"/>
        </w:rPr>
        <w:t>https://vetnet.gov.au/Pages/TrainingDocs.aspx?q=78b15323-cd38-483e-aad7-1159b570a5c4</w:t>
      </w:r>
      <w:r>
        <w:fldChar w:fldCharType="end"/>
      </w:r>
    </w:p>
    <w:p w:rsidR="00000000" w:rsidRPr="00413120" w:rsidP="00413120"/>
    <w:sectPr w:rsidSect="00413120">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312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3120" w:rsidRPr="0024779A" w:rsidP="0024779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312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779A" w:rsidP="0041312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4779A" w:rsidP="00413120">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 Impact</w:t>
    </w:r>
    <w:r>
      <w:fldChar w:fldCharType="end"/>
    </w:r>
  </w:p>
  <w:p w:rsidR="0024779A" w:rsidP="0041312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312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779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13120" w:rsidRPr="0024779A" w:rsidP="0024779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312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779A" w:rsidRPr="002D2AF8" w:rsidP="00413120">
    <w:pPr>
      <w:pStyle w:val="Header"/>
      <w:framePr w:wrap="around"/>
    </w:pPr>
    <w:r>
      <w:fldChar w:fldCharType="begin"/>
    </w:r>
    <w:r>
      <w:instrText xml:space="preserve"> TITLE   \* MERGEFORMAT </w:instrText>
    </w:r>
    <w:r>
      <w:fldChar w:fldCharType="separate"/>
    </w:r>
    <w:r>
      <w:t>FBPCDS3002 Plan and deliver a wine tasting event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January 2023</w:t>
    </w:r>
    <w:r>
      <w:fldChar w:fldCharType="end"/>
    </w:r>
  </w:p>
  <w:p w:rsidR="0024779A" w:rsidP="0041312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7B85B8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13E602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1312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13120"/>
    <w:pPr>
      <w:spacing w:before="360" w:after="60"/>
      <w:outlineLvl w:val="0"/>
    </w:pPr>
    <w:rPr>
      <w:sz w:val="32"/>
    </w:rPr>
  </w:style>
  <w:style w:type="paragraph" w:styleId="Heading2">
    <w:name w:val="heading 2"/>
    <w:basedOn w:val="HeadingBase"/>
    <w:next w:val="BodyText"/>
    <w:link w:val="Heading2Char"/>
    <w:qFormat/>
    <w:rsid w:val="00413120"/>
    <w:pPr>
      <w:keepLines/>
      <w:spacing w:before="240" w:after="120"/>
      <w:outlineLvl w:val="1"/>
    </w:pPr>
    <w:rPr>
      <w:sz w:val="28"/>
      <w:szCs w:val="40"/>
    </w:rPr>
  </w:style>
  <w:style w:type="paragraph" w:styleId="Heading3">
    <w:name w:val="heading 3"/>
    <w:basedOn w:val="HeadingBase"/>
    <w:next w:val="BodyText"/>
    <w:link w:val="Heading3Char"/>
    <w:qFormat/>
    <w:rsid w:val="00413120"/>
    <w:pPr>
      <w:spacing w:before="180" w:after="120"/>
      <w:outlineLvl w:val="2"/>
    </w:pPr>
    <w:rPr>
      <w:spacing w:val="-10"/>
      <w:kern w:val="32"/>
    </w:rPr>
  </w:style>
  <w:style w:type="paragraph" w:styleId="Heading4">
    <w:name w:val="heading 4"/>
    <w:basedOn w:val="HeadingBase"/>
    <w:next w:val="BodyText"/>
    <w:link w:val="Heading4Char"/>
    <w:qFormat/>
    <w:rsid w:val="00413120"/>
    <w:pPr>
      <w:spacing w:before="160" w:after="120"/>
      <w:outlineLvl w:val="3"/>
    </w:pPr>
    <w:rPr>
      <w:sz w:val="22"/>
    </w:rPr>
  </w:style>
  <w:style w:type="paragraph" w:styleId="Heading5">
    <w:name w:val="heading 5"/>
    <w:basedOn w:val="HeadingBase"/>
    <w:next w:val="Normal"/>
    <w:link w:val="Heading5Char"/>
    <w:qFormat/>
    <w:rsid w:val="00413120"/>
    <w:pPr>
      <w:spacing w:before="80"/>
      <w:outlineLvl w:val="4"/>
    </w:pPr>
    <w:rPr>
      <w:color w:val="918585"/>
      <w:sz w:val="20"/>
    </w:rPr>
  </w:style>
  <w:style w:type="paragraph" w:styleId="Heading6">
    <w:name w:val="heading 6"/>
    <w:basedOn w:val="HeadingBase"/>
    <w:next w:val="Normal"/>
    <w:link w:val="Heading6Char"/>
    <w:qFormat/>
    <w:rsid w:val="00413120"/>
    <w:pPr>
      <w:spacing w:before="60"/>
      <w:outlineLvl w:val="5"/>
    </w:pPr>
    <w:rPr>
      <w:color w:val="918585"/>
      <w:sz w:val="20"/>
    </w:rPr>
  </w:style>
  <w:style w:type="paragraph" w:styleId="Heading7">
    <w:name w:val="heading 7"/>
    <w:basedOn w:val="Normal"/>
    <w:next w:val="Normal"/>
    <w:link w:val="Heading7Char"/>
    <w:qFormat/>
    <w:rsid w:val="00413120"/>
    <w:pPr>
      <w:ind w:left="720"/>
      <w:outlineLvl w:val="6"/>
    </w:pPr>
    <w:rPr>
      <w:i/>
    </w:rPr>
  </w:style>
  <w:style w:type="paragraph" w:styleId="Heading8">
    <w:name w:val="heading 8"/>
    <w:basedOn w:val="Normal"/>
    <w:next w:val="Normal"/>
    <w:link w:val="Heading8Char"/>
    <w:qFormat/>
    <w:rsid w:val="00413120"/>
    <w:pPr>
      <w:ind w:left="720"/>
      <w:outlineLvl w:val="7"/>
    </w:pPr>
    <w:rPr>
      <w:i/>
    </w:rPr>
  </w:style>
  <w:style w:type="paragraph" w:styleId="Heading9">
    <w:name w:val="heading 9"/>
    <w:basedOn w:val="Normal"/>
    <w:next w:val="Normal"/>
    <w:link w:val="Heading9Char"/>
    <w:qFormat/>
    <w:rsid w:val="00413120"/>
    <w:pPr>
      <w:ind w:left="720"/>
      <w:outlineLvl w:val="8"/>
    </w:pPr>
    <w:rPr>
      <w:i/>
    </w:rPr>
  </w:style>
  <w:style w:type="character" w:default="1" w:styleId="DefaultParagraphFont">
    <w:name w:val="Default Paragraph Font"/>
    <w:uiPriority w:val="1"/>
    <w:unhideWhenUsed/>
    <w:rsid w:val="0041312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13120"/>
  </w:style>
  <w:style w:type="character" w:customStyle="1" w:styleId="Heading1Char">
    <w:name w:val="Heading 1 Char"/>
    <w:basedOn w:val="DefaultParagraphFont"/>
    <w:link w:val="Heading1"/>
    <w:rsid w:val="00413120"/>
    <w:rPr>
      <w:rFonts w:ascii="Times New Roman" w:eastAsia="Times New Roman" w:hAnsi="Times New Roman" w:cs="Times New Roman"/>
      <w:b/>
      <w:sz w:val="32"/>
      <w:szCs w:val="20"/>
      <w:lang w:eastAsia="en-US"/>
    </w:rPr>
  </w:style>
  <w:style w:type="paragraph" w:styleId="BodyText">
    <w:name w:val="Body Text"/>
    <w:basedOn w:val="Normal"/>
    <w:link w:val="BodyTextChar"/>
    <w:rsid w:val="0041312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13120"/>
    <w:rPr>
      <w:rFonts w:ascii="Times New Roman" w:eastAsia="Times New Roman" w:hAnsi="Times New Roman" w:cs="Times New Roman"/>
      <w:sz w:val="24"/>
      <w:lang w:eastAsia="en-US"/>
    </w:rPr>
  </w:style>
  <w:style w:type="paragraph" w:styleId="ListBullet">
    <w:name w:val="List Bullet"/>
    <w:basedOn w:val="List"/>
    <w:rsid w:val="00413120"/>
    <w:pPr>
      <w:numPr>
        <w:numId w:val="11"/>
      </w:numPr>
      <w:tabs>
        <w:tab w:val="clear" w:pos="340"/>
      </w:tabs>
      <w:spacing w:before="40" w:after="40"/>
    </w:pPr>
  </w:style>
  <w:style w:type="character" w:customStyle="1" w:styleId="SpecialBold">
    <w:name w:val="Special Bold"/>
    <w:basedOn w:val="DefaultParagraphFont"/>
    <w:rsid w:val="00413120"/>
    <w:rPr>
      <w:b/>
      <w:spacing w:val="0"/>
    </w:rPr>
  </w:style>
  <w:style w:type="character" w:styleId="Emphasis">
    <w:name w:val="Emphasis"/>
    <w:basedOn w:val="DefaultParagraphFont"/>
    <w:qFormat/>
    <w:rsid w:val="00413120"/>
    <w:rPr>
      <w:i/>
    </w:rPr>
  </w:style>
  <w:style w:type="paragraph" w:customStyle="1" w:styleId="SuperHeading">
    <w:name w:val="SuperHeading"/>
    <w:basedOn w:val="Normal"/>
    <w:rsid w:val="00413120"/>
    <w:pPr>
      <w:spacing w:before="240" w:after="120"/>
      <w:outlineLvl w:val="0"/>
    </w:pPr>
    <w:rPr>
      <w:rFonts w:ascii="Times New Roman" w:hAnsi="Times New Roman"/>
      <w:b/>
      <w:sz w:val="32"/>
    </w:rPr>
  </w:style>
  <w:style w:type="paragraph" w:customStyle="1" w:styleId="AllowPageBreak">
    <w:name w:val="AllowPageBreak"/>
    <w:rsid w:val="0041312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1312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1312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1312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1312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1312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1312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1312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13120"/>
    <w:rPr>
      <w:rFonts w:ascii="Courier New" w:eastAsia="Times New Roman" w:hAnsi="Courier New" w:cs="Times New Roman"/>
      <w:i/>
      <w:szCs w:val="20"/>
      <w:lang w:eastAsia="en-US"/>
    </w:rPr>
  </w:style>
  <w:style w:type="paragraph" w:customStyle="1" w:styleId="HeadingBase">
    <w:name w:val="Heading Base"/>
    <w:rsid w:val="0041312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13120"/>
    <w:pPr>
      <w:tabs>
        <w:tab w:val="right" w:leader="dot" w:pos="9072"/>
      </w:tabs>
      <w:ind w:left="567"/>
    </w:pPr>
    <w:rPr>
      <w:szCs w:val="22"/>
    </w:rPr>
  </w:style>
  <w:style w:type="paragraph" w:customStyle="1" w:styleId="TOCBase">
    <w:name w:val="TOC Base"/>
    <w:rsid w:val="0041312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13120"/>
    <w:pPr>
      <w:tabs>
        <w:tab w:val="right" w:leader="dot" w:pos="9072"/>
      </w:tabs>
      <w:spacing w:before="40" w:after="40"/>
      <w:ind w:left="284"/>
    </w:pPr>
    <w:rPr>
      <w:rFonts w:ascii="Times New Roman" w:hAnsi="Times New Roman"/>
    </w:rPr>
  </w:style>
  <w:style w:type="paragraph" w:styleId="TOC1">
    <w:name w:val="toc 1"/>
    <w:basedOn w:val="TOCBase"/>
    <w:next w:val="Normal"/>
    <w:rsid w:val="0041312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1312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13120"/>
    <w:rPr>
      <w:rFonts w:ascii="Times New Roman" w:eastAsia="Times New Roman" w:hAnsi="Times New Roman" w:cs="Times New Roman"/>
      <w:sz w:val="16"/>
      <w:lang w:eastAsia="en-US"/>
    </w:rPr>
  </w:style>
  <w:style w:type="paragraph" w:styleId="Title">
    <w:name w:val="Title"/>
    <w:basedOn w:val="HeadingBase"/>
    <w:link w:val="TitleChar"/>
    <w:qFormat/>
    <w:rsid w:val="00413120"/>
    <w:pPr>
      <w:spacing w:before="5040"/>
      <w:jc w:val="center"/>
    </w:pPr>
    <w:rPr>
      <w:sz w:val="48"/>
      <w:szCs w:val="72"/>
      <w:lang w:val="en-US"/>
    </w:rPr>
  </w:style>
  <w:style w:type="character" w:customStyle="1" w:styleId="TitleChar">
    <w:name w:val="Title Char"/>
    <w:basedOn w:val="DefaultParagraphFont"/>
    <w:link w:val="Title"/>
    <w:rsid w:val="0041312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13120"/>
    <w:pPr>
      <w:tabs>
        <w:tab w:val="left" w:pos="3600"/>
        <w:tab w:val="left" w:pos="3958"/>
      </w:tabs>
    </w:pPr>
  </w:style>
  <w:style w:type="paragraph" w:styleId="List">
    <w:name w:val="List"/>
    <w:basedOn w:val="BodyText"/>
    <w:next w:val="BodyText"/>
    <w:rsid w:val="00413120"/>
    <w:pPr>
      <w:tabs>
        <w:tab w:val="left" w:pos="340"/>
      </w:tabs>
      <w:spacing w:before="60" w:after="60"/>
      <w:ind w:left="340" w:hanging="340"/>
    </w:pPr>
  </w:style>
  <w:style w:type="paragraph" w:customStyle="1" w:styleId="Note">
    <w:name w:val="Note"/>
    <w:basedOn w:val="BodyText"/>
    <w:rsid w:val="0041312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13120"/>
    <w:pPr>
      <w:framePr w:wrap="auto" w:hAnchor="text" w:y="6049"/>
    </w:pPr>
    <w:rPr>
      <w:color w:val="000000"/>
      <w:sz w:val="40"/>
    </w:rPr>
  </w:style>
  <w:style w:type="paragraph" w:customStyle="1" w:styleId="TOCTitle">
    <w:name w:val="TOCTitle"/>
    <w:basedOn w:val="Heading1"/>
    <w:rsid w:val="00413120"/>
    <w:pPr>
      <w:spacing w:after="240"/>
      <w:jc w:val="center"/>
      <w:outlineLvl w:val="9"/>
    </w:pPr>
    <w:rPr>
      <w:caps/>
    </w:rPr>
  </w:style>
  <w:style w:type="paragraph" w:customStyle="1" w:styleId="Version">
    <w:name w:val="Version"/>
    <w:rsid w:val="0041312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13120"/>
    <w:pPr>
      <w:numPr>
        <w:numId w:val="12"/>
      </w:numPr>
      <w:tabs>
        <w:tab w:val="clear" w:pos="680"/>
      </w:tabs>
    </w:pPr>
  </w:style>
  <w:style w:type="paragraph" w:styleId="Index1">
    <w:name w:val="index 1"/>
    <w:basedOn w:val="Normal"/>
    <w:next w:val="Normal"/>
    <w:semiHidden/>
    <w:rsid w:val="00413120"/>
    <w:pPr>
      <w:keepNext w:val="0"/>
      <w:tabs>
        <w:tab w:val="right" w:pos="4176"/>
      </w:tabs>
      <w:ind w:left="198" w:hanging="198"/>
    </w:pPr>
    <w:rPr>
      <w:rFonts w:ascii="Garamond" w:hAnsi="Garamond"/>
    </w:rPr>
  </w:style>
  <w:style w:type="paragraph" w:styleId="IndexHeading">
    <w:name w:val="index heading"/>
    <w:basedOn w:val="Normal"/>
    <w:next w:val="Index1"/>
    <w:semiHidden/>
    <w:rsid w:val="00413120"/>
    <w:pPr>
      <w:spacing w:before="120" w:after="120"/>
    </w:pPr>
    <w:rPr>
      <w:rFonts w:ascii="Arial" w:hAnsi="Arial"/>
      <w:b/>
      <w:color w:val="918585"/>
      <w:sz w:val="24"/>
    </w:rPr>
  </w:style>
  <w:style w:type="paragraph" w:styleId="Header">
    <w:name w:val="header"/>
    <w:basedOn w:val="Normal"/>
    <w:link w:val="HeaderChar"/>
    <w:rsid w:val="0041312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13120"/>
    <w:rPr>
      <w:rFonts w:ascii="Times New Roman" w:eastAsia="Times New Roman" w:hAnsi="Times New Roman" w:cs="Times New Roman"/>
      <w:sz w:val="16"/>
      <w:szCs w:val="20"/>
      <w:lang w:val="en-GB" w:eastAsia="en-US"/>
    </w:rPr>
  </w:style>
  <w:style w:type="paragraph" w:customStyle="1" w:styleId="Chapter">
    <w:name w:val="Chapter"/>
    <w:basedOn w:val="Normal"/>
    <w:rsid w:val="00413120"/>
    <w:pPr>
      <w:spacing w:before="240"/>
    </w:pPr>
    <w:rPr>
      <w:rFonts w:ascii="Times New Roman" w:hAnsi="Times New Roman"/>
      <w:smallCaps/>
      <w:spacing w:val="80"/>
      <w:sz w:val="28"/>
    </w:rPr>
  </w:style>
  <w:style w:type="paragraph" w:customStyle="1" w:styleId="InChapter">
    <w:name w:val="InChapter"/>
    <w:basedOn w:val="Heading3"/>
    <w:rsid w:val="00413120"/>
    <w:pPr>
      <w:spacing w:after="240"/>
      <w:outlineLvl w:val="9"/>
    </w:pPr>
    <w:rPr>
      <w:noProof/>
    </w:rPr>
  </w:style>
  <w:style w:type="paragraph" w:styleId="Index2">
    <w:name w:val="index 2"/>
    <w:basedOn w:val="Normal"/>
    <w:next w:val="Normal"/>
    <w:semiHidden/>
    <w:rsid w:val="00413120"/>
    <w:pPr>
      <w:tabs>
        <w:tab w:val="right" w:pos="4176"/>
      </w:tabs>
      <w:ind w:left="568" w:hanging="284"/>
    </w:pPr>
    <w:rPr>
      <w:rFonts w:ascii="Garamond" w:hAnsi="Garamond"/>
    </w:rPr>
  </w:style>
  <w:style w:type="paragraph" w:customStyle="1" w:styleId="Byline">
    <w:name w:val="Byline"/>
    <w:rsid w:val="0041312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13120"/>
    <w:pPr>
      <w:tabs>
        <w:tab w:val="clear" w:pos="3600"/>
        <w:tab w:val="clear" w:pos="3958"/>
      </w:tabs>
      <w:jc w:val="right"/>
    </w:pPr>
  </w:style>
  <w:style w:type="paragraph" w:styleId="Caption">
    <w:name w:val="caption"/>
    <w:basedOn w:val="BodyText"/>
    <w:next w:val="Normal"/>
    <w:qFormat/>
    <w:rsid w:val="00413120"/>
    <w:pPr>
      <w:framePr w:w="2268" w:hSpace="181" w:vSpace="181" w:wrap="around" w:vAnchor="text" w:hAnchor="page" w:x="1135" w:y="285" w:anchorLock="1"/>
    </w:pPr>
    <w:rPr>
      <w:i/>
    </w:rPr>
  </w:style>
  <w:style w:type="paragraph" w:customStyle="1" w:styleId="MiniTOCTitle">
    <w:name w:val="MiniTOCTitle"/>
    <w:basedOn w:val="Heading4"/>
    <w:rsid w:val="00413120"/>
    <w:pPr>
      <w:spacing w:before="240"/>
      <w:outlineLvl w:val="9"/>
    </w:pPr>
    <w:rPr>
      <w:noProof/>
      <w:sz w:val="24"/>
    </w:rPr>
  </w:style>
  <w:style w:type="paragraph" w:customStyle="1" w:styleId="MiniTOCItem">
    <w:name w:val="MiniTOCItem"/>
    <w:basedOn w:val="ListBullet"/>
    <w:rsid w:val="00413120"/>
    <w:pPr>
      <w:numPr>
        <w:numId w:val="0"/>
      </w:numPr>
      <w:tabs>
        <w:tab w:val="right" w:leader="dot" w:pos="6521"/>
      </w:tabs>
      <w:spacing w:before="0" w:after="0"/>
    </w:pPr>
  </w:style>
  <w:style w:type="paragraph" w:customStyle="1" w:styleId="TOFTitle">
    <w:name w:val="TOFTitle"/>
    <w:basedOn w:val="TOCTitle"/>
    <w:rsid w:val="00413120"/>
  </w:style>
  <w:style w:type="paragraph" w:styleId="TableofFigures">
    <w:name w:val="table of figures"/>
    <w:basedOn w:val="Normal"/>
    <w:next w:val="Normal"/>
    <w:semiHidden/>
    <w:rsid w:val="00413120"/>
    <w:pPr>
      <w:tabs>
        <w:tab w:val="right" w:leader="dot" w:pos="9072"/>
      </w:tabs>
      <w:ind w:left="970" w:hanging="403"/>
    </w:pPr>
    <w:rPr>
      <w:rFonts w:ascii="Times New Roman" w:hAnsi="Times New Roman"/>
      <w:b/>
    </w:rPr>
  </w:style>
  <w:style w:type="paragraph" w:styleId="ListNumber">
    <w:name w:val="List Number"/>
    <w:basedOn w:val="List"/>
    <w:rsid w:val="00413120"/>
    <w:pPr>
      <w:numPr>
        <w:numId w:val="14"/>
      </w:numPr>
      <w:tabs>
        <w:tab w:val="clear" w:pos="340"/>
      </w:tabs>
    </w:pPr>
  </w:style>
  <w:style w:type="character" w:customStyle="1" w:styleId="WingdingSymbols">
    <w:name w:val="Wingding Symbols"/>
    <w:rsid w:val="00413120"/>
    <w:rPr>
      <w:rFonts w:ascii="Wingdings" w:hAnsi="Wingdings"/>
    </w:rPr>
  </w:style>
  <w:style w:type="paragraph" w:customStyle="1" w:styleId="TableHeading">
    <w:name w:val="Table Heading"/>
    <w:basedOn w:val="HeadingBase"/>
    <w:rsid w:val="00413120"/>
    <w:pPr>
      <w:keepLines/>
      <w:pBdr>
        <w:bottom w:val="single" w:sz="6" w:space="1" w:color="918585"/>
      </w:pBdr>
      <w:spacing w:before="240"/>
    </w:pPr>
  </w:style>
  <w:style w:type="character" w:customStyle="1" w:styleId="HotSpot">
    <w:name w:val="HotSpot"/>
    <w:rsid w:val="00413120"/>
    <w:rPr>
      <w:color w:val="0033CC"/>
      <w:u w:val="none"/>
    </w:rPr>
  </w:style>
  <w:style w:type="paragraph" w:customStyle="1" w:styleId="BodyTextRight">
    <w:name w:val="Body Text Right"/>
    <w:basedOn w:val="BodyText"/>
    <w:rsid w:val="00413120"/>
    <w:pPr>
      <w:spacing w:before="0" w:after="0"/>
      <w:jc w:val="right"/>
    </w:pPr>
  </w:style>
  <w:style w:type="paragraph" w:styleId="Index3">
    <w:name w:val="index 3"/>
    <w:basedOn w:val="ListNumber2"/>
    <w:next w:val="Normal"/>
    <w:semiHidden/>
    <w:rsid w:val="00413120"/>
    <w:pPr>
      <w:numPr>
        <w:numId w:val="0"/>
      </w:numPr>
      <w:tabs>
        <w:tab w:val="right" w:leader="dot" w:pos="4176"/>
      </w:tabs>
    </w:pPr>
  </w:style>
  <w:style w:type="paragraph" w:styleId="ListNumber2">
    <w:name w:val="List Number 2"/>
    <w:basedOn w:val="List2"/>
    <w:rsid w:val="00413120"/>
    <w:pPr>
      <w:numPr>
        <w:numId w:val="9"/>
      </w:numPr>
      <w:tabs>
        <w:tab w:val="clear" w:pos="1060"/>
      </w:tabs>
    </w:pPr>
  </w:style>
  <w:style w:type="paragraph" w:customStyle="1" w:styleId="MarginNote">
    <w:name w:val="Margin Note"/>
    <w:basedOn w:val="BodyText"/>
    <w:rsid w:val="0041312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1312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1312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13120"/>
    <w:rPr>
      <w:sz w:val="32"/>
    </w:rPr>
  </w:style>
  <w:style w:type="paragraph" w:customStyle="1" w:styleId="HeadingProcedure">
    <w:name w:val="Heading Procedure"/>
    <w:basedOn w:val="HeadingBase"/>
    <w:next w:val="Normal"/>
    <w:rsid w:val="00413120"/>
    <w:pPr>
      <w:tabs>
        <w:tab w:val="left" w:pos="0"/>
      </w:tabs>
      <w:spacing w:before="120" w:after="60"/>
    </w:pPr>
    <w:rPr>
      <w:i/>
      <w:color w:val="918585"/>
      <w:sz w:val="22"/>
    </w:rPr>
  </w:style>
  <w:style w:type="paragraph" w:customStyle="1" w:styleId="TableBodyText">
    <w:name w:val="Table Body Text"/>
    <w:basedOn w:val="BodyText"/>
    <w:rsid w:val="00413120"/>
    <w:pPr>
      <w:spacing w:before="60" w:after="60"/>
    </w:pPr>
  </w:style>
  <w:style w:type="paragraph" w:styleId="ListContinue">
    <w:name w:val="List Continue"/>
    <w:basedOn w:val="List"/>
    <w:rsid w:val="00413120"/>
    <w:pPr>
      <w:ind w:firstLine="0"/>
    </w:pPr>
  </w:style>
  <w:style w:type="paragraph" w:customStyle="1" w:styleId="ListNote">
    <w:name w:val="List Note"/>
    <w:basedOn w:val="List"/>
    <w:rsid w:val="00413120"/>
    <w:pPr>
      <w:pBdr>
        <w:top w:val="single" w:sz="6" w:space="2" w:color="918585"/>
        <w:bottom w:val="single" w:sz="6" w:space="2" w:color="918585"/>
      </w:pBdr>
      <w:tabs>
        <w:tab w:val="left" w:pos="1021"/>
      </w:tabs>
      <w:ind w:firstLine="0"/>
    </w:pPr>
  </w:style>
  <w:style w:type="paragraph" w:customStyle="1" w:styleId="Warning">
    <w:name w:val="Warning"/>
    <w:basedOn w:val="BodyText"/>
    <w:rsid w:val="00413120"/>
    <w:pPr>
      <w:shd w:val="clear" w:color="auto" w:fill="D9D9D9"/>
      <w:tabs>
        <w:tab w:val="left" w:pos="992"/>
      </w:tabs>
      <w:ind w:left="119" w:right="119"/>
    </w:pPr>
    <w:rPr>
      <w:sz w:val="20"/>
    </w:rPr>
  </w:style>
  <w:style w:type="paragraph" w:customStyle="1" w:styleId="MarginIcons">
    <w:name w:val="Margin Icons"/>
    <w:basedOn w:val="BodyText"/>
    <w:rsid w:val="0041312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13120"/>
    <w:rPr>
      <w:rFonts w:ascii="Courier New" w:hAnsi="Courier New"/>
    </w:rPr>
  </w:style>
  <w:style w:type="paragraph" w:customStyle="1" w:styleId="NoteBullet">
    <w:name w:val="Note Bullet"/>
    <w:basedOn w:val="Note"/>
    <w:rsid w:val="00413120"/>
    <w:pPr>
      <w:tabs>
        <w:tab w:val="clear" w:pos="680"/>
      </w:tabs>
      <w:spacing w:before="60" w:after="60"/>
    </w:pPr>
  </w:style>
  <w:style w:type="paragraph" w:customStyle="1" w:styleId="SubHeading2">
    <w:name w:val="SubHeading2"/>
    <w:basedOn w:val="HeadingBase"/>
    <w:rsid w:val="00413120"/>
    <w:pPr>
      <w:spacing w:before="240" w:after="60"/>
    </w:pPr>
    <w:rPr>
      <w:sz w:val="20"/>
    </w:rPr>
  </w:style>
  <w:style w:type="paragraph" w:customStyle="1" w:styleId="SubHeading1">
    <w:name w:val="SubHeading1"/>
    <w:basedOn w:val="HeadingBase"/>
    <w:rsid w:val="00413120"/>
    <w:pPr>
      <w:spacing w:before="240" w:after="60"/>
    </w:pPr>
    <w:rPr>
      <w:color w:val="918585"/>
      <w:sz w:val="22"/>
    </w:rPr>
  </w:style>
  <w:style w:type="paragraph" w:customStyle="1" w:styleId="SideHeading">
    <w:name w:val="Side Heading"/>
    <w:basedOn w:val="HeadingBase"/>
    <w:rsid w:val="0041312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13120"/>
    <w:pPr>
      <w:numPr>
        <w:numId w:val="10"/>
      </w:numPr>
    </w:pPr>
  </w:style>
  <w:style w:type="paragraph" w:styleId="PlainText">
    <w:name w:val="Plain Text"/>
    <w:basedOn w:val="Normal"/>
    <w:link w:val="PlainTextChar"/>
    <w:rsid w:val="00413120"/>
    <w:rPr>
      <w:sz w:val="20"/>
    </w:rPr>
  </w:style>
  <w:style w:type="character" w:customStyle="1" w:styleId="PlainTextChar">
    <w:name w:val="Plain Text Char"/>
    <w:basedOn w:val="DefaultParagraphFont"/>
    <w:link w:val="PlainText"/>
    <w:rsid w:val="00413120"/>
    <w:rPr>
      <w:rFonts w:ascii="Courier New" w:eastAsia="Times New Roman" w:hAnsi="Courier New" w:cs="Times New Roman"/>
      <w:sz w:val="20"/>
      <w:szCs w:val="20"/>
      <w:lang w:eastAsia="en-US"/>
    </w:rPr>
  </w:style>
  <w:style w:type="character" w:customStyle="1" w:styleId="MenuOption">
    <w:name w:val="Menu Option"/>
    <w:basedOn w:val="DefaultParagraphFont"/>
    <w:rsid w:val="00413120"/>
    <w:rPr>
      <w:b/>
      <w:smallCaps/>
    </w:rPr>
  </w:style>
  <w:style w:type="paragraph" w:customStyle="1" w:styleId="TableListNumber">
    <w:name w:val="Table List Number"/>
    <w:basedOn w:val="ListNumber"/>
    <w:rsid w:val="00413120"/>
    <w:pPr>
      <w:numPr>
        <w:numId w:val="0"/>
      </w:numPr>
    </w:pPr>
  </w:style>
  <w:style w:type="paragraph" w:styleId="TOC4">
    <w:name w:val="toc 4"/>
    <w:basedOn w:val="TOCBase"/>
    <w:next w:val="Normal"/>
    <w:semiHidden/>
    <w:rsid w:val="00413120"/>
    <w:pPr>
      <w:tabs>
        <w:tab w:val="right" w:leader="dot" w:pos="9071"/>
      </w:tabs>
      <w:ind w:left="1701"/>
    </w:pPr>
  </w:style>
  <w:style w:type="paragraph" w:customStyle="1" w:styleId="ListAlpha">
    <w:name w:val="List Alpha"/>
    <w:basedOn w:val="List"/>
    <w:rsid w:val="00413120"/>
    <w:pPr>
      <w:numPr>
        <w:numId w:val="8"/>
      </w:numPr>
    </w:pPr>
  </w:style>
  <w:style w:type="paragraph" w:customStyle="1" w:styleId="ListAlpha2">
    <w:name w:val="List Alpha 2"/>
    <w:basedOn w:val="List2"/>
    <w:rsid w:val="00413120"/>
    <w:pPr>
      <w:numPr>
        <w:numId w:val="7"/>
      </w:numPr>
    </w:pPr>
  </w:style>
  <w:style w:type="paragraph" w:styleId="List2">
    <w:name w:val="List 2"/>
    <w:basedOn w:val="BodyText"/>
    <w:rsid w:val="00413120"/>
    <w:pPr>
      <w:tabs>
        <w:tab w:val="left" w:pos="680"/>
      </w:tabs>
      <w:spacing w:before="60" w:after="60"/>
      <w:ind w:left="680" w:hanging="340"/>
    </w:pPr>
  </w:style>
  <w:style w:type="paragraph" w:styleId="List3">
    <w:name w:val="List 3"/>
    <w:basedOn w:val="BodyText"/>
    <w:rsid w:val="00413120"/>
    <w:pPr>
      <w:tabs>
        <w:tab w:val="left" w:pos="1021"/>
      </w:tabs>
      <w:spacing w:before="60" w:after="60"/>
      <w:ind w:left="1020" w:hanging="340"/>
    </w:pPr>
  </w:style>
  <w:style w:type="paragraph" w:styleId="List4">
    <w:name w:val="List 4"/>
    <w:basedOn w:val="BodyText"/>
    <w:rsid w:val="00413120"/>
    <w:pPr>
      <w:tabs>
        <w:tab w:val="left" w:pos="1361"/>
      </w:tabs>
      <w:spacing w:before="60" w:after="60"/>
      <w:ind w:left="1361" w:hanging="340"/>
    </w:pPr>
  </w:style>
  <w:style w:type="paragraph" w:styleId="List5">
    <w:name w:val="List 5"/>
    <w:basedOn w:val="BodyText"/>
    <w:rsid w:val="00413120"/>
    <w:pPr>
      <w:tabs>
        <w:tab w:val="left" w:pos="1701"/>
      </w:tabs>
      <w:spacing w:before="60" w:after="60"/>
      <w:ind w:left="1701" w:hanging="340"/>
    </w:pPr>
  </w:style>
  <w:style w:type="paragraph" w:styleId="ListBullet3">
    <w:name w:val="List Bullet 3"/>
    <w:basedOn w:val="List3"/>
    <w:rsid w:val="00413120"/>
    <w:pPr>
      <w:numPr>
        <w:numId w:val="13"/>
      </w:numPr>
      <w:tabs>
        <w:tab w:val="clear" w:pos="1021"/>
      </w:tabs>
      <w:ind w:left="1037" w:hanging="357"/>
    </w:pPr>
  </w:style>
  <w:style w:type="paragraph" w:styleId="ListBullet4">
    <w:name w:val="List Bullet 4"/>
    <w:basedOn w:val="List4"/>
    <w:rsid w:val="00413120"/>
    <w:pPr>
      <w:numPr>
        <w:numId w:val="2"/>
      </w:numPr>
      <w:tabs>
        <w:tab w:val="clear" w:pos="1361"/>
      </w:tabs>
    </w:pPr>
  </w:style>
  <w:style w:type="paragraph" w:styleId="ListBullet5">
    <w:name w:val="List Bullet 5"/>
    <w:basedOn w:val="List5"/>
    <w:rsid w:val="00413120"/>
    <w:pPr>
      <w:numPr>
        <w:numId w:val="3"/>
      </w:numPr>
    </w:pPr>
  </w:style>
  <w:style w:type="paragraph" w:styleId="ListContinue2">
    <w:name w:val="List Continue 2"/>
    <w:basedOn w:val="List2"/>
    <w:rsid w:val="00413120"/>
    <w:pPr>
      <w:ind w:firstLine="0"/>
    </w:pPr>
  </w:style>
  <w:style w:type="paragraph" w:styleId="ListContinue3">
    <w:name w:val="List Continue 3"/>
    <w:basedOn w:val="List3"/>
    <w:rsid w:val="00413120"/>
    <w:pPr>
      <w:ind w:left="1021" w:firstLine="0"/>
    </w:pPr>
  </w:style>
  <w:style w:type="paragraph" w:styleId="ListContinue4">
    <w:name w:val="List Continue 4"/>
    <w:basedOn w:val="List4"/>
    <w:rsid w:val="00413120"/>
    <w:pPr>
      <w:ind w:firstLine="0"/>
    </w:pPr>
  </w:style>
  <w:style w:type="paragraph" w:styleId="ListContinue5">
    <w:name w:val="List Continue 5"/>
    <w:basedOn w:val="List5"/>
    <w:rsid w:val="00413120"/>
    <w:pPr>
      <w:ind w:firstLine="0"/>
    </w:pPr>
  </w:style>
  <w:style w:type="paragraph" w:styleId="ListNumber3">
    <w:name w:val="List Number 3"/>
    <w:basedOn w:val="List3"/>
    <w:rsid w:val="00413120"/>
    <w:pPr>
      <w:numPr>
        <w:numId w:val="4"/>
      </w:numPr>
    </w:pPr>
  </w:style>
  <w:style w:type="paragraph" w:styleId="ListNumber4">
    <w:name w:val="List Number 4"/>
    <w:basedOn w:val="List4"/>
    <w:rsid w:val="00413120"/>
    <w:pPr>
      <w:numPr>
        <w:numId w:val="5"/>
      </w:numPr>
    </w:pPr>
  </w:style>
  <w:style w:type="paragraph" w:styleId="ListNumber5">
    <w:name w:val="List Number 5"/>
    <w:basedOn w:val="List5"/>
    <w:rsid w:val="00413120"/>
    <w:pPr>
      <w:numPr>
        <w:numId w:val="6"/>
      </w:numPr>
    </w:pPr>
  </w:style>
  <w:style w:type="paragraph" w:styleId="BlockText">
    <w:name w:val="Block Text"/>
    <w:basedOn w:val="Normal"/>
    <w:rsid w:val="00413120"/>
    <w:pPr>
      <w:spacing w:after="120"/>
      <w:ind w:left="1440" w:right="1440"/>
    </w:pPr>
  </w:style>
  <w:style w:type="character" w:customStyle="1" w:styleId="Subscript">
    <w:name w:val="Subscript"/>
    <w:basedOn w:val="DefaultParagraphFont"/>
    <w:rsid w:val="00413120"/>
    <w:rPr>
      <w:sz w:val="16"/>
      <w:vertAlign w:val="subscript"/>
    </w:rPr>
  </w:style>
  <w:style w:type="character" w:customStyle="1" w:styleId="Superscript">
    <w:name w:val="Superscript"/>
    <w:basedOn w:val="DefaultParagraphFont"/>
    <w:rsid w:val="00413120"/>
    <w:rPr>
      <w:sz w:val="16"/>
      <w:vertAlign w:val="superscript"/>
    </w:rPr>
  </w:style>
  <w:style w:type="character" w:customStyle="1" w:styleId="Symbols">
    <w:name w:val="Symbols"/>
    <w:basedOn w:val="DefaultParagraphFont"/>
    <w:rsid w:val="00413120"/>
    <w:rPr>
      <w:rFonts w:ascii="Symbol" w:hAnsi="Symbol"/>
    </w:rPr>
  </w:style>
  <w:style w:type="character" w:customStyle="1" w:styleId="MenuOptions">
    <w:name w:val="Menu Options"/>
    <w:basedOn w:val="DefaultParagraphFont"/>
    <w:rsid w:val="00413120"/>
    <w:rPr>
      <w:rFonts w:ascii="Arial Narrow" w:hAnsi="Arial Narrow"/>
      <w:smallCaps/>
    </w:rPr>
  </w:style>
  <w:style w:type="character" w:customStyle="1" w:styleId="Buttons">
    <w:name w:val="Buttons"/>
    <w:basedOn w:val="DefaultParagraphFont"/>
    <w:rsid w:val="00413120"/>
    <w:rPr>
      <w:b/>
    </w:rPr>
  </w:style>
  <w:style w:type="character" w:customStyle="1" w:styleId="Underlined">
    <w:name w:val="Underlined"/>
    <w:basedOn w:val="DefaultParagraphFont"/>
    <w:rsid w:val="00413120"/>
    <w:rPr>
      <w:u w:val="single"/>
    </w:rPr>
  </w:style>
  <w:style w:type="paragraph" w:customStyle="1" w:styleId="TableBodyTextRight">
    <w:name w:val="Table Body Text Right"/>
    <w:basedOn w:val="TableBodyText"/>
    <w:rsid w:val="00413120"/>
    <w:pPr>
      <w:widowControl w:val="0"/>
      <w:autoSpaceDE w:val="0"/>
      <w:autoSpaceDN w:val="0"/>
      <w:adjustRightInd w:val="0"/>
      <w:jc w:val="right"/>
    </w:pPr>
    <w:rPr>
      <w:rFonts w:cs="Arial"/>
      <w:szCs w:val="18"/>
    </w:rPr>
  </w:style>
  <w:style w:type="paragraph" w:customStyle="1" w:styleId="CopyrightText">
    <w:name w:val="Copyright Text"/>
    <w:basedOn w:val="BodyText"/>
    <w:rsid w:val="00413120"/>
    <w:rPr>
      <w:sz w:val="18"/>
    </w:rPr>
  </w:style>
  <w:style w:type="paragraph" w:customStyle="1" w:styleId="BodySmallRight">
    <w:name w:val="Body Small Right"/>
    <w:basedOn w:val="BodyTextRight"/>
    <w:rsid w:val="00413120"/>
    <w:rPr>
      <w:sz w:val="18"/>
      <w:szCs w:val="18"/>
    </w:rPr>
  </w:style>
  <w:style w:type="paragraph" w:customStyle="1" w:styleId="MarginEdition">
    <w:name w:val="Margin Edition"/>
    <w:basedOn w:val="MarginNote"/>
    <w:rsid w:val="00413120"/>
    <w:pPr>
      <w:spacing w:before="0" w:after="0"/>
    </w:pPr>
    <w:rPr>
      <w:rFonts w:ascii="Times New Roman" w:hAnsi="Times New Roman"/>
      <w:color w:val="999999"/>
    </w:rPr>
  </w:style>
  <w:style w:type="paragraph" w:customStyle="1" w:styleId="Spacer">
    <w:name w:val="Spacer"/>
    <w:basedOn w:val="Normal"/>
    <w:rsid w:val="00413120"/>
    <w:rPr>
      <w:sz w:val="2"/>
      <w:szCs w:val="2"/>
    </w:rPr>
  </w:style>
  <w:style w:type="character" w:customStyle="1" w:styleId="Small">
    <w:name w:val="Small"/>
    <w:basedOn w:val="DefaultParagraphFont"/>
    <w:rsid w:val="00413120"/>
    <w:rPr>
      <w:sz w:val="16"/>
    </w:rPr>
  </w:style>
  <w:style w:type="paragraph" w:customStyle="1" w:styleId="WideTable">
    <w:name w:val="Wide Table"/>
    <w:basedOn w:val="Normal"/>
    <w:rsid w:val="00413120"/>
    <w:pPr>
      <w:ind w:left="-1418"/>
    </w:pPr>
    <w:rPr>
      <w:sz w:val="2"/>
      <w:szCs w:val="2"/>
    </w:rPr>
  </w:style>
  <w:style w:type="character" w:styleId="PageNumber">
    <w:name w:val="page number"/>
    <w:basedOn w:val="DefaultParagraphFont"/>
    <w:rsid w:val="00413120"/>
  </w:style>
  <w:style w:type="paragraph" w:styleId="Quote">
    <w:name w:val="Quote"/>
    <w:basedOn w:val="Heading1"/>
    <w:link w:val="QuoteChar"/>
    <w:qFormat/>
    <w:rsid w:val="00413120"/>
    <w:rPr>
      <w:b w:val="0"/>
      <w:sz w:val="72"/>
      <w:szCs w:val="72"/>
      <w:lang w:val="en-NZ"/>
    </w:rPr>
  </w:style>
  <w:style w:type="character" w:customStyle="1" w:styleId="QuoteChar">
    <w:name w:val="Quote Char"/>
    <w:basedOn w:val="DefaultParagraphFont"/>
    <w:link w:val="Quote"/>
    <w:rsid w:val="0041312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13120"/>
    <w:pPr>
      <w:pageBreakBefore/>
    </w:pPr>
  </w:style>
  <w:style w:type="paragraph" w:customStyle="1" w:styleId="Border">
    <w:name w:val="Border"/>
    <w:basedOn w:val="Normal"/>
    <w:qFormat/>
    <w:rsid w:val="0041312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13120"/>
    <w:rPr>
      <w:b/>
      <w:bCs/>
      <w:i/>
      <w:iCs/>
      <w:color w:val="auto"/>
    </w:rPr>
  </w:style>
  <w:style w:type="paragraph" w:styleId="IntenseQuote">
    <w:name w:val="Intense Quote"/>
    <w:basedOn w:val="Normal"/>
    <w:next w:val="Normal"/>
    <w:link w:val="IntenseQuoteChar"/>
    <w:uiPriority w:val="30"/>
    <w:qFormat/>
    <w:rsid w:val="0041312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1312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13120"/>
    <w:rPr>
      <w:smallCaps/>
      <w:color w:val="auto"/>
      <w:u w:val="single"/>
    </w:rPr>
  </w:style>
  <w:style w:type="character" w:styleId="IntenseReference">
    <w:name w:val="Intense Reference"/>
    <w:basedOn w:val="DefaultParagraphFont"/>
    <w:uiPriority w:val="32"/>
    <w:qFormat/>
    <w:rsid w:val="00413120"/>
    <w:rPr>
      <w:b/>
      <w:bCs/>
      <w:smallCaps/>
      <w:color w:val="auto"/>
      <w:spacing w:val="5"/>
      <w:u w:val="single"/>
    </w:rPr>
  </w:style>
  <w:style w:type="paragraph" w:customStyle="1" w:styleId="2ColumnHeading">
    <w:name w:val="2Column Heading"/>
    <w:basedOn w:val="BodyText"/>
    <w:qFormat/>
    <w:rsid w:val="00413120"/>
    <w:pPr>
      <w:spacing w:after="60"/>
      <w:ind w:left="-2268"/>
    </w:pPr>
    <w:rPr>
      <w:b/>
    </w:rPr>
  </w:style>
  <w:style w:type="paragraph" w:customStyle="1" w:styleId="Heading1TOC">
    <w:name w:val="Heading1 TOC"/>
    <w:basedOn w:val="Normal"/>
    <w:qFormat/>
    <w:rsid w:val="00413120"/>
    <w:pPr>
      <w:spacing w:before="240" w:after="120"/>
    </w:pPr>
    <w:rPr>
      <w:rFonts w:ascii="Times New Roman" w:hAnsi="Times New Roman"/>
      <w:b/>
      <w:sz w:val="32"/>
    </w:rPr>
  </w:style>
  <w:style w:type="paragraph" w:customStyle="1" w:styleId="Heading2TOC">
    <w:name w:val="Heading2 TOC"/>
    <w:basedOn w:val="Normal"/>
    <w:qFormat/>
    <w:rsid w:val="00413120"/>
    <w:pPr>
      <w:spacing w:before="240" w:after="60"/>
    </w:pPr>
    <w:rPr>
      <w:rFonts w:ascii="Times New Roman" w:hAnsi="Times New Roman"/>
      <w:b/>
      <w:sz w:val="28"/>
    </w:rPr>
  </w:style>
  <w:style w:type="character" w:customStyle="1" w:styleId="Underline">
    <w:name w:val="Underline"/>
    <w:basedOn w:val="DefaultParagraphFont"/>
    <w:qFormat/>
    <w:rsid w:val="00413120"/>
    <w:rPr>
      <w:u w:val="single"/>
    </w:rPr>
  </w:style>
  <w:style w:type="character" w:customStyle="1" w:styleId="BoldandItalics">
    <w:name w:val="Bold and Italics"/>
    <w:qFormat/>
    <w:rsid w:val="00413120"/>
    <w:rPr>
      <w:b/>
      <w:i/>
      <w:u w:val="none"/>
    </w:rPr>
  </w:style>
  <w:style w:type="paragraph" w:styleId="BalloonText">
    <w:name w:val="Balloon Text"/>
    <w:basedOn w:val="Normal"/>
    <w:link w:val="BalloonTextChar"/>
    <w:rsid w:val="00413120"/>
    <w:rPr>
      <w:rFonts w:ascii="Tahoma" w:hAnsi="Tahoma" w:cs="Tahoma"/>
      <w:sz w:val="16"/>
      <w:szCs w:val="16"/>
    </w:rPr>
  </w:style>
  <w:style w:type="character" w:customStyle="1" w:styleId="BalloonTextChar">
    <w:name w:val="Balloon Text Char"/>
    <w:basedOn w:val="DefaultParagraphFont"/>
    <w:link w:val="BalloonText"/>
    <w:rsid w:val="0041312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1312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1312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13120"/>
    <w:rPr>
      <w:b/>
      <w:color w:val="660033"/>
      <w:spacing w:val="0"/>
    </w:rPr>
  </w:style>
  <w:style w:type="paragraph" w:customStyle="1" w:styleId="Nameditemlist">
    <w:name w:val="Named item list"/>
    <w:basedOn w:val="BodyText"/>
    <w:qFormat/>
    <w:rsid w:val="00413120"/>
    <w:pPr>
      <w:tabs>
        <w:tab w:val="left" w:pos="2835"/>
      </w:tabs>
      <w:ind w:left="2835" w:hanging="2835"/>
    </w:pPr>
  </w:style>
  <w:style w:type="paragraph" w:customStyle="1" w:styleId="BodyTextnopadding">
    <w:name w:val="Body Text no padding"/>
    <w:basedOn w:val="BodyText"/>
    <w:qFormat/>
    <w:rsid w:val="00413120"/>
    <w:pPr>
      <w:spacing w:before="0" w:after="0"/>
    </w:pPr>
  </w:style>
  <w:style w:type="paragraph" w:customStyle="1" w:styleId="BodyTextBold">
    <w:name w:val="Body Text Bold"/>
    <w:basedOn w:val="BodyText"/>
    <w:qFormat/>
    <w:rsid w:val="00413120"/>
    <w:rPr>
      <w:b/>
    </w:rPr>
  </w:style>
  <w:style w:type="character" w:styleId="Hyperlink">
    <w:name w:val="Hyperlink"/>
    <w:basedOn w:val="DefaultParagraphFont"/>
    <w:uiPriority w:val="99"/>
    <w:unhideWhenUsed/>
    <w:rsid w:val="0024779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708</Words>
  <Characters>4452</Characters>
  <Application>Microsoft Office Word</Application>
  <DocSecurity>0</DocSecurity>
  <Lines>153</Lines>
  <Paragraphs>92</Paragraphs>
  <ScaleCrop>false</ScaleCrop>
  <Company>Author-it Software Corporation Ltd.</Company>
  <LinksUpToDate>false</LinksUpToDate>
  <CharactersWithSpaces>5068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FBPCDS3002 Plan and deliver a wine tasting event</dc:title>
  <dc:subject>Approved</dc:subject>
  <dc:creator>Skills Impact</dc:creator>
  <cp:keywords>Release: 1</cp:keywords>
  <dc:description>Review Date: 12 April 2008</dc:description>
  <cp:lastModifiedBy>HSD_TPCMSd.prod</cp:lastModifiedBy>
  <cp:revision>3</cp:revision>
  <dcterms:created xsi:type="dcterms:W3CDTF">2023-01-26T21:46:00Z</dcterms:created>
  <dcterms:modified xsi:type="dcterms:W3CDTF">2023-01-26T21:46:00Z</dcterms:modified>
</cp:coreProperties>
</file>