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F22" w:rsidP="00187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FBPCDS3002 Plan and deliver a wine tasting event</w:t>
      </w:r>
      <w:r>
        <w:fldChar w:fldCharType="end"/>
      </w:r>
    </w:p>
    <w:p w:rsidR="00187F22" w:rsidP="00187F22">
      <w:pPr>
        <w:pStyle w:val="Version"/>
        <w:sectPr w:rsidSect="00C22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883" w:rsidP="00C22883">
      <w:pPr>
        <w:pStyle w:val="SuperHeading"/>
      </w:pPr>
      <w:r w:rsidRPr="00C22883">
        <w:t>Assessment Requirements for FBPCDS3002 Plan and deliver a wine tasting event</w:t>
      </w:r>
    </w:p>
    <w:p w:rsidR="00000000" w:rsidRPr="00C22883" w:rsidP="00C22883">
      <w:pPr>
        <w:pStyle w:val="Heading1"/>
      </w:pPr>
      <w:bookmarkStart w:id="1" w:name="O_994340"/>
      <w:bookmarkEnd w:id="1"/>
      <w:r w:rsidRPr="00C228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2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883" w:rsidP="00C22883">
            <w:pPr>
              <w:pStyle w:val="BodyText"/>
            </w:pPr>
            <w:r w:rsidRPr="00C228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883">
            <w:pPr>
              <w:pStyle w:val="BodyText"/>
              <w:rPr>
                <w:lang w:val="en-NZ"/>
              </w:rPr>
            </w:pPr>
            <w:r w:rsidRPr="00C22883">
              <w:rPr>
                <w:rStyle w:val="SpecialBold"/>
              </w:rPr>
              <w:t>Comments</w:t>
            </w:r>
          </w:p>
        </w:tc>
      </w:tr>
      <w:tr w:rsidTr="00C228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883">
            <w:pPr>
              <w:pStyle w:val="BodyText"/>
              <w:rPr>
                <w:lang w:val="en-NZ"/>
              </w:rPr>
            </w:pPr>
            <w:r w:rsidRPr="00C228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883" w:rsidP="00C22883">
            <w:pPr>
              <w:pStyle w:val="BodyText"/>
            </w:pPr>
            <w:r w:rsidRPr="00C22883">
              <w:t>This version released with FBP Food, Beverage and Pharmaceutical Training Package Version 2.0.</w:t>
            </w:r>
          </w:p>
        </w:tc>
      </w:tr>
    </w:tbl>
    <w:p w:rsidR="00000000" w:rsidRPr="00C22883" w:rsidP="00C22883">
      <w:pPr>
        <w:pStyle w:val="BodyText"/>
      </w:pPr>
    </w:p>
    <w:p w:rsidR="00000000" w:rsidRPr="00C22883" w:rsidP="00C22883">
      <w:pPr>
        <w:pStyle w:val="AllowPageBreak"/>
      </w:pPr>
    </w:p>
    <w:p w:rsidR="00000000" w:rsidRPr="00C22883" w:rsidP="00C22883">
      <w:pPr>
        <w:pStyle w:val="Heading1"/>
      </w:pPr>
      <w:bookmarkStart w:id="2" w:name="O_994341"/>
      <w:bookmarkEnd w:id="2"/>
      <w:r w:rsidRPr="00C22883">
        <w:t>Performance Evidence</w:t>
      </w:r>
    </w:p>
    <w:p w:rsidR="00000000" w:rsidRPr="00C22883" w:rsidP="00187F22">
      <w:pPr>
        <w:pStyle w:val="BodyText"/>
      </w:pPr>
      <w:r w:rsidRPr="00C22883">
        <w:t xml:space="preserve">An individual demonstrating competency must satisfy all of the elements and performance criteria in this unit. </w:t>
      </w:r>
    </w:p>
    <w:p w:rsidR="00000000" w:rsidRPr="00C22883" w:rsidP="00187F22">
      <w:pPr>
        <w:pStyle w:val="BodyText"/>
      </w:pPr>
      <w:r w:rsidRPr="00C22883">
        <w:t>There must be evidence that the individual has planned and delivered at least one wine tasting event and has demons</w:t>
      </w:r>
      <w:r w:rsidRPr="00C22883">
        <w:t>trated the following:</w:t>
      </w:r>
    </w:p>
    <w:p w:rsidR="00000000" w:rsidRPr="00C22883" w:rsidP="00C22883">
      <w:pPr>
        <w:pStyle w:val="ListBullet"/>
      </w:pPr>
      <w:r w:rsidRPr="00C22883">
        <w:t>prepared a plan for a wine tasting event</w:t>
      </w:r>
    </w:p>
    <w:p w:rsidR="00000000" w:rsidRPr="00C22883" w:rsidP="00C22883">
      <w:pPr>
        <w:pStyle w:val="ListBullet"/>
      </w:pPr>
      <w:r w:rsidRPr="00C22883">
        <w:t>identified and followed health and safety in the workplace procedures</w:t>
      </w:r>
    </w:p>
    <w:p w:rsidR="00000000" w:rsidRPr="00C22883" w:rsidP="00C22883">
      <w:pPr>
        <w:pStyle w:val="ListBullet"/>
      </w:pPr>
      <w:r w:rsidRPr="00C22883">
        <w:t>organised services and facilities to support a wine tasting event including:</w:t>
      </w:r>
    </w:p>
    <w:p w:rsidR="00000000" w:rsidRPr="00C22883" w:rsidP="00C22883">
      <w:pPr>
        <w:pStyle w:val="ListBullet2"/>
      </w:pPr>
      <w:r w:rsidRPr="00C22883">
        <w:t>records systems</w:t>
      </w:r>
    </w:p>
    <w:p w:rsidR="00000000" w:rsidRPr="00C22883" w:rsidP="00C22883">
      <w:pPr>
        <w:pStyle w:val="ListBullet2"/>
      </w:pPr>
      <w:r w:rsidRPr="00C22883">
        <w:t>technology</w:t>
      </w:r>
    </w:p>
    <w:p w:rsidR="00000000" w:rsidRPr="00C22883" w:rsidP="00C22883">
      <w:pPr>
        <w:pStyle w:val="ListBullet2"/>
      </w:pPr>
      <w:r w:rsidRPr="00C22883">
        <w:t>wine tasting equipment and materials</w:t>
      </w:r>
    </w:p>
    <w:p w:rsidR="00000000" w:rsidRPr="00C22883" w:rsidP="00C22883">
      <w:pPr>
        <w:pStyle w:val="ListBullet2"/>
      </w:pPr>
      <w:r w:rsidRPr="00C22883">
        <w:t>product availability</w:t>
      </w:r>
    </w:p>
    <w:p w:rsidR="00000000" w:rsidRPr="00C22883" w:rsidP="00C22883">
      <w:pPr>
        <w:pStyle w:val="ListBullet2"/>
      </w:pPr>
      <w:r w:rsidRPr="00C22883">
        <w:t>location and facilities</w:t>
      </w:r>
    </w:p>
    <w:p w:rsidR="00000000" w:rsidRPr="00C22883" w:rsidP="00C22883">
      <w:pPr>
        <w:pStyle w:val="ListBullet"/>
      </w:pPr>
      <w:r w:rsidRPr="00C22883">
        <w:t>identified and researched specific participant requirements and details on style, vintage, region and other background information about products to be tasted</w:t>
      </w:r>
    </w:p>
    <w:p w:rsidR="00000000" w:rsidRPr="00C22883" w:rsidP="00C22883">
      <w:pPr>
        <w:pStyle w:val="ListBullet"/>
      </w:pPr>
      <w:r w:rsidRPr="00C22883">
        <w:t>identified and</w:t>
      </w:r>
      <w:r w:rsidRPr="00C22883">
        <w:t xml:space="preserve"> prepared tasting resources and facilities including:</w:t>
      </w:r>
    </w:p>
    <w:p w:rsidR="00000000" w:rsidRPr="00C22883" w:rsidP="00C22883">
      <w:pPr>
        <w:pStyle w:val="ListBullet2"/>
      </w:pPr>
      <w:r w:rsidRPr="00C22883">
        <w:t>products at correct temperatures</w:t>
      </w:r>
    </w:p>
    <w:p w:rsidR="00000000" w:rsidRPr="00C22883" w:rsidP="00C22883">
      <w:pPr>
        <w:pStyle w:val="ListBullet2"/>
      </w:pPr>
      <w:r w:rsidRPr="00C22883">
        <w:t xml:space="preserve">glasses and supplies </w:t>
      </w:r>
    </w:p>
    <w:p w:rsidR="00000000" w:rsidRPr="00C22883" w:rsidP="00C22883">
      <w:pPr>
        <w:pStyle w:val="ListBullet2"/>
      </w:pPr>
      <w:r w:rsidRPr="00C22883">
        <w:t>suitable tasting environment</w:t>
      </w:r>
    </w:p>
    <w:p w:rsidR="00000000" w:rsidRPr="00C22883" w:rsidP="00C22883">
      <w:pPr>
        <w:pStyle w:val="ListBullet"/>
      </w:pPr>
      <w:r w:rsidRPr="00C22883">
        <w:t>conducted a specialised product tasting according to workplace procedures and industry practices including:</w:t>
      </w:r>
    </w:p>
    <w:p w:rsidR="00000000" w:rsidRPr="00C22883" w:rsidP="00C22883">
      <w:pPr>
        <w:pStyle w:val="ListBullet2"/>
      </w:pPr>
      <w:r w:rsidRPr="00C22883">
        <w:t>articul</w:t>
      </w:r>
      <w:r w:rsidRPr="00C22883">
        <w:t>ating an accurate sensory evaluation of product tasted</w:t>
      </w:r>
    </w:p>
    <w:p w:rsidR="00000000" w:rsidRPr="00C22883" w:rsidP="00C22883">
      <w:pPr>
        <w:pStyle w:val="ListBullet2"/>
      </w:pPr>
      <w:r w:rsidRPr="00C22883">
        <w:t>serving products in appropriate condition for specific tasting</w:t>
      </w:r>
    </w:p>
    <w:p w:rsidR="00000000" w:rsidRPr="00C22883" w:rsidP="00C22883">
      <w:pPr>
        <w:pStyle w:val="ListBullet2"/>
      </w:pPr>
      <w:r w:rsidRPr="00C22883">
        <w:t>identifying and removing faulty products prior to tasting</w:t>
      </w:r>
    </w:p>
    <w:p w:rsidR="00000000" w:rsidRPr="00C22883" w:rsidP="00C22883">
      <w:pPr>
        <w:pStyle w:val="ListBullet2"/>
      </w:pPr>
      <w:r w:rsidRPr="00C22883">
        <w:t>maintaining optimum tasting environment</w:t>
      </w:r>
    </w:p>
    <w:p w:rsidR="00000000" w:rsidRPr="00C22883" w:rsidP="00C22883">
      <w:pPr>
        <w:pStyle w:val="ListBullet2"/>
      </w:pPr>
      <w:r w:rsidRPr="00C22883">
        <w:t>providing customer service</w:t>
      </w:r>
    </w:p>
    <w:p w:rsidR="00000000" w:rsidRPr="00C22883" w:rsidP="00C22883">
      <w:pPr>
        <w:pStyle w:val="ListBullet"/>
      </w:pPr>
      <w:r w:rsidRPr="00C22883">
        <w:t>provided accurate and relevant information in line with participant requirements</w:t>
      </w:r>
    </w:p>
    <w:p w:rsidR="00000000" w:rsidRPr="00C22883" w:rsidP="00C22883">
      <w:pPr>
        <w:pStyle w:val="ListBullet"/>
      </w:pPr>
      <w:r w:rsidRPr="00C22883">
        <w:t>evaluated and assessed performance against participant, personal and workplace objectives.</w:t>
      </w:r>
    </w:p>
    <w:p w:rsidR="00000000" w:rsidRPr="00C22883" w:rsidP="00C22883">
      <w:pPr>
        <w:pStyle w:val="AllowPageBreak"/>
      </w:pPr>
    </w:p>
    <w:p w:rsidR="00000000" w:rsidRPr="00C22883" w:rsidP="00C22883">
      <w:pPr>
        <w:pStyle w:val="Heading1"/>
      </w:pPr>
      <w:bookmarkStart w:id="3" w:name="O_994342"/>
      <w:bookmarkEnd w:id="3"/>
      <w:r w:rsidRPr="00C22883">
        <w:t>Knowledge Evidence</w:t>
      </w:r>
    </w:p>
    <w:p w:rsidR="00000000" w:rsidRPr="00C22883" w:rsidP="00187F22">
      <w:pPr>
        <w:pStyle w:val="BodyText"/>
      </w:pPr>
      <w:r w:rsidRPr="00C22883">
        <w:t>An individual must be able to demonstrate the kn</w:t>
      </w:r>
      <w:r w:rsidRPr="00C22883">
        <w:t>owledge required to perform the tasks outlined in the elements and performance criteria of this unit. This includes knowledge of:</w:t>
      </w:r>
    </w:p>
    <w:p w:rsidR="00000000" w:rsidRPr="00C22883" w:rsidP="00C22883">
      <w:pPr>
        <w:pStyle w:val="ListBullet"/>
      </w:pPr>
      <w:r w:rsidRPr="00C22883">
        <w:t>different types of wine tasting events within industry practice</w:t>
      </w:r>
    </w:p>
    <w:p w:rsidR="00000000" w:rsidRPr="00C22883" w:rsidP="00C22883">
      <w:pPr>
        <w:pStyle w:val="ListBullet"/>
      </w:pPr>
      <w:r w:rsidRPr="00C22883">
        <w:t>health and safety in the workplace procedures and regulations</w:t>
      </w:r>
      <w:r w:rsidRPr="00C22883">
        <w:t xml:space="preserve"> for conducting wine tasting events</w:t>
      </w:r>
    </w:p>
    <w:p w:rsidR="00000000" w:rsidRPr="00C22883" w:rsidP="00C22883">
      <w:pPr>
        <w:pStyle w:val="ListBullet"/>
      </w:pPr>
      <w:r w:rsidRPr="00C22883">
        <w:t>basic event planning and delivery methods</w:t>
      </w:r>
    </w:p>
    <w:p w:rsidR="00000000" w:rsidRPr="00C22883" w:rsidP="00C22883">
      <w:pPr>
        <w:pStyle w:val="ListBullet"/>
      </w:pPr>
      <w:r w:rsidRPr="00C22883">
        <w:t>common industry systems for registration, finance and technology used in wine events</w:t>
      </w:r>
    </w:p>
    <w:p w:rsidR="00000000" w:rsidRPr="00C22883" w:rsidP="00C22883">
      <w:pPr>
        <w:pStyle w:val="ListBullet"/>
      </w:pPr>
      <w:r w:rsidRPr="00C22883">
        <w:t>purpose and principles of specialised product tasting, including:</w:t>
      </w:r>
    </w:p>
    <w:p w:rsidR="00000000" w:rsidRPr="00C22883" w:rsidP="00C22883">
      <w:pPr>
        <w:pStyle w:val="ListBullet2"/>
      </w:pPr>
      <w:r w:rsidRPr="00C22883">
        <w:t>link to related work areas</w:t>
      </w:r>
      <w:r w:rsidRPr="00C22883">
        <w:t xml:space="preserve"> and activities</w:t>
      </w:r>
    </w:p>
    <w:p w:rsidR="00000000" w:rsidRPr="00C22883" w:rsidP="00C22883">
      <w:pPr>
        <w:pStyle w:val="ListBullet2"/>
      </w:pPr>
      <w:r w:rsidRPr="00C22883">
        <w:t>quality characteristics of products and materials</w:t>
      </w:r>
    </w:p>
    <w:p w:rsidR="00000000" w:rsidRPr="00C22883" w:rsidP="00C22883">
      <w:pPr>
        <w:pStyle w:val="ListBullet2"/>
      </w:pPr>
      <w:r w:rsidRPr="00C22883">
        <w:t>promotional and brand objectives of the workplace and tasting events</w:t>
      </w:r>
    </w:p>
    <w:p w:rsidR="00000000" w:rsidRPr="00C22883" w:rsidP="00C22883">
      <w:pPr>
        <w:pStyle w:val="ListBullet"/>
      </w:pPr>
      <w:r w:rsidRPr="00C22883">
        <w:t xml:space="preserve">overview of international, national, regional and organisation-specific information about wine products </w:t>
      </w:r>
    </w:p>
    <w:p w:rsidR="00000000" w:rsidRPr="00C22883" w:rsidP="00C22883">
      <w:pPr>
        <w:pStyle w:val="ListBullet"/>
      </w:pPr>
      <w:r w:rsidRPr="00C22883">
        <w:t>workplace procedures relating to:</w:t>
      </w:r>
    </w:p>
    <w:p w:rsidR="00000000" w:rsidRPr="00C22883" w:rsidP="00C22883">
      <w:pPr>
        <w:pStyle w:val="ListBullet2"/>
      </w:pPr>
      <w:r w:rsidRPr="00C22883">
        <w:t>responsible service of alcohol</w:t>
      </w:r>
    </w:p>
    <w:p w:rsidR="00000000" w:rsidRPr="00C22883" w:rsidP="00C22883">
      <w:pPr>
        <w:pStyle w:val="ListBullet2"/>
      </w:pPr>
      <w:r w:rsidRPr="00C22883">
        <w:t>specialised and standard product tastings</w:t>
      </w:r>
    </w:p>
    <w:p w:rsidR="00000000" w:rsidRPr="00C22883" w:rsidP="00C22883">
      <w:pPr>
        <w:pStyle w:val="ListBullet2"/>
      </w:pPr>
      <w:r w:rsidRPr="00C22883">
        <w:t>customer service</w:t>
      </w:r>
    </w:p>
    <w:p w:rsidR="00000000" w:rsidRPr="00C22883" w:rsidP="00C22883">
      <w:pPr>
        <w:pStyle w:val="ListBullet2"/>
      </w:pPr>
      <w:r w:rsidRPr="00C22883">
        <w:t>customer complaints</w:t>
      </w:r>
    </w:p>
    <w:p w:rsidR="00000000" w:rsidRPr="00C22883" w:rsidP="00C22883">
      <w:pPr>
        <w:pStyle w:val="ListBullet2"/>
      </w:pPr>
      <w:r w:rsidRPr="00C22883">
        <w:t>information provision and presentation</w:t>
      </w:r>
    </w:p>
    <w:p w:rsidR="00000000" w:rsidRPr="00C22883" w:rsidP="00C22883">
      <w:pPr>
        <w:pStyle w:val="ListBullet2"/>
      </w:pPr>
      <w:r w:rsidRPr="00C22883">
        <w:t>activity performance review and evaluation</w:t>
      </w:r>
    </w:p>
    <w:p w:rsidR="00000000" w:rsidRPr="00C22883" w:rsidP="00C22883">
      <w:pPr>
        <w:pStyle w:val="ListBullet"/>
      </w:pPr>
      <w:r w:rsidRPr="00C22883">
        <w:t>product sensory evaluation t</w:t>
      </w:r>
      <w:r w:rsidRPr="00C22883">
        <w:t>echniques and procedures</w:t>
      </w:r>
    </w:p>
    <w:p w:rsidR="00000000" w:rsidRPr="00C22883" w:rsidP="00C22883">
      <w:pPr>
        <w:pStyle w:val="ListBullet"/>
      </w:pPr>
      <w:r w:rsidRPr="00C22883">
        <w:t>key presentation principles and techniques for engaging and informing customers about wine tasting</w:t>
      </w:r>
    </w:p>
    <w:p w:rsidR="00000000" w:rsidRPr="00C22883" w:rsidP="00C22883">
      <w:pPr>
        <w:pStyle w:val="ListBullet"/>
      </w:pPr>
      <w:r w:rsidRPr="00C22883">
        <w:t>workplace procedures and responsibility for reporting problems.</w:t>
      </w:r>
    </w:p>
    <w:p w:rsidR="00000000" w:rsidRPr="00C22883" w:rsidP="00C22883">
      <w:pPr>
        <w:pStyle w:val="AllowPageBreak"/>
      </w:pPr>
    </w:p>
    <w:p w:rsidR="00000000" w:rsidRPr="00C22883" w:rsidP="00C22883">
      <w:pPr>
        <w:pStyle w:val="Heading1"/>
      </w:pPr>
      <w:bookmarkStart w:id="4" w:name="O_994343"/>
      <w:bookmarkEnd w:id="4"/>
      <w:r w:rsidRPr="00C22883">
        <w:t>Assessment Conditions</w:t>
      </w:r>
    </w:p>
    <w:p w:rsidR="00000000" w:rsidRPr="00C22883" w:rsidP="00187F22">
      <w:pPr>
        <w:pStyle w:val="BodyText"/>
      </w:pPr>
      <w:r w:rsidRPr="00C22883">
        <w:t>Assessment of skills must take place under the following conditions:</w:t>
      </w:r>
    </w:p>
    <w:p w:rsidR="00000000" w:rsidRPr="00C22883" w:rsidP="00C22883">
      <w:pPr>
        <w:pStyle w:val="ListBullet"/>
      </w:pPr>
      <w:r w:rsidRPr="00C22883">
        <w:t>physical conditions:</w:t>
      </w:r>
    </w:p>
    <w:p w:rsidR="00000000" w:rsidRPr="00C22883" w:rsidP="00C22883">
      <w:pPr>
        <w:pStyle w:val="ListBullet2"/>
      </w:pPr>
      <w:r w:rsidRPr="00C22883">
        <w:t>a workplace setting or an environment that accurately represents workplace conditions</w:t>
      </w:r>
    </w:p>
    <w:p w:rsidR="00000000" w:rsidRPr="00C22883" w:rsidP="00C22883">
      <w:pPr>
        <w:pStyle w:val="ListBullet"/>
      </w:pPr>
      <w:r w:rsidRPr="00C22883">
        <w:t>resources, equipment and materials:</w:t>
      </w:r>
    </w:p>
    <w:p w:rsidR="00000000" w:rsidRPr="00C22883" w:rsidP="00C22883">
      <w:pPr>
        <w:pStyle w:val="ListBullet2"/>
      </w:pPr>
      <w:r w:rsidRPr="00C22883">
        <w:t>facilities and services for wine tasting</w:t>
      </w:r>
      <w:r w:rsidRPr="00C22883">
        <w:t xml:space="preserve"> event planning</w:t>
      </w:r>
    </w:p>
    <w:p w:rsidR="00000000" w:rsidRPr="00C22883" w:rsidP="00C22883">
      <w:pPr>
        <w:pStyle w:val="ListBullet2"/>
      </w:pPr>
      <w:r w:rsidRPr="00C22883">
        <w:t>range of workplace products for tasting</w:t>
      </w:r>
    </w:p>
    <w:p w:rsidR="00000000" w:rsidRPr="00C22883" w:rsidP="00C22883">
      <w:pPr>
        <w:pStyle w:val="ListBullet2"/>
      </w:pPr>
      <w:r w:rsidRPr="00C22883">
        <w:t>materials and equipment needed to conduct tastings</w:t>
      </w:r>
    </w:p>
    <w:p w:rsidR="00000000" w:rsidRPr="00C22883" w:rsidP="00C22883">
      <w:pPr>
        <w:pStyle w:val="ListBullet"/>
      </w:pPr>
      <w:r w:rsidRPr="00C22883">
        <w:t>specifications:</w:t>
      </w:r>
    </w:p>
    <w:p w:rsidR="00000000" w:rsidRPr="00C22883" w:rsidP="00C22883">
      <w:pPr>
        <w:pStyle w:val="ListBullet2"/>
      </w:pPr>
      <w:r w:rsidRPr="00C22883">
        <w:t>workplace procedures relating to specialised product tastings</w:t>
      </w:r>
    </w:p>
    <w:p w:rsidR="00000000" w:rsidRPr="00C22883" w:rsidP="00C22883">
      <w:pPr>
        <w:pStyle w:val="ListBullet2"/>
      </w:pPr>
      <w:r w:rsidRPr="00C22883">
        <w:t>product information or technology for accessing information</w:t>
      </w:r>
    </w:p>
    <w:p w:rsidR="00000000" w:rsidRPr="00C22883" w:rsidP="00C22883">
      <w:pPr>
        <w:pStyle w:val="ListBullet"/>
      </w:pPr>
      <w:r w:rsidRPr="00C22883">
        <w:t>relation</w:t>
      </w:r>
      <w:r w:rsidRPr="00C22883">
        <w:t>ships (internal and/or external):</w:t>
      </w:r>
    </w:p>
    <w:p w:rsidR="00000000" w:rsidRPr="00C22883" w:rsidP="00C22883">
      <w:pPr>
        <w:pStyle w:val="ListBullet2"/>
      </w:pPr>
      <w:r w:rsidRPr="00C22883">
        <w:t>external customers/participants with specialised requirements for tasting opportunities.</w:t>
      </w:r>
    </w:p>
    <w:p w:rsidR="00000000" w:rsidRPr="00C22883" w:rsidP="00C22883">
      <w:pPr>
        <w:pStyle w:val="BodyText"/>
      </w:pPr>
    </w:p>
    <w:p w:rsidR="00000000" w:rsidRPr="00C22883" w:rsidP="00187F22">
      <w:pPr>
        <w:pStyle w:val="BodyText"/>
      </w:pPr>
      <w:r w:rsidRPr="00C22883">
        <w:t>Assessors of this unit must satisfy the requirements for as</w:t>
      </w:r>
      <w:r w:rsidRPr="00C22883">
        <w:t>sessors in applicable vocational education and training legislation, frameworks and/or standards.</w:t>
      </w:r>
    </w:p>
    <w:p w:rsidR="00000000" w:rsidRPr="00C22883" w:rsidP="00C22883">
      <w:pPr>
        <w:pStyle w:val="Heading1"/>
      </w:pPr>
      <w:bookmarkStart w:id="5" w:name="O_994346"/>
      <w:bookmarkEnd w:id="5"/>
      <w:r w:rsidRPr="00C22883">
        <w:t>Links</w:t>
      </w:r>
    </w:p>
    <w:p w:rsidR="00000000" w:rsidRPr="00C22883" w:rsidP="00187F22">
      <w:pPr>
        <w:pStyle w:val="BodyText"/>
      </w:pPr>
      <w:r w:rsidRPr="00C2288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219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22883" w:rsidP="00C22883"/>
    <w:sectPr w:rsidSect="00C228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83" w:rsidRPr="00187F22" w:rsidP="00187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22" w:rsidP="00C22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F22" w:rsidP="00C22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7F22" w:rsidP="00C22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883" w:rsidRPr="00187F22" w:rsidP="00187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22" w:rsidRPr="002D2AF8" w:rsidP="00C22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FBPCDS3002 Plan and deliver a wine tasting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87F22" w:rsidP="00C22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FC0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E2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2E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883"/>
  </w:style>
  <w:style w:type="character" w:customStyle="1" w:styleId="Heading1Char">
    <w:name w:val="Heading 1 Char"/>
    <w:basedOn w:val="DefaultParagraphFont"/>
    <w:link w:val="Heading1"/>
    <w:rsid w:val="00C22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8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883"/>
    <w:rPr>
      <w:b/>
      <w:spacing w:val="0"/>
    </w:rPr>
  </w:style>
  <w:style w:type="paragraph" w:styleId="ListBullet2">
    <w:name w:val="List Bullet 2"/>
    <w:basedOn w:val="List2"/>
    <w:rsid w:val="00C228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883"/>
    <w:rPr>
      <w:i/>
    </w:rPr>
  </w:style>
  <w:style w:type="paragraph" w:styleId="Caption">
    <w:name w:val="caption"/>
    <w:basedOn w:val="BodyText"/>
    <w:next w:val="Normal"/>
    <w:qFormat/>
    <w:rsid w:val="00C22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883"/>
  </w:style>
  <w:style w:type="paragraph" w:styleId="TableofFigures">
    <w:name w:val="table of figures"/>
    <w:basedOn w:val="Normal"/>
    <w:next w:val="Normal"/>
    <w:semiHidden/>
    <w:rsid w:val="00C22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8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883"/>
    <w:rPr>
      <w:rFonts w:ascii="Wingdings" w:hAnsi="Wingdings"/>
    </w:rPr>
  </w:style>
  <w:style w:type="paragraph" w:customStyle="1" w:styleId="TableHeading">
    <w:name w:val="Table Heading"/>
    <w:basedOn w:val="HeadingBase"/>
    <w:rsid w:val="00C22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883"/>
    <w:rPr>
      <w:color w:val="0033CC"/>
      <w:u w:val="none"/>
    </w:rPr>
  </w:style>
  <w:style w:type="paragraph" w:customStyle="1" w:styleId="BodyTextRight">
    <w:name w:val="Body Text Right"/>
    <w:basedOn w:val="BodyText"/>
    <w:rsid w:val="00C22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8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883"/>
    <w:rPr>
      <w:sz w:val="32"/>
    </w:rPr>
  </w:style>
  <w:style w:type="paragraph" w:customStyle="1" w:styleId="HeadingProcedure">
    <w:name w:val="Heading Procedure"/>
    <w:basedOn w:val="HeadingBase"/>
    <w:next w:val="Normal"/>
    <w:rsid w:val="00C22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883"/>
    <w:pPr>
      <w:spacing w:before="60" w:after="60"/>
    </w:pPr>
  </w:style>
  <w:style w:type="paragraph" w:styleId="ListContinue">
    <w:name w:val="List Continue"/>
    <w:basedOn w:val="List"/>
    <w:rsid w:val="00C22883"/>
    <w:pPr>
      <w:ind w:firstLine="0"/>
    </w:pPr>
  </w:style>
  <w:style w:type="paragraph" w:customStyle="1" w:styleId="ListNote">
    <w:name w:val="List Note"/>
    <w:basedOn w:val="List"/>
    <w:rsid w:val="00C22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883"/>
    <w:rPr>
      <w:rFonts w:ascii="Courier New" w:hAnsi="Courier New"/>
    </w:rPr>
  </w:style>
  <w:style w:type="paragraph" w:customStyle="1" w:styleId="NoteBullet">
    <w:name w:val="Note Bullet"/>
    <w:basedOn w:val="Note"/>
    <w:rsid w:val="00C22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8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883"/>
    <w:rPr>
      <w:b/>
      <w:smallCaps/>
    </w:rPr>
  </w:style>
  <w:style w:type="paragraph" w:customStyle="1" w:styleId="TableListNumber">
    <w:name w:val="Table List Number"/>
    <w:basedOn w:val="ListNumber"/>
    <w:rsid w:val="00C22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883"/>
    <w:pPr>
      <w:numPr>
        <w:numId w:val="9"/>
      </w:numPr>
    </w:pPr>
  </w:style>
  <w:style w:type="paragraph" w:customStyle="1" w:styleId="ListAlpha2">
    <w:name w:val="List Alpha 2"/>
    <w:basedOn w:val="List2"/>
    <w:rsid w:val="00C22883"/>
    <w:pPr>
      <w:numPr>
        <w:numId w:val="8"/>
      </w:numPr>
    </w:pPr>
  </w:style>
  <w:style w:type="paragraph" w:styleId="List2">
    <w:name w:val="List 2"/>
    <w:basedOn w:val="BodyText"/>
    <w:rsid w:val="00C22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8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8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883"/>
    <w:pPr>
      <w:numPr>
        <w:numId w:val="4"/>
      </w:numPr>
    </w:pPr>
  </w:style>
  <w:style w:type="paragraph" w:styleId="ListContinue2">
    <w:name w:val="List Continue 2"/>
    <w:basedOn w:val="List2"/>
    <w:rsid w:val="00C22883"/>
    <w:pPr>
      <w:ind w:firstLine="0"/>
    </w:pPr>
  </w:style>
  <w:style w:type="paragraph" w:styleId="ListContinue3">
    <w:name w:val="List Continue 3"/>
    <w:basedOn w:val="List3"/>
    <w:rsid w:val="00C22883"/>
    <w:pPr>
      <w:ind w:left="1021" w:firstLine="0"/>
    </w:pPr>
  </w:style>
  <w:style w:type="paragraph" w:styleId="ListContinue4">
    <w:name w:val="List Continue 4"/>
    <w:basedOn w:val="List4"/>
    <w:rsid w:val="00C22883"/>
    <w:pPr>
      <w:ind w:firstLine="0"/>
    </w:pPr>
  </w:style>
  <w:style w:type="paragraph" w:styleId="ListContinue5">
    <w:name w:val="List Continue 5"/>
    <w:basedOn w:val="List5"/>
    <w:rsid w:val="00C22883"/>
    <w:pPr>
      <w:ind w:firstLine="0"/>
    </w:pPr>
  </w:style>
  <w:style w:type="paragraph" w:styleId="ListNumber3">
    <w:name w:val="List Number 3"/>
    <w:basedOn w:val="List3"/>
    <w:rsid w:val="00C22883"/>
    <w:pPr>
      <w:numPr>
        <w:numId w:val="5"/>
      </w:numPr>
    </w:pPr>
  </w:style>
  <w:style w:type="paragraph" w:styleId="ListNumber4">
    <w:name w:val="List Number 4"/>
    <w:basedOn w:val="List4"/>
    <w:rsid w:val="00C22883"/>
    <w:pPr>
      <w:numPr>
        <w:numId w:val="6"/>
      </w:numPr>
    </w:pPr>
  </w:style>
  <w:style w:type="paragraph" w:styleId="ListNumber5">
    <w:name w:val="List Number 5"/>
    <w:basedOn w:val="List5"/>
    <w:rsid w:val="00C22883"/>
    <w:pPr>
      <w:numPr>
        <w:numId w:val="7"/>
      </w:numPr>
    </w:pPr>
  </w:style>
  <w:style w:type="paragraph" w:styleId="BlockText">
    <w:name w:val="Block Text"/>
    <w:basedOn w:val="Normal"/>
    <w:rsid w:val="00C22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883"/>
    <w:rPr>
      <w:sz w:val="16"/>
      <w:vertAlign w:val="superscript"/>
    </w:rPr>
  </w:style>
  <w:style w:type="character" w:customStyle="1" w:styleId="Symbols">
    <w:name w:val="Symbols"/>
    <w:basedOn w:val="DefaultParagraphFont"/>
    <w:rsid w:val="00C22883"/>
    <w:rPr>
      <w:rFonts w:ascii="Symbol" w:hAnsi="Symbol"/>
    </w:rPr>
  </w:style>
  <w:style w:type="character" w:customStyle="1" w:styleId="MenuOptions">
    <w:name w:val="Menu Options"/>
    <w:basedOn w:val="DefaultParagraphFont"/>
    <w:rsid w:val="00C22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883"/>
    <w:rPr>
      <w:b/>
    </w:rPr>
  </w:style>
  <w:style w:type="character" w:customStyle="1" w:styleId="Underlined">
    <w:name w:val="Underlined"/>
    <w:basedOn w:val="DefaultParagraphFont"/>
    <w:rsid w:val="00C22883"/>
    <w:rPr>
      <w:u w:val="single"/>
    </w:rPr>
  </w:style>
  <w:style w:type="paragraph" w:customStyle="1" w:styleId="TableBodyTextRight">
    <w:name w:val="Table Body Text Right"/>
    <w:basedOn w:val="TableBodyText"/>
    <w:rsid w:val="00C22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883"/>
    <w:rPr>
      <w:sz w:val="18"/>
    </w:rPr>
  </w:style>
  <w:style w:type="paragraph" w:customStyle="1" w:styleId="BodySmallRight">
    <w:name w:val="Body Small Right"/>
    <w:basedOn w:val="BodyTextRight"/>
    <w:rsid w:val="00C22883"/>
    <w:rPr>
      <w:sz w:val="18"/>
      <w:szCs w:val="18"/>
    </w:rPr>
  </w:style>
  <w:style w:type="paragraph" w:customStyle="1" w:styleId="MarginEdition">
    <w:name w:val="Margin Edition"/>
    <w:basedOn w:val="MarginNote"/>
    <w:rsid w:val="00C22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883"/>
    <w:rPr>
      <w:sz w:val="2"/>
      <w:szCs w:val="2"/>
    </w:rPr>
  </w:style>
  <w:style w:type="character" w:customStyle="1" w:styleId="Small">
    <w:name w:val="Small"/>
    <w:basedOn w:val="DefaultParagraphFont"/>
    <w:rsid w:val="00C22883"/>
    <w:rPr>
      <w:sz w:val="16"/>
    </w:rPr>
  </w:style>
  <w:style w:type="paragraph" w:customStyle="1" w:styleId="WideTable">
    <w:name w:val="Wide Table"/>
    <w:basedOn w:val="Normal"/>
    <w:rsid w:val="00C22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883"/>
  </w:style>
  <w:style w:type="paragraph" w:styleId="Quote">
    <w:name w:val="Quote"/>
    <w:basedOn w:val="Heading1"/>
    <w:link w:val="QuoteChar"/>
    <w:qFormat/>
    <w:rsid w:val="00C22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883"/>
    <w:pPr>
      <w:pageBreakBefore/>
    </w:pPr>
  </w:style>
  <w:style w:type="paragraph" w:customStyle="1" w:styleId="Border">
    <w:name w:val="Border"/>
    <w:basedOn w:val="Normal"/>
    <w:qFormat/>
    <w:rsid w:val="00C22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883"/>
    <w:rPr>
      <w:u w:val="single"/>
    </w:rPr>
  </w:style>
  <w:style w:type="character" w:customStyle="1" w:styleId="BoldandItalics">
    <w:name w:val="Bold and Italics"/>
    <w:qFormat/>
    <w:rsid w:val="00C22883"/>
    <w:rPr>
      <w:b/>
      <w:i/>
      <w:u w:val="none"/>
    </w:rPr>
  </w:style>
  <w:style w:type="paragraph" w:styleId="BalloonText">
    <w:name w:val="Balloon Text"/>
    <w:basedOn w:val="Normal"/>
    <w:link w:val="BalloonTextChar"/>
    <w:rsid w:val="00C22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883"/>
    <w:pPr>
      <w:spacing w:before="0" w:after="0"/>
    </w:pPr>
  </w:style>
  <w:style w:type="paragraph" w:customStyle="1" w:styleId="BodyTextBold">
    <w:name w:val="Body Text Bold"/>
    <w:basedOn w:val="BodyText"/>
    <w:qFormat/>
    <w:rsid w:val="00C22883"/>
    <w:rPr>
      <w:b/>
    </w:rPr>
  </w:style>
  <w:style w:type="character" w:styleId="Hyperlink">
    <w:name w:val="Hyperlink"/>
    <w:basedOn w:val="DefaultParagraphFont"/>
    <w:uiPriority w:val="99"/>
    <w:unhideWhenUsed/>
    <w:rsid w:val="00187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517</Words>
  <Characters>3596</Characters>
  <Application>Microsoft Office Word</Application>
  <DocSecurity>0</DocSecurity>
  <Lines>94</Lines>
  <Paragraphs>80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FBPCDS3002 Plan and deliver a wine tasting event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2023-01-25T11:24:00Z</dcterms:created>
  <dcterms:modified xsi:type="dcterms:W3CDTF">2023-01-25T11:24:00Z</dcterms:modified>
</cp:coreProperties>
</file>