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608" w:rsidP="000D06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FBPBPG3012 Operate and monitor a form, fill and seal process</w:t>
      </w:r>
      <w:r>
        <w:fldChar w:fldCharType="end"/>
      </w:r>
    </w:p>
    <w:p w:rsidR="000D0608" w:rsidP="000D0608">
      <w:pPr>
        <w:pStyle w:val="Version"/>
        <w:sectPr w:rsidSect="00592F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2F9F" w:rsidP="00592F9F">
      <w:pPr>
        <w:pStyle w:val="SuperHeading"/>
      </w:pPr>
      <w:r w:rsidRPr="00592F9F">
        <w:t>Assessment Requirements for FBPBPG3012 Operate and monitor a form, fill and seal process</w:t>
      </w:r>
    </w:p>
    <w:p w:rsidR="00000000" w:rsidRPr="00592F9F" w:rsidP="00592F9F">
      <w:pPr>
        <w:pStyle w:val="Heading1"/>
      </w:pPr>
      <w:bookmarkStart w:id="1" w:name="O_1186680"/>
      <w:bookmarkEnd w:id="1"/>
      <w:r w:rsidRPr="00592F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2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9F">
            <w:pPr>
              <w:pStyle w:val="BodyTextBold"/>
              <w:rPr>
                <w:lang w:val="en-NZ"/>
              </w:rPr>
            </w:pPr>
            <w:r w:rsidRPr="00592F9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9F">
            <w:pPr>
              <w:pStyle w:val="BodyTextBold"/>
              <w:rPr>
                <w:lang w:val="en-NZ"/>
              </w:rPr>
            </w:pPr>
            <w:r w:rsidRPr="00592F9F">
              <w:t>Comments</w:t>
            </w:r>
          </w:p>
        </w:tc>
      </w:tr>
      <w:tr w:rsidTr="00592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9F">
            <w:pPr>
              <w:pStyle w:val="BodyText"/>
              <w:rPr>
                <w:lang w:val="en-NZ"/>
              </w:rPr>
            </w:pPr>
            <w:r w:rsidRPr="00592F9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9F" w:rsidP="00592F9F">
            <w:pPr>
              <w:pStyle w:val="BodyText"/>
            </w:pPr>
            <w:r w:rsidRPr="00592F9F">
              <w:t>This version released with FBP Food, Beverage and Pharmaceutical Training Package Version 6.0.</w:t>
            </w:r>
          </w:p>
        </w:tc>
      </w:tr>
    </w:tbl>
    <w:p w:rsidR="00000000" w:rsidRPr="00592F9F" w:rsidP="00592F9F">
      <w:pPr>
        <w:pStyle w:val="BodyText"/>
      </w:pPr>
    </w:p>
    <w:p w:rsidR="00000000" w:rsidRPr="00592F9F" w:rsidP="00592F9F">
      <w:pPr>
        <w:pStyle w:val="AllowPageBreak"/>
      </w:pPr>
    </w:p>
    <w:p w:rsidR="00000000" w:rsidRPr="00592F9F" w:rsidP="00592F9F">
      <w:pPr>
        <w:pStyle w:val="Heading1"/>
      </w:pPr>
      <w:bookmarkStart w:id="2" w:name="O_1186681"/>
      <w:bookmarkEnd w:id="2"/>
      <w:r w:rsidRPr="00592F9F">
        <w:t>Performance Evidence</w:t>
      </w:r>
    </w:p>
    <w:p w:rsidR="00000000" w:rsidRPr="00592F9F" w:rsidP="000D0608">
      <w:pPr>
        <w:pStyle w:val="BodyText"/>
      </w:pPr>
      <w:r w:rsidRPr="00592F9F">
        <w:t>An individual demonstrating competency must satisfy all of the elements and performance criteria in this unit.</w:t>
      </w:r>
    </w:p>
    <w:p w:rsidR="00000000" w:rsidRPr="00592F9F" w:rsidP="000D0608">
      <w:pPr>
        <w:pStyle w:val="BodyText"/>
      </w:pPr>
      <w:r w:rsidRPr="00592F9F">
        <w:t xml:space="preserve">There must be evidence that the individual has operated a form, fill and seal process to process at least </w:t>
      </w:r>
      <w:r w:rsidRPr="00592F9F">
        <w:t>one batch of goods to specification, including:</w:t>
      </w:r>
    </w:p>
    <w:p w:rsidR="00000000" w:rsidRPr="00592F9F" w:rsidP="00592F9F">
      <w:pPr>
        <w:pStyle w:val="ListBullet"/>
      </w:pPr>
      <w:r w:rsidRPr="00592F9F">
        <w:t>monitoring control points and conducting inspections as required to confirm process remains within specification, including:</w:t>
      </w:r>
    </w:p>
    <w:p w:rsidR="00000000" w:rsidRPr="00592F9F" w:rsidP="00592F9F">
      <w:pPr>
        <w:pStyle w:val="ListBullet2"/>
      </w:pPr>
      <w:r w:rsidRPr="00592F9F">
        <w:t>formation of container/packaging</w:t>
      </w:r>
    </w:p>
    <w:p w:rsidR="00000000" w:rsidRPr="00592F9F" w:rsidP="00592F9F">
      <w:pPr>
        <w:pStyle w:val="ListBullet2"/>
      </w:pPr>
      <w:r w:rsidRPr="00592F9F">
        <w:t>flow rates</w:t>
      </w:r>
    </w:p>
    <w:p w:rsidR="00000000" w:rsidRPr="00592F9F" w:rsidP="00592F9F">
      <w:pPr>
        <w:pStyle w:val="ListBullet2"/>
      </w:pPr>
      <w:r w:rsidRPr="00592F9F">
        <w:t>product weights and volumes</w:t>
      </w:r>
    </w:p>
    <w:p w:rsidR="00000000" w:rsidRPr="00592F9F" w:rsidP="00592F9F">
      <w:pPr>
        <w:pStyle w:val="ListBullet2"/>
      </w:pPr>
      <w:r w:rsidRPr="00592F9F">
        <w:t>fill levels</w:t>
      </w:r>
    </w:p>
    <w:p w:rsidR="00000000" w:rsidRPr="00592F9F" w:rsidP="00592F9F">
      <w:pPr>
        <w:pStyle w:val="ListBullet2"/>
      </w:pPr>
      <w:r w:rsidRPr="00592F9F">
        <w:t>temperature, including product and sealing temperatures</w:t>
      </w:r>
    </w:p>
    <w:p w:rsidR="00000000" w:rsidRPr="00592F9F" w:rsidP="00592F9F">
      <w:pPr>
        <w:pStyle w:val="ListBullet2"/>
      </w:pPr>
      <w:r w:rsidRPr="00592F9F">
        <w:t>supply of packaging components/consumables</w:t>
      </w:r>
    </w:p>
    <w:p w:rsidR="00000000" w:rsidRPr="00592F9F" w:rsidP="00592F9F">
      <w:pPr>
        <w:pStyle w:val="ListBullet2"/>
      </w:pPr>
      <w:r w:rsidRPr="00592F9F">
        <w:t>packaging quality and seal integrity, including testing packaging integrity</w:t>
      </w:r>
    </w:p>
    <w:p w:rsidR="00000000" w:rsidRPr="00592F9F" w:rsidP="00592F9F">
      <w:pPr>
        <w:pStyle w:val="ListBullet"/>
      </w:pPr>
      <w:r w:rsidRPr="00592F9F">
        <w:t>following safe work procedures</w:t>
      </w:r>
    </w:p>
    <w:p w:rsidR="00000000" w:rsidRPr="00592F9F" w:rsidP="00592F9F">
      <w:pPr>
        <w:pStyle w:val="ListBullet"/>
      </w:pPr>
      <w:r w:rsidRPr="00592F9F">
        <w:t xml:space="preserve">taking corrective action in response </w:t>
      </w:r>
      <w:r w:rsidRPr="00592F9F">
        <w:t>to typical faults and inconsistencies, including incorrect fill levels and misaligned seals.</w:t>
      </w:r>
    </w:p>
    <w:p w:rsidR="00000000" w:rsidRPr="00592F9F" w:rsidP="00592F9F">
      <w:pPr>
        <w:pStyle w:val="AllowPageBreak"/>
      </w:pPr>
    </w:p>
    <w:p w:rsidR="00000000" w:rsidRPr="00592F9F" w:rsidP="00592F9F">
      <w:pPr>
        <w:pStyle w:val="Heading1"/>
      </w:pPr>
      <w:bookmarkStart w:id="3" w:name="O_1186682"/>
      <w:bookmarkEnd w:id="3"/>
      <w:r w:rsidRPr="00592F9F">
        <w:t>Knowledge Evidence</w:t>
      </w:r>
    </w:p>
    <w:p w:rsidR="00000000" w:rsidRPr="00592F9F" w:rsidP="000D0608">
      <w:pPr>
        <w:pStyle w:val="BodyText"/>
      </w:pPr>
      <w:r w:rsidRPr="00592F9F">
        <w:t>An individual must be able to demonstrate the knowledge required to perform the tasks outlined in the elements and performanc</w:t>
      </w:r>
      <w:r w:rsidRPr="00592F9F">
        <w:t>e criteria of this unit. This includes knowledge of:</w:t>
      </w:r>
    </w:p>
    <w:p w:rsidR="00000000" w:rsidRPr="00592F9F" w:rsidP="00592F9F">
      <w:pPr>
        <w:pStyle w:val="ListBullet"/>
      </w:pPr>
      <w:r w:rsidRPr="00592F9F">
        <w:t>purpose and basic principles of forming, filling and sealing, including:</w:t>
      </w:r>
    </w:p>
    <w:p w:rsidR="00000000" w:rsidRPr="00592F9F" w:rsidP="00592F9F">
      <w:pPr>
        <w:pStyle w:val="ListBullet2"/>
      </w:pPr>
      <w:r w:rsidRPr="00592F9F">
        <w:t>the purpose and characteristics required of packaging materials used</w:t>
      </w:r>
    </w:p>
    <w:p w:rsidR="00000000" w:rsidRPr="00592F9F" w:rsidP="00592F9F">
      <w:pPr>
        <w:pStyle w:val="ListBullet2"/>
      </w:pPr>
      <w:r w:rsidRPr="00592F9F">
        <w:t>the methods used to form packaging, fill and seal product (</w:t>
      </w:r>
      <w:r w:rsidRPr="00592F9F">
        <w:t>where methods involve vacuum or map packaging, this includes an understanding of the effect of modified atmosphere on product shelf-life)</w:t>
      </w:r>
    </w:p>
    <w:p w:rsidR="00000000" w:rsidRPr="00592F9F" w:rsidP="00592F9F">
      <w:pPr>
        <w:pStyle w:val="ListBullet"/>
      </w:pPr>
      <w:r w:rsidRPr="00592F9F">
        <w:t>product and packaging coding requirements, including product weight</w:t>
      </w:r>
    </w:p>
    <w:p w:rsidR="00000000" w:rsidRPr="00592F9F" w:rsidP="00592F9F">
      <w:pPr>
        <w:pStyle w:val="ListBullet"/>
      </w:pPr>
      <w:r w:rsidRPr="00592F9F">
        <w:t>basic operating principles of forming, filling and sealing equipment, including:</w:t>
      </w:r>
    </w:p>
    <w:p w:rsidR="00000000" w:rsidRPr="00592F9F" w:rsidP="00592F9F">
      <w:pPr>
        <w:pStyle w:val="ListBullet2"/>
      </w:pPr>
      <w:r w:rsidRPr="00592F9F">
        <w:t>main equipment components</w:t>
      </w:r>
    </w:p>
    <w:p w:rsidR="00000000" w:rsidRPr="00592F9F" w:rsidP="00592F9F">
      <w:pPr>
        <w:pStyle w:val="ListBullet2"/>
      </w:pPr>
      <w:r w:rsidRPr="00592F9F">
        <w:t>status and purpose of guards</w:t>
      </w:r>
    </w:p>
    <w:p w:rsidR="00000000" w:rsidRPr="00592F9F" w:rsidP="00592F9F">
      <w:pPr>
        <w:pStyle w:val="ListBullet2"/>
      </w:pPr>
      <w:r w:rsidRPr="00592F9F">
        <w:t>equipment operating capacities and applications</w:t>
      </w:r>
    </w:p>
    <w:p w:rsidR="00000000" w:rsidRPr="00592F9F" w:rsidP="00592F9F">
      <w:pPr>
        <w:pStyle w:val="ListBullet2"/>
      </w:pPr>
      <w:r w:rsidRPr="00592F9F">
        <w:t>the purpose and location of sensors and related feedback instrumentatio</w:t>
      </w:r>
      <w:r w:rsidRPr="00592F9F">
        <w:t>n</w:t>
      </w:r>
    </w:p>
    <w:p w:rsidR="00000000" w:rsidRPr="00592F9F" w:rsidP="00592F9F">
      <w:pPr>
        <w:pStyle w:val="ListBullet2"/>
      </w:pPr>
      <w:r w:rsidRPr="00592F9F">
        <w:t>services required for operation of form, fill and seal equipment used in the workplace</w:t>
      </w:r>
    </w:p>
    <w:p w:rsidR="00000000" w:rsidRPr="00592F9F" w:rsidP="00592F9F">
      <w:pPr>
        <w:pStyle w:val="ListBullet"/>
      </w:pPr>
      <w:r w:rsidRPr="00592F9F">
        <w:t>the flow of processes supplying the forming, filling and sealing process, and the effect of process output on downstream processes</w:t>
      </w:r>
    </w:p>
    <w:p w:rsidR="00000000" w:rsidRPr="00592F9F" w:rsidP="00592F9F">
      <w:pPr>
        <w:pStyle w:val="ListBullet"/>
      </w:pPr>
      <w:r w:rsidRPr="00592F9F">
        <w:t xml:space="preserve">good manufacturing practices (GMP) </w:t>
      </w:r>
      <w:r w:rsidRPr="00592F9F">
        <w:t>relevant to work task</w:t>
      </w:r>
    </w:p>
    <w:p w:rsidR="00000000" w:rsidRPr="00592F9F" w:rsidP="00592F9F">
      <w:pPr>
        <w:pStyle w:val="ListBullet"/>
      </w:pPr>
      <w:r w:rsidRPr="00592F9F">
        <w:t>quality characteristics and requirements of forming, filling and sealing, including:</w:t>
      </w:r>
    </w:p>
    <w:p w:rsidR="00000000" w:rsidRPr="00592F9F" w:rsidP="00592F9F">
      <w:pPr>
        <w:pStyle w:val="ListBullet2"/>
      </w:pPr>
      <w:r w:rsidRPr="00592F9F">
        <w:t>quality requirements of product and packaging components/consumables</w:t>
      </w:r>
    </w:p>
    <w:p w:rsidR="00000000" w:rsidRPr="00592F9F" w:rsidP="00592F9F">
      <w:pPr>
        <w:pStyle w:val="ListBullet2"/>
      </w:pPr>
      <w:r w:rsidRPr="00592F9F">
        <w:t>requirements of packaging forming stage, and filling, including fill levels and</w:t>
      </w:r>
      <w:r w:rsidRPr="00592F9F">
        <w:t xml:space="preserve"> weights</w:t>
      </w:r>
    </w:p>
    <w:p w:rsidR="00000000" w:rsidRPr="00592F9F" w:rsidP="00592F9F">
      <w:pPr>
        <w:pStyle w:val="ListBullet2"/>
      </w:pPr>
      <w:r w:rsidRPr="00592F9F">
        <w:t>requirements of seal formation and integrity, and integrity testing procedures, where required</w:t>
      </w:r>
    </w:p>
    <w:p w:rsidR="00000000" w:rsidRPr="00592F9F" w:rsidP="00592F9F">
      <w:pPr>
        <w:pStyle w:val="ListBullet"/>
      </w:pPr>
      <w:r w:rsidRPr="00592F9F">
        <w:t>methods used to monitor the process, including inspecting, measuring and testing as required by the process</w:t>
      </w:r>
    </w:p>
    <w:p w:rsidR="00000000" w:rsidRPr="00592F9F" w:rsidP="00592F9F">
      <w:pPr>
        <w:pStyle w:val="ListBullet"/>
      </w:pPr>
      <w:r w:rsidRPr="00592F9F">
        <w:t xml:space="preserve">inspection or test points (control points) </w:t>
      </w:r>
      <w:r w:rsidRPr="00592F9F">
        <w:t>in the process and the related procedures and recording requirements</w:t>
      </w:r>
    </w:p>
    <w:p w:rsidR="00000000" w:rsidRPr="00592F9F" w:rsidP="00592F9F">
      <w:pPr>
        <w:pStyle w:val="ListBullet"/>
      </w:pPr>
      <w:r w:rsidRPr="00592F9F">
        <w:t>contamination/cross-contamination and food safety risks associated with the form, fill and seal process, and related control measures</w:t>
      </w:r>
    </w:p>
    <w:p w:rsidR="00000000" w:rsidRPr="00592F9F" w:rsidP="00592F9F">
      <w:pPr>
        <w:pStyle w:val="ListBullet"/>
      </w:pPr>
      <w:r w:rsidRPr="00592F9F">
        <w:t>operating requirements and parameters, and corrective action required where operation is outside specified operating parameters, including restart procedures following a crash or jam-up</w:t>
      </w:r>
    </w:p>
    <w:p w:rsidR="00000000" w:rsidRPr="00592F9F" w:rsidP="00592F9F">
      <w:pPr>
        <w:pStyle w:val="ListBullet"/>
      </w:pPr>
      <w:r w:rsidRPr="00592F9F">
        <w:t>typical equipment faults and related causes, including signs and sympt</w:t>
      </w:r>
      <w:r w:rsidRPr="00592F9F">
        <w:t>oms of faulty equipment, and early warning signs of potential problems</w:t>
      </w:r>
    </w:p>
    <w:p w:rsidR="00000000" w:rsidRPr="00592F9F" w:rsidP="00592F9F">
      <w:pPr>
        <w:pStyle w:val="ListBullet"/>
      </w:pPr>
      <w:r w:rsidRPr="00592F9F">
        <w:t>common causes of variation, and corrective action required, including the effect of variation in both product characteristics and packaging components/consumables on forming, filling an</w:t>
      </w:r>
      <w:r w:rsidRPr="00592F9F">
        <w:t>d sealing performance</w:t>
      </w:r>
    </w:p>
    <w:p w:rsidR="00000000" w:rsidRPr="00592F9F" w:rsidP="00592F9F">
      <w:pPr>
        <w:pStyle w:val="ListBullet"/>
      </w:pPr>
      <w:r w:rsidRPr="00592F9F">
        <w:t>food safety hazards and risks associated with forming, filling and sealing, and related control measures</w:t>
      </w:r>
    </w:p>
    <w:p w:rsidR="00000000" w:rsidRPr="00592F9F" w:rsidP="00592F9F">
      <w:pPr>
        <w:pStyle w:val="ListBullet"/>
      </w:pPr>
      <w:r w:rsidRPr="00592F9F">
        <w:t>health and safety hazards and controls relevant to the form, fill and seal process</w:t>
      </w:r>
    </w:p>
    <w:p w:rsidR="00000000" w:rsidRPr="00592F9F" w:rsidP="00592F9F">
      <w:pPr>
        <w:pStyle w:val="ListBullet"/>
      </w:pPr>
      <w:r w:rsidRPr="00592F9F">
        <w:t>requirements of different shutdowns as appropr</w:t>
      </w:r>
      <w:r w:rsidRPr="00592F9F">
        <w:t>iate to the process and workplace production requirements, including emergency and routine shutdowns, and procedures to follow in the event of a power outage</w:t>
      </w:r>
    </w:p>
    <w:p w:rsidR="00000000" w:rsidRPr="00592F9F" w:rsidP="00592F9F">
      <w:pPr>
        <w:pStyle w:val="ListBullet"/>
      </w:pPr>
      <w:r w:rsidRPr="00592F9F">
        <w:t>isolation, lock-out and tag-out procedures and responsibilities</w:t>
      </w:r>
    </w:p>
    <w:p w:rsidR="00000000" w:rsidRPr="00592F9F" w:rsidP="00592F9F">
      <w:pPr>
        <w:pStyle w:val="ListBullet"/>
      </w:pPr>
      <w:r w:rsidRPr="00592F9F">
        <w:t xml:space="preserve">procedures and responsibility for </w:t>
      </w:r>
      <w:r w:rsidRPr="00592F9F">
        <w:t>reporting production and performance information</w:t>
      </w:r>
    </w:p>
    <w:p w:rsidR="00000000" w:rsidRPr="00592F9F" w:rsidP="00592F9F">
      <w:pPr>
        <w:pStyle w:val="ListBullet"/>
      </w:pPr>
      <w:r w:rsidRPr="00592F9F">
        <w:t>environmental issues and controls relevant to the forming, filling and sealing process, including waste/rework collection and handling procedures related to the process</w:t>
      </w:r>
    </w:p>
    <w:p w:rsidR="00000000" w:rsidRPr="00592F9F" w:rsidP="00592F9F">
      <w:pPr>
        <w:pStyle w:val="ListBullet"/>
      </w:pPr>
      <w:r w:rsidRPr="00592F9F">
        <w:t xml:space="preserve">basic operating principles of process </w:t>
      </w:r>
      <w:r w:rsidRPr="00592F9F">
        <w:t>control, including the relationship between control panels and systems and the physical equipment</w:t>
      </w:r>
    </w:p>
    <w:p w:rsidR="00000000" w:rsidRPr="00592F9F" w:rsidP="00592F9F">
      <w:pPr>
        <w:pStyle w:val="ListBullet"/>
      </w:pPr>
      <w:r w:rsidRPr="00592F9F">
        <w:t>aseptic container preparation/forming, filling and sealing requirements</w:t>
      </w:r>
    </w:p>
    <w:p w:rsidR="00000000" w:rsidRPr="00592F9F" w:rsidP="00592F9F">
      <w:pPr>
        <w:pStyle w:val="ListBullet"/>
      </w:pPr>
      <w:r w:rsidRPr="00592F9F">
        <w:t>cleaning and sanitisation procedures for form, fill and seal equipment</w:t>
      </w:r>
    </w:p>
    <w:p w:rsidR="00000000" w:rsidRPr="00592F9F" w:rsidP="00592F9F">
      <w:pPr>
        <w:pStyle w:val="ListBullet"/>
      </w:pPr>
      <w:r w:rsidRPr="00592F9F">
        <w:t>recording requi</w:t>
      </w:r>
      <w:r w:rsidRPr="00592F9F">
        <w:t>rements for traceability of product.</w:t>
      </w:r>
    </w:p>
    <w:p w:rsidR="00000000" w:rsidRPr="00592F9F" w:rsidP="00592F9F">
      <w:pPr>
        <w:pStyle w:val="AllowPageBreak"/>
      </w:pPr>
    </w:p>
    <w:p w:rsidR="00000000" w:rsidRPr="00592F9F" w:rsidP="00592F9F">
      <w:pPr>
        <w:pStyle w:val="Heading1"/>
      </w:pPr>
      <w:bookmarkStart w:id="4" w:name="O_1186683"/>
      <w:bookmarkEnd w:id="4"/>
      <w:r w:rsidRPr="00592F9F">
        <w:t>Assessment Conditions</w:t>
      </w:r>
    </w:p>
    <w:p w:rsidR="00000000" w:rsidRPr="00592F9F" w:rsidP="000D0608">
      <w:pPr>
        <w:pStyle w:val="BodyText"/>
      </w:pPr>
      <w:r w:rsidRPr="00592F9F">
        <w:t>Assessment of the skills in this unit of competency must take place under the following conditions:</w:t>
      </w:r>
    </w:p>
    <w:p w:rsidR="00000000" w:rsidRPr="00592F9F" w:rsidP="00592F9F">
      <w:pPr>
        <w:pStyle w:val="ListBullet"/>
      </w:pPr>
      <w:r w:rsidRPr="00592F9F">
        <w:t>physical conditions:</w:t>
      </w:r>
    </w:p>
    <w:p w:rsidR="00000000" w:rsidRPr="00592F9F" w:rsidP="00592F9F">
      <w:pPr>
        <w:pStyle w:val="ListBullet2"/>
      </w:pPr>
      <w:r w:rsidRPr="00592F9F">
        <w:t>a food processing packing workplace or an environment t</w:t>
      </w:r>
      <w:r w:rsidRPr="00592F9F">
        <w:t>hat accurately represents workplace conditions</w:t>
      </w:r>
    </w:p>
    <w:p w:rsidR="00000000" w:rsidRPr="00592F9F" w:rsidP="00592F9F">
      <w:pPr>
        <w:pStyle w:val="ListBullet"/>
      </w:pPr>
      <w:r w:rsidRPr="00592F9F">
        <w:t>resources, equipment and materials:</w:t>
      </w:r>
    </w:p>
    <w:p w:rsidR="00000000" w:rsidRPr="00592F9F" w:rsidP="00592F9F">
      <w:pPr>
        <w:pStyle w:val="ListBullet2"/>
      </w:pPr>
      <w:r w:rsidRPr="00592F9F">
        <w:t>forming, filling and sealing equipment and related services</w:t>
      </w:r>
    </w:p>
    <w:p w:rsidR="00000000" w:rsidRPr="00592F9F" w:rsidP="00592F9F">
      <w:pPr>
        <w:pStyle w:val="ListBullet2"/>
      </w:pPr>
      <w:r w:rsidRPr="00592F9F">
        <w:t>personal protective equipment</w:t>
      </w:r>
    </w:p>
    <w:p w:rsidR="00000000" w:rsidRPr="00592F9F" w:rsidP="00592F9F">
      <w:pPr>
        <w:pStyle w:val="ListBullet2"/>
      </w:pPr>
      <w:r w:rsidRPr="00592F9F">
        <w:t>materials and packaging components/consumables to be formed, filled and sealed</w:t>
      </w:r>
    </w:p>
    <w:p w:rsidR="00000000" w:rsidRPr="00592F9F" w:rsidP="00592F9F">
      <w:pPr>
        <w:pStyle w:val="ListBullet2"/>
      </w:pPr>
      <w:r w:rsidRPr="00592F9F">
        <w:t>product</w:t>
      </w:r>
    </w:p>
    <w:p w:rsidR="00000000" w:rsidRPr="00592F9F" w:rsidP="00592F9F">
      <w:pPr>
        <w:pStyle w:val="ListBullet2"/>
      </w:pPr>
      <w:r w:rsidRPr="00592F9F">
        <w:t xml:space="preserve">cleaning materials and equipment </w:t>
      </w:r>
    </w:p>
    <w:p w:rsidR="00000000" w:rsidRPr="00592F9F" w:rsidP="00592F9F">
      <w:pPr>
        <w:pStyle w:val="ListBullet"/>
      </w:pPr>
      <w:r w:rsidRPr="00592F9F">
        <w:t>specifications:</w:t>
      </w:r>
    </w:p>
    <w:p w:rsidR="00000000" w:rsidRPr="00592F9F" w:rsidP="00592F9F">
      <w:pPr>
        <w:pStyle w:val="ListBullet2"/>
      </w:pPr>
      <w:r w:rsidRPr="00592F9F">
        <w:t>work procedures, including advice on safe work practices, food safety, quality and environmental requirements, stock flow systems, production/packaging schedules</w:t>
      </w:r>
    </w:p>
    <w:p w:rsidR="00000000" w:rsidRPr="00592F9F" w:rsidP="00592F9F">
      <w:pPr>
        <w:pStyle w:val="ListBullet2"/>
      </w:pPr>
      <w:r w:rsidRPr="00592F9F">
        <w:t xml:space="preserve">information on equipment capacity </w:t>
      </w:r>
      <w:r w:rsidRPr="00592F9F">
        <w:t>and operating parameters</w:t>
      </w:r>
    </w:p>
    <w:p w:rsidR="00000000" w:rsidRPr="00592F9F" w:rsidP="00592F9F">
      <w:pPr>
        <w:pStyle w:val="ListBullet2"/>
      </w:pPr>
      <w:r w:rsidRPr="00592F9F">
        <w:t>specifications, control points and operating parameters</w:t>
      </w:r>
    </w:p>
    <w:p w:rsidR="00000000" w:rsidRPr="00592F9F" w:rsidP="00592F9F">
      <w:pPr>
        <w:pStyle w:val="ListBullet2"/>
      </w:pPr>
      <w:r w:rsidRPr="00592F9F">
        <w:t>recording requirements.</w:t>
      </w:r>
    </w:p>
    <w:p w:rsidR="00000000" w:rsidRPr="00592F9F" w:rsidP="000D0608">
      <w:pPr>
        <w:pStyle w:val="BodyText"/>
      </w:pPr>
      <w:r w:rsidRPr="00592F9F">
        <w:t>Assessors of this unit must satisfy the requirements for assessors in applicable vocational education and training legislation, frameworks and/or stand</w:t>
      </w:r>
      <w:r w:rsidRPr="00592F9F">
        <w:t>ards.</w:t>
      </w:r>
    </w:p>
    <w:p w:rsidR="00000000" w:rsidRPr="00592F9F" w:rsidP="00592F9F">
      <w:pPr>
        <w:pStyle w:val="Heading1"/>
      </w:pPr>
      <w:bookmarkStart w:id="5" w:name="O_1186686"/>
      <w:bookmarkEnd w:id="5"/>
      <w:r w:rsidRPr="00592F9F">
        <w:t>Links</w:t>
      </w:r>
    </w:p>
    <w:p w:rsidR="00000000" w:rsidRPr="00592F9F" w:rsidP="000D0608">
      <w:pPr>
        <w:pStyle w:val="BodyText"/>
      </w:pPr>
      <w:r w:rsidRPr="00592F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336E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92F9F" w:rsidP="00592F9F"/>
    <w:sectPr w:rsidSect="00592F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F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F9F" w:rsidRPr="000D0608" w:rsidP="000D06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F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608" w:rsidP="00592F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0608" w:rsidP="00592F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0608" w:rsidP="00592F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F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6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F9F" w:rsidRPr="000D0608" w:rsidP="000D06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F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608" w:rsidRPr="002D2AF8" w:rsidP="00592F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FBPBPG3012 Operate and monitor a form, fill and seal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D0608" w:rsidP="00592F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64D6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B8E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42C9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F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F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F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F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F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F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F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F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F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F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F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F9F"/>
  </w:style>
  <w:style w:type="character" w:customStyle="1" w:styleId="Heading1Char">
    <w:name w:val="Heading 1 Char"/>
    <w:basedOn w:val="DefaultParagraphFont"/>
    <w:link w:val="Heading1"/>
    <w:rsid w:val="00592F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F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F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2F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2F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2F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F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2F9F"/>
    <w:rPr>
      <w:b/>
    </w:rPr>
  </w:style>
  <w:style w:type="character" w:customStyle="1" w:styleId="Heading2Char">
    <w:name w:val="Heading 2 Char"/>
    <w:basedOn w:val="DefaultParagraphFont"/>
    <w:link w:val="Heading2"/>
    <w:rsid w:val="00592F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F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F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F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F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F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F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F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F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F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F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F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F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F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F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2F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2F9F"/>
    <w:rPr>
      <w:b/>
      <w:spacing w:val="0"/>
    </w:rPr>
  </w:style>
  <w:style w:type="paragraph" w:customStyle="1" w:styleId="SuperTitle">
    <w:name w:val="SuperTitle"/>
    <w:basedOn w:val="Title"/>
    <w:rsid w:val="00592F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F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F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2F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F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F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F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F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F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F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F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F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2F9F"/>
    <w:rPr>
      <w:i/>
    </w:rPr>
  </w:style>
  <w:style w:type="paragraph" w:styleId="Caption">
    <w:name w:val="caption"/>
    <w:basedOn w:val="BodyText"/>
    <w:next w:val="Normal"/>
    <w:qFormat/>
    <w:rsid w:val="00592F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F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F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F9F"/>
  </w:style>
  <w:style w:type="paragraph" w:styleId="TableofFigures">
    <w:name w:val="table of figures"/>
    <w:basedOn w:val="Normal"/>
    <w:next w:val="Normal"/>
    <w:semiHidden/>
    <w:rsid w:val="00592F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F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2F9F"/>
    <w:rPr>
      <w:rFonts w:ascii="Wingdings" w:hAnsi="Wingdings"/>
    </w:rPr>
  </w:style>
  <w:style w:type="paragraph" w:customStyle="1" w:styleId="TableHeading">
    <w:name w:val="Table Heading"/>
    <w:basedOn w:val="HeadingBase"/>
    <w:rsid w:val="00592F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F9F"/>
    <w:rPr>
      <w:color w:val="0033CC"/>
      <w:u w:val="none"/>
    </w:rPr>
  </w:style>
  <w:style w:type="paragraph" w:customStyle="1" w:styleId="BodyTextRight">
    <w:name w:val="Body Text Right"/>
    <w:basedOn w:val="BodyText"/>
    <w:rsid w:val="00592F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F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F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F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F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F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F9F"/>
    <w:rPr>
      <w:sz w:val="32"/>
    </w:rPr>
  </w:style>
  <w:style w:type="paragraph" w:customStyle="1" w:styleId="HeadingProcedure">
    <w:name w:val="Heading Procedure"/>
    <w:basedOn w:val="HeadingBase"/>
    <w:next w:val="Normal"/>
    <w:rsid w:val="00592F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F9F"/>
    <w:pPr>
      <w:spacing w:before="60" w:after="60"/>
    </w:pPr>
  </w:style>
  <w:style w:type="paragraph" w:styleId="ListContinue">
    <w:name w:val="List Continue"/>
    <w:basedOn w:val="List"/>
    <w:rsid w:val="00592F9F"/>
    <w:pPr>
      <w:ind w:firstLine="0"/>
    </w:pPr>
  </w:style>
  <w:style w:type="paragraph" w:customStyle="1" w:styleId="ListNote">
    <w:name w:val="List Note"/>
    <w:basedOn w:val="List"/>
    <w:rsid w:val="00592F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F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F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F9F"/>
    <w:rPr>
      <w:rFonts w:ascii="Courier New" w:hAnsi="Courier New"/>
    </w:rPr>
  </w:style>
  <w:style w:type="paragraph" w:customStyle="1" w:styleId="NoteBullet">
    <w:name w:val="Note Bullet"/>
    <w:basedOn w:val="Note"/>
    <w:rsid w:val="00592F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F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F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F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F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2F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F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F9F"/>
    <w:rPr>
      <w:b/>
      <w:smallCaps/>
    </w:rPr>
  </w:style>
  <w:style w:type="paragraph" w:customStyle="1" w:styleId="TableListNumber">
    <w:name w:val="Table List Number"/>
    <w:basedOn w:val="ListNumber"/>
    <w:rsid w:val="00592F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F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F9F"/>
    <w:pPr>
      <w:numPr>
        <w:numId w:val="9"/>
      </w:numPr>
    </w:pPr>
  </w:style>
  <w:style w:type="paragraph" w:customStyle="1" w:styleId="ListAlpha2">
    <w:name w:val="List Alpha 2"/>
    <w:basedOn w:val="List2"/>
    <w:rsid w:val="00592F9F"/>
    <w:pPr>
      <w:numPr>
        <w:numId w:val="8"/>
      </w:numPr>
    </w:pPr>
  </w:style>
  <w:style w:type="paragraph" w:styleId="List2">
    <w:name w:val="List 2"/>
    <w:basedOn w:val="BodyText"/>
    <w:rsid w:val="00592F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F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F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F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F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F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2F9F"/>
    <w:pPr>
      <w:numPr>
        <w:numId w:val="4"/>
      </w:numPr>
    </w:pPr>
  </w:style>
  <w:style w:type="paragraph" w:styleId="ListContinue2">
    <w:name w:val="List Continue 2"/>
    <w:basedOn w:val="List2"/>
    <w:rsid w:val="00592F9F"/>
    <w:pPr>
      <w:ind w:firstLine="0"/>
    </w:pPr>
  </w:style>
  <w:style w:type="paragraph" w:styleId="ListContinue3">
    <w:name w:val="List Continue 3"/>
    <w:basedOn w:val="List3"/>
    <w:rsid w:val="00592F9F"/>
    <w:pPr>
      <w:ind w:left="1021" w:firstLine="0"/>
    </w:pPr>
  </w:style>
  <w:style w:type="paragraph" w:styleId="ListContinue4">
    <w:name w:val="List Continue 4"/>
    <w:basedOn w:val="List4"/>
    <w:rsid w:val="00592F9F"/>
    <w:pPr>
      <w:ind w:firstLine="0"/>
    </w:pPr>
  </w:style>
  <w:style w:type="paragraph" w:styleId="ListContinue5">
    <w:name w:val="List Continue 5"/>
    <w:basedOn w:val="List5"/>
    <w:rsid w:val="00592F9F"/>
    <w:pPr>
      <w:ind w:firstLine="0"/>
    </w:pPr>
  </w:style>
  <w:style w:type="paragraph" w:styleId="ListNumber3">
    <w:name w:val="List Number 3"/>
    <w:basedOn w:val="List3"/>
    <w:rsid w:val="00592F9F"/>
    <w:pPr>
      <w:numPr>
        <w:numId w:val="5"/>
      </w:numPr>
    </w:pPr>
  </w:style>
  <w:style w:type="paragraph" w:styleId="ListNumber4">
    <w:name w:val="List Number 4"/>
    <w:basedOn w:val="List4"/>
    <w:rsid w:val="00592F9F"/>
    <w:pPr>
      <w:numPr>
        <w:numId w:val="6"/>
      </w:numPr>
    </w:pPr>
  </w:style>
  <w:style w:type="paragraph" w:styleId="ListNumber5">
    <w:name w:val="List Number 5"/>
    <w:basedOn w:val="List5"/>
    <w:rsid w:val="00592F9F"/>
    <w:pPr>
      <w:numPr>
        <w:numId w:val="7"/>
      </w:numPr>
    </w:pPr>
  </w:style>
  <w:style w:type="paragraph" w:styleId="BlockText">
    <w:name w:val="Block Text"/>
    <w:basedOn w:val="Normal"/>
    <w:rsid w:val="00592F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F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F9F"/>
    <w:rPr>
      <w:sz w:val="16"/>
      <w:vertAlign w:val="superscript"/>
    </w:rPr>
  </w:style>
  <w:style w:type="character" w:customStyle="1" w:styleId="Symbols">
    <w:name w:val="Symbols"/>
    <w:basedOn w:val="DefaultParagraphFont"/>
    <w:rsid w:val="00592F9F"/>
    <w:rPr>
      <w:rFonts w:ascii="Symbol" w:hAnsi="Symbol"/>
    </w:rPr>
  </w:style>
  <w:style w:type="character" w:customStyle="1" w:styleId="MenuOptions">
    <w:name w:val="Menu Options"/>
    <w:basedOn w:val="DefaultParagraphFont"/>
    <w:rsid w:val="00592F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F9F"/>
    <w:rPr>
      <w:b/>
    </w:rPr>
  </w:style>
  <w:style w:type="character" w:customStyle="1" w:styleId="Underlined">
    <w:name w:val="Underlined"/>
    <w:basedOn w:val="DefaultParagraphFont"/>
    <w:rsid w:val="00592F9F"/>
    <w:rPr>
      <w:u w:val="single"/>
    </w:rPr>
  </w:style>
  <w:style w:type="paragraph" w:customStyle="1" w:styleId="TableBodyTextRight">
    <w:name w:val="Table Body Text Right"/>
    <w:basedOn w:val="TableBodyText"/>
    <w:rsid w:val="00592F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F9F"/>
    <w:rPr>
      <w:sz w:val="18"/>
    </w:rPr>
  </w:style>
  <w:style w:type="paragraph" w:customStyle="1" w:styleId="BodySmallRight">
    <w:name w:val="Body Small Right"/>
    <w:basedOn w:val="BodyTextRight"/>
    <w:rsid w:val="00592F9F"/>
    <w:rPr>
      <w:sz w:val="18"/>
      <w:szCs w:val="18"/>
    </w:rPr>
  </w:style>
  <w:style w:type="paragraph" w:customStyle="1" w:styleId="MarginEdition">
    <w:name w:val="Margin Edition"/>
    <w:basedOn w:val="MarginNote"/>
    <w:rsid w:val="00592F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F9F"/>
    <w:rPr>
      <w:sz w:val="2"/>
      <w:szCs w:val="2"/>
    </w:rPr>
  </w:style>
  <w:style w:type="character" w:customStyle="1" w:styleId="Small">
    <w:name w:val="Small"/>
    <w:basedOn w:val="DefaultParagraphFont"/>
    <w:rsid w:val="00592F9F"/>
    <w:rPr>
      <w:sz w:val="16"/>
    </w:rPr>
  </w:style>
  <w:style w:type="paragraph" w:customStyle="1" w:styleId="WideTable">
    <w:name w:val="Wide Table"/>
    <w:basedOn w:val="Normal"/>
    <w:rsid w:val="00592F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F9F"/>
  </w:style>
  <w:style w:type="paragraph" w:styleId="Quote">
    <w:name w:val="Quote"/>
    <w:basedOn w:val="Heading1"/>
    <w:link w:val="QuoteChar"/>
    <w:qFormat/>
    <w:rsid w:val="00592F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F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F9F"/>
    <w:pPr>
      <w:pageBreakBefore/>
    </w:pPr>
  </w:style>
  <w:style w:type="paragraph" w:customStyle="1" w:styleId="Border">
    <w:name w:val="Border"/>
    <w:basedOn w:val="Normal"/>
    <w:qFormat/>
    <w:rsid w:val="00592F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F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F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F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F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F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F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F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F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F9F"/>
    <w:rPr>
      <w:u w:val="single"/>
    </w:rPr>
  </w:style>
  <w:style w:type="character" w:customStyle="1" w:styleId="BoldandItalics">
    <w:name w:val="Bold and Italics"/>
    <w:qFormat/>
    <w:rsid w:val="00592F9F"/>
    <w:rPr>
      <w:b/>
      <w:i/>
      <w:u w:val="none"/>
    </w:rPr>
  </w:style>
  <w:style w:type="paragraph" w:styleId="BalloonText">
    <w:name w:val="Balloon Text"/>
    <w:basedOn w:val="Normal"/>
    <w:link w:val="BalloonTextChar"/>
    <w:rsid w:val="00592F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F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F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F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F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F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F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06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761</Words>
  <Characters>5115</Characters>
  <Application>Microsoft Office Word</Application>
  <DocSecurity>0</DocSecurity>
  <Lines>113</Lines>
  <Paragraphs>85</Paragraphs>
  <ScaleCrop>false</ScaleCrop>
  <Company>Author-it Software Corporation Ltd.</Company>
  <LinksUpToDate>false</LinksUpToDate>
  <CharactersWithSpaces>5791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FBPBPG3012 Operate and monitor a form, fill and seal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2023-01-25T12:35:00Z</dcterms:created>
  <dcterms:modified xsi:type="dcterms:W3CDTF">2023-01-25T12:36:00Z</dcterms:modified>
</cp:coreProperties>
</file>