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197" w:rsidP="00B561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FBPBPG3011 Operate and monitor a high speed wrapping process</w:t>
      </w:r>
      <w:r>
        <w:fldChar w:fldCharType="end"/>
      </w:r>
    </w:p>
    <w:p w:rsidR="00B56197" w:rsidP="00B56197">
      <w:pPr>
        <w:pStyle w:val="Version"/>
        <w:sectPr w:rsidSect="00F773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30B" w:rsidP="00F7730B">
      <w:pPr>
        <w:pStyle w:val="SuperHeading"/>
      </w:pPr>
      <w:r w:rsidRPr="00F7730B">
        <w:t>Assessment Requirements for FBPBPG3011 Operate and monitor a high speed wrapping process</w:t>
      </w:r>
    </w:p>
    <w:p w:rsidR="00000000" w:rsidRPr="00F7730B" w:rsidP="00F7730B">
      <w:pPr>
        <w:pStyle w:val="Heading1"/>
      </w:pPr>
      <w:bookmarkStart w:id="1" w:name="O_1186642"/>
      <w:bookmarkEnd w:id="1"/>
      <w:r w:rsidRPr="00F773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73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0B">
            <w:pPr>
              <w:pStyle w:val="BodyTextBold"/>
              <w:rPr>
                <w:lang w:val="en-NZ"/>
              </w:rPr>
            </w:pPr>
            <w:r w:rsidRPr="00F7730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0B">
            <w:pPr>
              <w:pStyle w:val="BodyTextBold"/>
              <w:rPr>
                <w:lang w:val="en-NZ"/>
              </w:rPr>
            </w:pPr>
            <w:r w:rsidRPr="00F7730B">
              <w:t>Comments</w:t>
            </w:r>
          </w:p>
        </w:tc>
      </w:tr>
      <w:tr w:rsidTr="00F773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0B">
            <w:pPr>
              <w:pStyle w:val="BodyText"/>
              <w:rPr>
                <w:lang w:val="en-NZ"/>
              </w:rPr>
            </w:pPr>
            <w:r w:rsidRPr="00F7730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0B" w:rsidP="00F7730B">
            <w:pPr>
              <w:pStyle w:val="BodyText"/>
            </w:pPr>
            <w:r w:rsidRPr="00F7730B">
              <w:t>This version released with FBP Food, Beverage and Pharmaceutical Training Package Version 6.0.</w:t>
            </w:r>
          </w:p>
        </w:tc>
      </w:tr>
    </w:tbl>
    <w:p w:rsidR="00000000" w:rsidRPr="00F7730B" w:rsidP="00F7730B">
      <w:pPr>
        <w:pStyle w:val="BodyText"/>
      </w:pPr>
    </w:p>
    <w:p w:rsidR="00000000" w:rsidRPr="00F7730B" w:rsidP="00F7730B">
      <w:pPr>
        <w:pStyle w:val="AllowPageBreak"/>
      </w:pPr>
    </w:p>
    <w:p w:rsidR="00000000" w:rsidRPr="00F7730B" w:rsidP="00F7730B">
      <w:pPr>
        <w:pStyle w:val="Heading1"/>
      </w:pPr>
      <w:bookmarkStart w:id="2" w:name="O_1186643"/>
      <w:bookmarkEnd w:id="2"/>
      <w:r w:rsidRPr="00F7730B">
        <w:t>Performance Evidence</w:t>
      </w:r>
    </w:p>
    <w:p w:rsidR="00000000" w:rsidRPr="00F7730B" w:rsidP="00B56197">
      <w:pPr>
        <w:pStyle w:val="BodyText"/>
      </w:pPr>
      <w:r w:rsidRPr="00F7730B">
        <w:t>An individual demonstrating competency must satisfy all of the elements and performance criteria in this unit.</w:t>
      </w:r>
    </w:p>
    <w:p w:rsidR="00000000" w:rsidRPr="00F7730B" w:rsidP="00B56197">
      <w:pPr>
        <w:pStyle w:val="BodyText"/>
      </w:pPr>
      <w:r w:rsidRPr="00F7730B">
        <w:t>There must be evidence that the individual has operated a high speed wrapping process on at least one occa</w:t>
      </w:r>
      <w:r w:rsidRPr="00F7730B">
        <w:t>sion, including:</w:t>
      </w:r>
    </w:p>
    <w:p w:rsidR="00000000" w:rsidRPr="00F7730B" w:rsidP="00F7730B">
      <w:pPr>
        <w:pStyle w:val="ListBullet"/>
      </w:pPr>
      <w:r w:rsidRPr="00F7730B">
        <w:t>monitoring control points and conducting inspections as required to confirm process remains within specification, including:</w:t>
      </w:r>
    </w:p>
    <w:p w:rsidR="00000000" w:rsidRPr="00F7730B" w:rsidP="00F7730B">
      <w:pPr>
        <w:pStyle w:val="ListBullet2"/>
      </w:pPr>
      <w:r w:rsidRPr="00F7730B">
        <w:t>product alignment</w:t>
      </w:r>
    </w:p>
    <w:p w:rsidR="00000000" w:rsidRPr="00F7730B" w:rsidP="00F7730B">
      <w:pPr>
        <w:pStyle w:val="ListBullet2"/>
      </w:pPr>
      <w:r w:rsidRPr="00F7730B">
        <w:t>product weights</w:t>
      </w:r>
    </w:p>
    <w:p w:rsidR="00000000" w:rsidRPr="00F7730B" w:rsidP="00F7730B">
      <w:pPr>
        <w:pStyle w:val="ListBullet2"/>
      </w:pPr>
      <w:r w:rsidRPr="00F7730B">
        <w:t>packaging quality</w:t>
      </w:r>
    </w:p>
    <w:p w:rsidR="00000000" w:rsidRPr="00F7730B" w:rsidP="00F7730B">
      <w:pPr>
        <w:pStyle w:val="ListBullet2"/>
      </w:pPr>
      <w:r w:rsidRPr="00F7730B">
        <w:t>packaging and product alignment</w:t>
      </w:r>
    </w:p>
    <w:p w:rsidR="00000000" w:rsidRPr="00F7730B" w:rsidP="00F7730B">
      <w:pPr>
        <w:pStyle w:val="ListBullet2"/>
      </w:pPr>
      <w:r w:rsidRPr="00F7730B">
        <w:t>seal integrity, including testing packaging integrity</w:t>
      </w:r>
    </w:p>
    <w:p w:rsidR="00000000" w:rsidRPr="00F7730B" w:rsidP="00F7730B">
      <w:pPr>
        <w:pStyle w:val="ListBullet2"/>
      </w:pPr>
      <w:r w:rsidRPr="00F7730B">
        <w:t>codes, correct content and clarity/legibility</w:t>
      </w:r>
    </w:p>
    <w:p w:rsidR="00000000" w:rsidRPr="00F7730B" w:rsidP="00F7730B">
      <w:pPr>
        <w:pStyle w:val="ListBullet"/>
      </w:pPr>
      <w:r w:rsidRPr="00F7730B">
        <w:t>following safe work procedures</w:t>
      </w:r>
    </w:p>
    <w:p w:rsidR="00000000" w:rsidRPr="00F7730B" w:rsidP="00F7730B">
      <w:pPr>
        <w:pStyle w:val="ListBullet"/>
      </w:pPr>
      <w:r w:rsidRPr="00F7730B">
        <w:t>taking corrective action in response to typical faults and inconsistencies, including misaligned seals.</w:t>
      </w:r>
    </w:p>
    <w:p w:rsidR="00000000" w:rsidRPr="00F7730B" w:rsidP="00F7730B">
      <w:pPr>
        <w:pStyle w:val="AllowPageBreak"/>
      </w:pPr>
    </w:p>
    <w:p w:rsidR="00000000" w:rsidRPr="00F7730B" w:rsidP="00F7730B">
      <w:pPr>
        <w:pStyle w:val="Heading1"/>
      </w:pPr>
      <w:bookmarkStart w:id="3" w:name="O_1186644"/>
      <w:bookmarkEnd w:id="3"/>
      <w:r w:rsidRPr="00F7730B">
        <w:t>K</w:t>
      </w:r>
      <w:r w:rsidRPr="00F7730B">
        <w:t>nowledge Evidence</w:t>
      </w:r>
    </w:p>
    <w:p w:rsidR="00000000" w:rsidRPr="00F7730B" w:rsidP="00B56197">
      <w:pPr>
        <w:pStyle w:val="BodyText"/>
      </w:pPr>
      <w:r w:rsidRPr="00F7730B">
        <w:t>An individual must be able to demonstrate the knowledge required to perform the tasks outlined in the elements and performance criteria of this unit. This includes knowledge of:</w:t>
      </w:r>
    </w:p>
    <w:p w:rsidR="00000000" w:rsidRPr="00F7730B" w:rsidP="00F7730B">
      <w:pPr>
        <w:pStyle w:val="ListBullet"/>
      </w:pPr>
      <w:r w:rsidRPr="00F7730B">
        <w:t>purpose and basic principles of wrapping, including the pro</w:t>
      </w:r>
      <w:r w:rsidRPr="00F7730B">
        <w:t>perties and requirements of packaging materials used, coding requirements and product weight</w:t>
      </w:r>
    </w:p>
    <w:p w:rsidR="00000000" w:rsidRPr="00F7730B" w:rsidP="00F7730B">
      <w:pPr>
        <w:pStyle w:val="ListBullet"/>
      </w:pPr>
      <w:r w:rsidRPr="00F7730B">
        <w:t>basic operating principles of wrapping equipment, including:</w:t>
      </w:r>
    </w:p>
    <w:p w:rsidR="00000000" w:rsidRPr="00F7730B" w:rsidP="00F7730B">
      <w:pPr>
        <w:pStyle w:val="ListBullet2"/>
      </w:pPr>
      <w:r w:rsidRPr="00F7730B">
        <w:t>main equipment components (conveyors and related guides and alignment adjustments)</w:t>
      </w:r>
    </w:p>
    <w:p w:rsidR="00000000" w:rsidRPr="00F7730B" w:rsidP="00F7730B">
      <w:pPr>
        <w:pStyle w:val="ListBullet2"/>
      </w:pPr>
      <w:r w:rsidRPr="00F7730B">
        <w:t>purpose and locati</w:t>
      </w:r>
      <w:r w:rsidRPr="00F7730B">
        <w:t>on of electronic eyes and sensors</w:t>
      </w:r>
    </w:p>
    <w:p w:rsidR="00000000" w:rsidRPr="00F7730B" w:rsidP="00F7730B">
      <w:pPr>
        <w:pStyle w:val="ListBullet2"/>
      </w:pPr>
      <w:r w:rsidRPr="00F7730B">
        <w:t>status and purpose of guards</w:t>
      </w:r>
    </w:p>
    <w:p w:rsidR="00000000" w:rsidRPr="00F7730B" w:rsidP="00F7730B">
      <w:pPr>
        <w:pStyle w:val="ListBullet2"/>
      </w:pPr>
      <w:r w:rsidRPr="00F7730B">
        <w:t>equipment operating capacities and applications, and services required for operation of wrapping equipment used in the workplace</w:t>
      </w:r>
    </w:p>
    <w:p w:rsidR="00000000" w:rsidRPr="00F7730B" w:rsidP="00F7730B">
      <w:pPr>
        <w:pStyle w:val="ListBullet"/>
      </w:pPr>
      <w:r w:rsidRPr="00F7730B">
        <w:t>the flow of product to the wrapping process, and the effect of outputs on downstream processes</w:t>
      </w:r>
    </w:p>
    <w:p w:rsidR="00000000" w:rsidRPr="00F7730B" w:rsidP="00F7730B">
      <w:pPr>
        <w:pStyle w:val="ListBullet"/>
      </w:pPr>
      <w:r w:rsidRPr="00F7730B">
        <w:t>good manufacturing practices (GMP) relevant to work task</w:t>
      </w:r>
    </w:p>
    <w:p w:rsidR="00000000" w:rsidRPr="00F7730B" w:rsidP="00F7730B">
      <w:pPr>
        <w:pStyle w:val="ListBullet"/>
      </w:pPr>
      <w:r w:rsidRPr="00F7730B">
        <w:t>quality characteristics and requirements of product to be wrapped, wrapping materials and the final wrap</w:t>
      </w:r>
      <w:r w:rsidRPr="00F7730B">
        <w:t>ped product</w:t>
      </w:r>
    </w:p>
    <w:p w:rsidR="00000000" w:rsidRPr="00F7730B" w:rsidP="00F7730B">
      <w:pPr>
        <w:pStyle w:val="ListBullet"/>
      </w:pPr>
      <w:r w:rsidRPr="00F7730B">
        <w:t>methods used to monitor the process, including inspecting, measuring and testing as required by the process</w:t>
      </w:r>
    </w:p>
    <w:p w:rsidR="00000000" w:rsidRPr="00F7730B" w:rsidP="00F7730B">
      <w:pPr>
        <w:pStyle w:val="ListBullet"/>
      </w:pPr>
      <w:r w:rsidRPr="00F7730B">
        <w:t>inspection or test points (control points) in the process and the related procedures and recording requirements</w:t>
      </w:r>
    </w:p>
    <w:p w:rsidR="00000000" w:rsidRPr="00F7730B" w:rsidP="00F7730B">
      <w:pPr>
        <w:pStyle w:val="ListBullet"/>
      </w:pPr>
      <w:r w:rsidRPr="00F7730B">
        <w:t>operating requirements a</w:t>
      </w:r>
      <w:r w:rsidRPr="00F7730B">
        <w:t>nd parameters, and corrective action required where operation is outside specified operating parameters</w:t>
      </w:r>
    </w:p>
    <w:p w:rsidR="00000000" w:rsidRPr="00F7730B" w:rsidP="00F7730B">
      <w:pPr>
        <w:pStyle w:val="ListBullet"/>
      </w:pPr>
      <w:r w:rsidRPr="00F7730B">
        <w:t>typical equipment faults and related causes, including signs and symptoms of faulty equipment, and early warning signs of potential problems</w:t>
      </w:r>
    </w:p>
    <w:p w:rsidR="00000000" w:rsidRPr="00F7730B" w:rsidP="00F7730B">
      <w:pPr>
        <w:pStyle w:val="ListBullet"/>
      </w:pPr>
      <w:r w:rsidRPr="00F7730B">
        <w:t>common caus</w:t>
      </w:r>
      <w:r w:rsidRPr="00F7730B">
        <w:t>es of variation, and corrective action required, including the effect of variation in both product and packaging components/consumables on performance</w:t>
      </w:r>
    </w:p>
    <w:p w:rsidR="00000000" w:rsidRPr="00F7730B" w:rsidP="00F7730B">
      <w:pPr>
        <w:pStyle w:val="ListBullet"/>
      </w:pPr>
      <w:r w:rsidRPr="00F7730B">
        <w:t>contamination/cross-contamination and food safety hazards and risks associated with the wrapping process,</w:t>
      </w:r>
      <w:r w:rsidRPr="00F7730B">
        <w:t xml:space="preserve"> and related control measures</w:t>
      </w:r>
    </w:p>
    <w:p w:rsidR="00000000" w:rsidRPr="00F7730B" w:rsidP="00F7730B">
      <w:pPr>
        <w:pStyle w:val="ListBullet"/>
      </w:pPr>
      <w:r w:rsidRPr="00F7730B">
        <w:t>health and safety hazards and controls relevant to the high speed wrapping process</w:t>
      </w:r>
    </w:p>
    <w:p w:rsidR="00000000" w:rsidRPr="00F7730B" w:rsidP="00F7730B">
      <w:pPr>
        <w:pStyle w:val="ListBullet"/>
      </w:pPr>
      <w:r w:rsidRPr="00F7730B">
        <w:t>requirements of different shutdowns as appropriate to the process and workplace production requirements, including emergency and routine shutdo</w:t>
      </w:r>
      <w:r w:rsidRPr="00F7730B">
        <w:t>wns, and procedures to follow in the event of a power outage</w:t>
      </w:r>
    </w:p>
    <w:p w:rsidR="00000000" w:rsidRPr="00F7730B" w:rsidP="00F7730B">
      <w:pPr>
        <w:pStyle w:val="ListBullet"/>
      </w:pPr>
      <w:r w:rsidRPr="00F7730B">
        <w:t>isolation, lock-out and tag-out procedures and responsibilities</w:t>
      </w:r>
    </w:p>
    <w:p w:rsidR="00000000" w:rsidRPr="00F7730B" w:rsidP="00F7730B">
      <w:pPr>
        <w:pStyle w:val="ListBullet"/>
      </w:pPr>
      <w:r w:rsidRPr="00F7730B">
        <w:t>procedures and responsibility for reporting production and performance information</w:t>
      </w:r>
    </w:p>
    <w:p w:rsidR="00000000" w:rsidRPr="00F7730B" w:rsidP="00F7730B">
      <w:pPr>
        <w:pStyle w:val="ListBullet"/>
      </w:pPr>
      <w:r w:rsidRPr="00F7730B">
        <w:t>environmental issues and controls relevant to the filling and wrapping process, including waste/rework collection and handling procedures related to the process</w:t>
      </w:r>
    </w:p>
    <w:p w:rsidR="00000000" w:rsidRPr="00F7730B" w:rsidP="00F7730B">
      <w:pPr>
        <w:pStyle w:val="ListBullet"/>
      </w:pPr>
      <w:r w:rsidRPr="00F7730B">
        <w:t>basic operating principles of process control, including the relationship between control panel</w:t>
      </w:r>
      <w:r w:rsidRPr="00F7730B">
        <w:t>s and systems and the physical equipment</w:t>
      </w:r>
    </w:p>
    <w:p w:rsidR="00000000" w:rsidRPr="00F7730B" w:rsidP="00F7730B">
      <w:pPr>
        <w:pStyle w:val="ListBullet"/>
      </w:pPr>
      <w:r w:rsidRPr="00F7730B">
        <w:t>cleaning and sanitisation procedures for high speed wrapping equipment</w:t>
      </w:r>
    </w:p>
    <w:p w:rsidR="00000000" w:rsidRPr="00F7730B" w:rsidP="00F7730B">
      <w:pPr>
        <w:pStyle w:val="ListBullet"/>
      </w:pPr>
      <w:r w:rsidRPr="00F7730B">
        <w:t>recording requirements for traceability of product.</w:t>
      </w:r>
    </w:p>
    <w:p w:rsidR="00000000" w:rsidRPr="00F7730B" w:rsidP="00F7730B">
      <w:pPr>
        <w:pStyle w:val="AllowPageBreak"/>
      </w:pPr>
    </w:p>
    <w:p w:rsidR="00000000" w:rsidRPr="00F7730B" w:rsidP="00F7730B">
      <w:pPr>
        <w:pStyle w:val="Heading1"/>
      </w:pPr>
      <w:bookmarkStart w:id="4" w:name="O_1186645"/>
      <w:bookmarkEnd w:id="4"/>
      <w:r w:rsidRPr="00F7730B">
        <w:t>Assessment Conditions</w:t>
      </w:r>
    </w:p>
    <w:p w:rsidR="00000000" w:rsidRPr="00F7730B" w:rsidP="00B56197">
      <w:pPr>
        <w:pStyle w:val="BodyText"/>
      </w:pPr>
      <w:r w:rsidRPr="00F7730B">
        <w:t>Assessment of the skills in this unit of competency</w:t>
      </w:r>
      <w:r w:rsidRPr="00F7730B">
        <w:t xml:space="preserve"> must take place under the following conditions:</w:t>
      </w:r>
    </w:p>
    <w:p w:rsidR="00000000" w:rsidRPr="00F7730B" w:rsidP="00F7730B">
      <w:pPr>
        <w:pStyle w:val="ListBullet"/>
      </w:pPr>
      <w:r w:rsidRPr="00F7730B">
        <w:t>physical conditions:</w:t>
      </w:r>
    </w:p>
    <w:p w:rsidR="00000000" w:rsidRPr="00F7730B" w:rsidP="00F7730B">
      <w:pPr>
        <w:pStyle w:val="ListBullet2"/>
      </w:pPr>
      <w:r w:rsidRPr="00F7730B">
        <w:t>a food processing packing workplace or an environment that accurately represents workplace conditions</w:t>
      </w:r>
    </w:p>
    <w:p w:rsidR="00000000" w:rsidRPr="00F7730B" w:rsidP="00F7730B">
      <w:pPr>
        <w:pStyle w:val="ListBullet"/>
      </w:pPr>
      <w:r w:rsidRPr="00F7730B">
        <w:t>resources, equipment and materials:</w:t>
      </w:r>
    </w:p>
    <w:p w:rsidR="00000000" w:rsidRPr="00F7730B" w:rsidP="00F7730B">
      <w:pPr>
        <w:pStyle w:val="ListBullet2"/>
      </w:pPr>
      <w:r w:rsidRPr="00F7730B">
        <w:t>high speed wrapping machine and related equi</w:t>
      </w:r>
      <w:r w:rsidRPr="00F7730B">
        <w:t>pment and services</w:t>
      </w:r>
    </w:p>
    <w:p w:rsidR="00000000" w:rsidRPr="00F7730B" w:rsidP="00F7730B">
      <w:pPr>
        <w:pStyle w:val="ListBullet2"/>
      </w:pPr>
      <w:r w:rsidRPr="00F7730B">
        <w:t>personal protective equipment</w:t>
      </w:r>
    </w:p>
    <w:p w:rsidR="00000000" w:rsidRPr="00F7730B" w:rsidP="00F7730B">
      <w:pPr>
        <w:pStyle w:val="ListBullet2"/>
      </w:pPr>
      <w:r w:rsidRPr="00F7730B">
        <w:t>materials to be wrapped, cello/film and other packaging components/consumables</w:t>
      </w:r>
    </w:p>
    <w:p w:rsidR="00000000" w:rsidRPr="00F7730B" w:rsidP="00F7730B">
      <w:pPr>
        <w:pStyle w:val="ListBullet2"/>
      </w:pPr>
      <w:r w:rsidRPr="00F7730B">
        <w:t>packaging documentation</w:t>
      </w:r>
    </w:p>
    <w:p w:rsidR="00000000" w:rsidRPr="00F7730B" w:rsidP="00F7730B">
      <w:pPr>
        <w:pStyle w:val="ListBullet2"/>
      </w:pPr>
      <w:r w:rsidRPr="00F7730B">
        <w:t>cleaning materials and equipment</w:t>
      </w:r>
    </w:p>
    <w:p w:rsidR="00000000" w:rsidRPr="00F7730B" w:rsidP="00F7730B">
      <w:pPr>
        <w:pStyle w:val="ListBullet"/>
      </w:pPr>
      <w:r w:rsidRPr="00F7730B">
        <w:t>specifications:</w:t>
      </w:r>
    </w:p>
    <w:p w:rsidR="00000000" w:rsidRPr="00F7730B" w:rsidP="00F7730B">
      <w:pPr>
        <w:pStyle w:val="ListBullet2"/>
      </w:pPr>
      <w:r w:rsidRPr="00F7730B">
        <w:t>work procedures, including advice on safe work practices, food safety, quality and environmental requirements, stock flow systems and production/packaging schedules</w:t>
      </w:r>
    </w:p>
    <w:p w:rsidR="00000000" w:rsidRPr="00F7730B" w:rsidP="00F7730B">
      <w:pPr>
        <w:pStyle w:val="ListBullet2"/>
      </w:pPr>
      <w:r w:rsidRPr="00F7730B">
        <w:t>information on equipment capacity and operating parameters</w:t>
      </w:r>
    </w:p>
    <w:p w:rsidR="00000000" w:rsidRPr="00F7730B" w:rsidP="00F7730B">
      <w:pPr>
        <w:pStyle w:val="ListBullet2"/>
      </w:pPr>
      <w:r w:rsidRPr="00F7730B">
        <w:t>specifications, control points a</w:t>
      </w:r>
      <w:r w:rsidRPr="00F7730B">
        <w:t>nd operating parameters</w:t>
      </w:r>
    </w:p>
    <w:p w:rsidR="00000000" w:rsidRPr="00F7730B" w:rsidP="00F7730B">
      <w:pPr>
        <w:pStyle w:val="ListBullet2"/>
      </w:pPr>
      <w:r w:rsidRPr="00F7730B">
        <w:t>recording requirements.</w:t>
      </w:r>
    </w:p>
    <w:p w:rsidR="00000000" w:rsidRPr="00F7730B" w:rsidP="00B56197">
      <w:pPr>
        <w:pStyle w:val="BodyText"/>
      </w:pPr>
      <w:r w:rsidRPr="00F7730B">
        <w:t>Assessors of this unit must satisfy the requirements for assessors in applicable vocational education and training legislation, frameworks and/or standards.</w:t>
      </w:r>
    </w:p>
    <w:p w:rsidR="00000000" w:rsidRPr="00F7730B" w:rsidP="00F7730B">
      <w:pPr>
        <w:pStyle w:val="Heading1"/>
      </w:pPr>
      <w:bookmarkStart w:id="5" w:name="O_1186648"/>
      <w:bookmarkEnd w:id="5"/>
      <w:r w:rsidRPr="00F7730B">
        <w:t>Links</w:t>
      </w:r>
    </w:p>
    <w:p w:rsidR="00000000" w:rsidRPr="00F7730B" w:rsidP="00B56197">
      <w:pPr>
        <w:pStyle w:val="BodyText"/>
      </w:pPr>
      <w:r w:rsidRPr="00F7730B">
        <w:t>Companion Volumes, includi</w:t>
      </w:r>
      <w:r w:rsidRPr="00F7730B">
        <w:t xml:space="preserve">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C76F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7730B" w:rsidP="00F7730B"/>
    <w:sectPr w:rsidSect="00F773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0B" w:rsidRPr="00B56197" w:rsidP="00B561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97" w:rsidP="00F773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6197" w:rsidP="00F773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56197" w:rsidP="00F773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30B" w:rsidRPr="00B56197" w:rsidP="00B561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97" w:rsidRPr="002D2AF8" w:rsidP="00F773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FBPBPG3011 Operate and monitor a high speed wrapping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56197" w:rsidP="00F773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5486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CC7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5C50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3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3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3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3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3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3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3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3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3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3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3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30B"/>
  </w:style>
  <w:style w:type="character" w:customStyle="1" w:styleId="Heading1Char">
    <w:name w:val="Heading 1 Char"/>
    <w:basedOn w:val="DefaultParagraphFont"/>
    <w:link w:val="Heading1"/>
    <w:rsid w:val="00F773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3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3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3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73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73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3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730B"/>
    <w:rPr>
      <w:b/>
    </w:rPr>
  </w:style>
  <w:style w:type="character" w:customStyle="1" w:styleId="Heading2Char">
    <w:name w:val="Heading 2 Char"/>
    <w:basedOn w:val="DefaultParagraphFont"/>
    <w:link w:val="Heading2"/>
    <w:rsid w:val="00F773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3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3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3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3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3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3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3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3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3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3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3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3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3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3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3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730B"/>
    <w:rPr>
      <w:b/>
      <w:spacing w:val="0"/>
    </w:rPr>
  </w:style>
  <w:style w:type="paragraph" w:customStyle="1" w:styleId="SuperTitle">
    <w:name w:val="SuperTitle"/>
    <w:basedOn w:val="Title"/>
    <w:rsid w:val="00F773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3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3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73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3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3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3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3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3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3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3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3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730B"/>
    <w:rPr>
      <w:i/>
    </w:rPr>
  </w:style>
  <w:style w:type="paragraph" w:styleId="Caption">
    <w:name w:val="caption"/>
    <w:basedOn w:val="BodyText"/>
    <w:next w:val="Normal"/>
    <w:qFormat/>
    <w:rsid w:val="00F773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3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3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30B"/>
  </w:style>
  <w:style w:type="paragraph" w:styleId="TableofFigures">
    <w:name w:val="table of figures"/>
    <w:basedOn w:val="Normal"/>
    <w:next w:val="Normal"/>
    <w:semiHidden/>
    <w:rsid w:val="00F773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3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730B"/>
    <w:rPr>
      <w:rFonts w:ascii="Wingdings" w:hAnsi="Wingdings"/>
    </w:rPr>
  </w:style>
  <w:style w:type="paragraph" w:customStyle="1" w:styleId="TableHeading">
    <w:name w:val="Table Heading"/>
    <w:basedOn w:val="HeadingBase"/>
    <w:rsid w:val="00F773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30B"/>
    <w:rPr>
      <w:color w:val="0033CC"/>
      <w:u w:val="none"/>
    </w:rPr>
  </w:style>
  <w:style w:type="paragraph" w:customStyle="1" w:styleId="BodyTextRight">
    <w:name w:val="Body Text Right"/>
    <w:basedOn w:val="BodyText"/>
    <w:rsid w:val="00F773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3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3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3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3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3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30B"/>
    <w:rPr>
      <w:sz w:val="32"/>
    </w:rPr>
  </w:style>
  <w:style w:type="paragraph" w:customStyle="1" w:styleId="HeadingProcedure">
    <w:name w:val="Heading Procedure"/>
    <w:basedOn w:val="HeadingBase"/>
    <w:next w:val="Normal"/>
    <w:rsid w:val="00F773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30B"/>
    <w:pPr>
      <w:spacing w:before="60" w:after="60"/>
    </w:pPr>
  </w:style>
  <w:style w:type="paragraph" w:styleId="ListContinue">
    <w:name w:val="List Continue"/>
    <w:basedOn w:val="List"/>
    <w:rsid w:val="00F7730B"/>
    <w:pPr>
      <w:ind w:firstLine="0"/>
    </w:pPr>
  </w:style>
  <w:style w:type="paragraph" w:customStyle="1" w:styleId="ListNote">
    <w:name w:val="List Note"/>
    <w:basedOn w:val="List"/>
    <w:rsid w:val="00F773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3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3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30B"/>
    <w:rPr>
      <w:rFonts w:ascii="Courier New" w:hAnsi="Courier New"/>
    </w:rPr>
  </w:style>
  <w:style w:type="paragraph" w:customStyle="1" w:styleId="NoteBullet">
    <w:name w:val="Note Bullet"/>
    <w:basedOn w:val="Note"/>
    <w:rsid w:val="00F773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3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3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3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3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73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3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30B"/>
    <w:rPr>
      <w:b/>
      <w:smallCaps/>
    </w:rPr>
  </w:style>
  <w:style w:type="paragraph" w:customStyle="1" w:styleId="TableListNumber">
    <w:name w:val="Table List Number"/>
    <w:basedOn w:val="ListNumber"/>
    <w:rsid w:val="00F773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3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30B"/>
    <w:pPr>
      <w:numPr>
        <w:numId w:val="9"/>
      </w:numPr>
    </w:pPr>
  </w:style>
  <w:style w:type="paragraph" w:customStyle="1" w:styleId="ListAlpha2">
    <w:name w:val="List Alpha 2"/>
    <w:basedOn w:val="List2"/>
    <w:rsid w:val="00F7730B"/>
    <w:pPr>
      <w:numPr>
        <w:numId w:val="8"/>
      </w:numPr>
    </w:pPr>
  </w:style>
  <w:style w:type="paragraph" w:styleId="List2">
    <w:name w:val="List 2"/>
    <w:basedOn w:val="BodyText"/>
    <w:rsid w:val="00F773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3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3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3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3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3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730B"/>
    <w:pPr>
      <w:numPr>
        <w:numId w:val="4"/>
      </w:numPr>
    </w:pPr>
  </w:style>
  <w:style w:type="paragraph" w:styleId="ListContinue2">
    <w:name w:val="List Continue 2"/>
    <w:basedOn w:val="List2"/>
    <w:rsid w:val="00F7730B"/>
    <w:pPr>
      <w:ind w:firstLine="0"/>
    </w:pPr>
  </w:style>
  <w:style w:type="paragraph" w:styleId="ListContinue3">
    <w:name w:val="List Continue 3"/>
    <w:basedOn w:val="List3"/>
    <w:rsid w:val="00F7730B"/>
    <w:pPr>
      <w:ind w:left="1021" w:firstLine="0"/>
    </w:pPr>
  </w:style>
  <w:style w:type="paragraph" w:styleId="ListContinue4">
    <w:name w:val="List Continue 4"/>
    <w:basedOn w:val="List4"/>
    <w:rsid w:val="00F7730B"/>
    <w:pPr>
      <w:ind w:firstLine="0"/>
    </w:pPr>
  </w:style>
  <w:style w:type="paragraph" w:styleId="ListContinue5">
    <w:name w:val="List Continue 5"/>
    <w:basedOn w:val="List5"/>
    <w:rsid w:val="00F7730B"/>
    <w:pPr>
      <w:ind w:firstLine="0"/>
    </w:pPr>
  </w:style>
  <w:style w:type="paragraph" w:styleId="ListNumber3">
    <w:name w:val="List Number 3"/>
    <w:basedOn w:val="List3"/>
    <w:rsid w:val="00F7730B"/>
    <w:pPr>
      <w:numPr>
        <w:numId w:val="5"/>
      </w:numPr>
    </w:pPr>
  </w:style>
  <w:style w:type="paragraph" w:styleId="ListNumber4">
    <w:name w:val="List Number 4"/>
    <w:basedOn w:val="List4"/>
    <w:rsid w:val="00F7730B"/>
    <w:pPr>
      <w:numPr>
        <w:numId w:val="6"/>
      </w:numPr>
    </w:pPr>
  </w:style>
  <w:style w:type="paragraph" w:styleId="ListNumber5">
    <w:name w:val="List Number 5"/>
    <w:basedOn w:val="List5"/>
    <w:rsid w:val="00F7730B"/>
    <w:pPr>
      <w:numPr>
        <w:numId w:val="7"/>
      </w:numPr>
    </w:pPr>
  </w:style>
  <w:style w:type="paragraph" w:styleId="BlockText">
    <w:name w:val="Block Text"/>
    <w:basedOn w:val="Normal"/>
    <w:rsid w:val="00F773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3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30B"/>
    <w:rPr>
      <w:sz w:val="16"/>
      <w:vertAlign w:val="superscript"/>
    </w:rPr>
  </w:style>
  <w:style w:type="character" w:customStyle="1" w:styleId="Symbols">
    <w:name w:val="Symbols"/>
    <w:basedOn w:val="DefaultParagraphFont"/>
    <w:rsid w:val="00F7730B"/>
    <w:rPr>
      <w:rFonts w:ascii="Symbol" w:hAnsi="Symbol"/>
    </w:rPr>
  </w:style>
  <w:style w:type="character" w:customStyle="1" w:styleId="MenuOptions">
    <w:name w:val="Menu Options"/>
    <w:basedOn w:val="DefaultParagraphFont"/>
    <w:rsid w:val="00F773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30B"/>
    <w:rPr>
      <w:b/>
    </w:rPr>
  </w:style>
  <w:style w:type="character" w:customStyle="1" w:styleId="Underlined">
    <w:name w:val="Underlined"/>
    <w:basedOn w:val="DefaultParagraphFont"/>
    <w:rsid w:val="00F7730B"/>
    <w:rPr>
      <w:u w:val="single"/>
    </w:rPr>
  </w:style>
  <w:style w:type="paragraph" w:customStyle="1" w:styleId="TableBodyTextRight">
    <w:name w:val="Table Body Text Right"/>
    <w:basedOn w:val="TableBodyText"/>
    <w:rsid w:val="00F773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30B"/>
    <w:rPr>
      <w:sz w:val="18"/>
    </w:rPr>
  </w:style>
  <w:style w:type="paragraph" w:customStyle="1" w:styleId="BodySmallRight">
    <w:name w:val="Body Small Right"/>
    <w:basedOn w:val="BodyTextRight"/>
    <w:rsid w:val="00F7730B"/>
    <w:rPr>
      <w:sz w:val="18"/>
      <w:szCs w:val="18"/>
    </w:rPr>
  </w:style>
  <w:style w:type="paragraph" w:customStyle="1" w:styleId="MarginEdition">
    <w:name w:val="Margin Edition"/>
    <w:basedOn w:val="MarginNote"/>
    <w:rsid w:val="00F773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30B"/>
    <w:rPr>
      <w:sz w:val="2"/>
      <w:szCs w:val="2"/>
    </w:rPr>
  </w:style>
  <w:style w:type="character" w:customStyle="1" w:styleId="Small">
    <w:name w:val="Small"/>
    <w:basedOn w:val="DefaultParagraphFont"/>
    <w:rsid w:val="00F7730B"/>
    <w:rPr>
      <w:sz w:val="16"/>
    </w:rPr>
  </w:style>
  <w:style w:type="paragraph" w:customStyle="1" w:styleId="WideTable">
    <w:name w:val="Wide Table"/>
    <w:basedOn w:val="Normal"/>
    <w:rsid w:val="00F773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30B"/>
  </w:style>
  <w:style w:type="paragraph" w:styleId="Quote">
    <w:name w:val="Quote"/>
    <w:basedOn w:val="Heading1"/>
    <w:link w:val="QuoteChar"/>
    <w:qFormat/>
    <w:rsid w:val="00F773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3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30B"/>
    <w:pPr>
      <w:pageBreakBefore/>
    </w:pPr>
  </w:style>
  <w:style w:type="paragraph" w:customStyle="1" w:styleId="Border">
    <w:name w:val="Border"/>
    <w:basedOn w:val="Normal"/>
    <w:qFormat/>
    <w:rsid w:val="00F773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3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3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3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3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3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3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3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3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30B"/>
    <w:rPr>
      <w:u w:val="single"/>
    </w:rPr>
  </w:style>
  <w:style w:type="character" w:customStyle="1" w:styleId="BoldandItalics">
    <w:name w:val="Bold and Italics"/>
    <w:qFormat/>
    <w:rsid w:val="00F7730B"/>
    <w:rPr>
      <w:b/>
      <w:i/>
      <w:u w:val="none"/>
    </w:rPr>
  </w:style>
  <w:style w:type="paragraph" w:styleId="BalloonText">
    <w:name w:val="Balloon Text"/>
    <w:basedOn w:val="Normal"/>
    <w:link w:val="BalloonTextChar"/>
    <w:rsid w:val="00F77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3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3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3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3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3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3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61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4339</Characters>
  <Application>Microsoft Office Word</Application>
  <DocSecurity>0</DocSecurity>
  <Lines>100</Lines>
  <Paragraphs>73</Paragraphs>
  <ScaleCrop>false</ScaleCrop>
  <Company>Author-it Software Corporation Ltd.</Company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FBPBPG3011 Operate and monitor a high speed wrapping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2023-01-26T21:46:00Z</dcterms:created>
  <dcterms:modified xsi:type="dcterms:W3CDTF">2023-01-26T21:46:00Z</dcterms:modified>
</cp:coreProperties>
</file>