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408" w:rsidP="008C34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FBPBPG3009 Operate an automated palletising process</w:t>
      </w:r>
      <w:r>
        <w:fldChar w:fldCharType="end"/>
      </w:r>
    </w:p>
    <w:p w:rsidR="008C3408" w:rsidP="008C3408">
      <w:pPr>
        <w:pStyle w:val="Version"/>
        <w:sectPr w:rsidSect="00D24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E14" w:rsidP="00D24E14">
      <w:pPr>
        <w:pStyle w:val="SuperHeading"/>
      </w:pPr>
      <w:r w:rsidRPr="00D24E14">
        <w:t>FBPBPG3009 Operate an automated palletising process</w:t>
      </w:r>
    </w:p>
    <w:p w:rsidR="00000000" w:rsidRPr="00D24E14" w:rsidP="00D24E14">
      <w:pPr>
        <w:pStyle w:val="Heading1"/>
      </w:pPr>
      <w:bookmarkStart w:id="1" w:name="O_1074362"/>
      <w:bookmarkEnd w:id="1"/>
      <w:r w:rsidRPr="00D24E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Comments</w:t>
            </w:r>
          </w:p>
        </w:tc>
      </w:tr>
      <w:tr w:rsidTr="00D2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14" w:rsidP="00D24E14">
            <w:pPr>
              <w:pStyle w:val="BodyText"/>
            </w:pPr>
            <w:r w:rsidRPr="00D24E14">
              <w:t>This version released with Food, Beverage and Pharmaceutical Training Package Version 4.0.</w:t>
            </w:r>
          </w:p>
        </w:tc>
      </w:tr>
    </w:tbl>
    <w:p w:rsidR="00000000" w:rsidRPr="00D24E14" w:rsidP="00D24E14">
      <w:pPr>
        <w:pStyle w:val="BodyText"/>
      </w:pPr>
    </w:p>
    <w:p w:rsidR="00000000" w:rsidRPr="00D24E14" w:rsidP="00D24E14">
      <w:pPr>
        <w:pStyle w:val="AllowPageBreak"/>
      </w:pPr>
    </w:p>
    <w:p w:rsidR="00000000" w:rsidRPr="00D24E14" w:rsidP="00D24E14">
      <w:pPr>
        <w:pStyle w:val="Heading1"/>
      </w:pPr>
      <w:bookmarkStart w:id="2" w:name="O_1074363"/>
      <w:bookmarkEnd w:id="2"/>
      <w:r w:rsidRPr="00D24E14">
        <w:t>Application</w:t>
      </w:r>
    </w:p>
    <w:p w:rsidR="00000000" w:rsidRPr="00D24E14" w:rsidP="008C3408">
      <w:pPr>
        <w:pStyle w:val="BodyText"/>
      </w:pPr>
      <w:r w:rsidRPr="00D24E14">
        <w:t>This unit of competency describes the skills and knowledge required to set</w:t>
      </w:r>
      <w:r w:rsidRPr="00D24E14">
        <w:t xml:space="preserve"> up, operate and shut down an automated palletising process using complex equipment, including an automated pallet wrapper. </w:t>
      </w:r>
    </w:p>
    <w:p w:rsidR="00000000" w:rsidRPr="00D24E14" w:rsidP="008C3408">
      <w:pPr>
        <w:pStyle w:val="BodyText"/>
      </w:pPr>
      <w:r w:rsidRPr="00D24E14">
        <w:t>The unit applies to individuals who work under broad direction in a packaging and/or palletising environment and are responsible fo</w:t>
      </w:r>
      <w:r w:rsidRPr="00D24E14">
        <w:t>r operating and monitoring a carton palletising process, including safety compliance, production changeovers, consumables, cleaning and solving problems that arise with the process. Operators are responsible for solving problems that arise with machines an</w:t>
      </w:r>
      <w:r w:rsidRPr="00D24E14">
        <w:t xml:space="preserve">d reporting unresolved problems to technical specialists. </w:t>
      </w:r>
    </w:p>
    <w:p w:rsidR="00000000" w:rsidRPr="00D24E14" w:rsidP="008C3408">
      <w:pPr>
        <w:pStyle w:val="BodyText"/>
      </w:pPr>
      <w:r w:rsidRPr="00D24E14">
        <w:t>All work must be carried out to comply with workplace procedures, according to state/territory health and safety and food safety regulations, legislation and standards that apply to the workplace.</w:t>
      </w:r>
    </w:p>
    <w:p w:rsidR="00000000" w:rsidRPr="00D24E14" w:rsidP="008C3408">
      <w:pPr>
        <w:pStyle w:val="BodyText"/>
      </w:pPr>
      <w:r w:rsidRPr="00D24E14">
        <w:t>No licensing, legislative or certification requirements are known to apply to this unit at the time of publication.</w:t>
      </w:r>
    </w:p>
    <w:p w:rsidR="00000000" w:rsidRPr="00D24E14" w:rsidP="00D24E14">
      <w:pPr>
        <w:pStyle w:val="Heading1"/>
      </w:pPr>
      <w:bookmarkStart w:id="3" w:name="O_1074364"/>
      <w:bookmarkEnd w:id="3"/>
      <w:r w:rsidRPr="00D24E14">
        <w:t>Pre-requisite Unit</w:t>
      </w:r>
    </w:p>
    <w:p w:rsidR="00000000" w:rsidRPr="00D24E14" w:rsidP="008C3408">
      <w:pPr>
        <w:pStyle w:val="BodyText"/>
      </w:pPr>
      <w:r w:rsidRPr="00D24E14">
        <w:t>Nil</w:t>
      </w:r>
    </w:p>
    <w:p w:rsidR="00000000" w:rsidRPr="00D24E14" w:rsidP="00D24E14">
      <w:pPr>
        <w:pStyle w:val="Heading1"/>
      </w:pPr>
      <w:bookmarkStart w:id="4" w:name="O_1074366"/>
      <w:bookmarkEnd w:id="4"/>
      <w:r w:rsidRPr="00D24E14">
        <w:t>Unit Sector</w:t>
      </w:r>
    </w:p>
    <w:p w:rsidR="00000000" w:rsidRPr="00D24E14" w:rsidP="008C3408">
      <w:pPr>
        <w:pStyle w:val="BodyText"/>
      </w:pPr>
      <w:r w:rsidRPr="00D24E14">
        <w:t>Bottle and Packaging (BPG)</w:t>
      </w:r>
    </w:p>
    <w:p w:rsidR="00000000" w:rsidRPr="00D24E14" w:rsidP="00D24E14">
      <w:pPr>
        <w:pStyle w:val="Heading1"/>
      </w:pPr>
      <w:bookmarkStart w:id="5" w:name="O_1074367"/>
      <w:bookmarkEnd w:id="5"/>
      <w:r w:rsidRPr="00D24E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3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Performance Criteria</w:t>
            </w:r>
          </w:p>
        </w:tc>
      </w:tr>
      <w:tr w:rsidTr="008C3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14" w:rsidP="00D24E14">
            <w:pPr>
              <w:pStyle w:val="BodyText"/>
            </w:pPr>
            <w:r w:rsidRPr="00D24E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3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14" w:rsidP="00D24E14">
            <w:pPr>
              <w:pStyle w:val="BodyText"/>
            </w:pPr>
            <w:r w:rsidRPr="00D24E14">
              <w:t xml:space="preserve">1. Prepare for palletising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14" w:rsidP="00D24E14">
            <w:pPr>
              <w:pStyle w:val="BodyText"/>
            </w:pPr>
            <w:r w:rsidRPr="00D24E14">
              <w:t>1.1 Check work order to</w:t>
            </w:r>
            <w:r w:rsidRPr="00D24E14">
              <w:t xml:space="preserve"> determine the pallet type, layer format and </w:t>
            </w:r>
            <w:r w:rsidRPr="00D24E14">
              <w:t>any other required information</w:t>
            </w:r>
          </w:p>
          <w:p w:rsidR="00000000" w:rsidRPr="00D24E14" w:rsidP="00D24E14">
            <w:pPr>
              <w:pStyle w:val="BodyText"/>
            </w:pPr>
            <w:r w:rsidRPr="00D24E14">
              <w:t xml:space="preserve">1.2 Select, fit correctly and use required personal protective equipment </w:t>
            </w:r>
          </w:p>
          <w:p w:rsidR="00000000" w:rsidRPr="00D24E14" w:rsidP="00D24E14">
            <w:pPr>
              <w:pStyle w:val="BodyText"/>
            </w:pPr>
            <w:r w:rsidRPr="00D24E14">
              <w:t xml:space="preserve">1.3 Check machinery maintenance charts and rectify or report any items that require maintenance </w:t>
            </w:r>
          </w:p>
          <w:p w:rsidR="00000000" w:rsidRPr="00D24E14" w:rsidP="00D24E14">
            <w:pPr>
              <w:pStyle w:val="BodyText"/>
            </w:pPr>
            <w:r w:rsidRPr="00D24E14">
              <w:t>1.4 Check and set machine format to meet the palletising requirements specified in work order</w:t>
            </w:r>
          </w:p>
          <w:p w:rsidR="00000000" w:rsidRPr="00D24E14" w:rsidP="00D24E14">
            <w:pPr>
              <w:pStyle w:val="BodyText"/>
            </w:pPr>
            <w:r w:rsidRPr="00D24E14">
              <w:t>1.5 Check all machine safety equipment is operational</w:t>
            </w:r>
          </w:p>
          <w:p w:rsidR="00000000" w:rsidRPr="00D24E14" w:rsidP="00D24E14">
            <w:pPr>
              <w:pStyle w:val="BodyText"/>
            </w:pPr>
            <w:r w:rsidRPr="00D24E14">
              <w:t xml:space="preserve">1.6 Confirm pallet reference applicator is operational </w:t>
            </w:r>
          </w:p>
          <w:p w:rsidR="00000000" w:rsidRPr="00D24E14" w:rsidP="00D24E14">
            <w:pPr>
              <w:pStyle w:val="BodyText"/>
            </w:pPr>
            <w:r w:rsidRPr="00D24E14">
              <w:t>1.7 Confirm serviceability of conveyors, and reset a</w:t>
            </w:r>
            <w:r w:rsidRPr="00D24E14">
              <w:t xml:space="preserve">ll product counters and glue application device </w:t>
            </w:r>
          </w:p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1.8 Confirm pallets and other packaging consumables required for the run</w:t>
            </w:r>
          </w:p>
        </w:tc>
      </w:tr>
      <w:tr w:rsidTr="008C3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2. Palletise cartons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14" w:rsidP="00D24E14">
            <w:pPr>
              <w:pStyle w:val="BodyText"/>
            </w:pPr>
            <w:r w:rsidRPr="00D24E14">
              <w:t xml:space="preserve">2.1 Carry out test run and adjust as required to meet palletising specifications, including carton orientation, </w:t>
            </w:r>
            <w:r w:rsidRPr="00D24E14">
              <w:t>stacking and stretch wrap tension</w:t>
            </w:r>
          </w:p>
          <w:p w:rsidR="00000000" w:rsidRPr="00D24E14" w:rsidP="00D24E14">
            <w:pPr>
              <w:pStyle w:val="BodyText"/>
            </w:pPr>
            <w:r w:rsidRPr="00D24E14">
              <w:t>2.2 Ensure supply of consumables for palletising process</w:t>
            </w:r>
          </w:p>
          <w:p w:rsidR="00000000" w:rsidRPr="00D24E14" w:rsidP="00D24E14">
            <w:pPr>
              <w:pStyle w:val="BodyText"/>
            </w:pPr>
            <w:r w:rsidRPr="00D24E14">
              <w:t>2.3 Carry out quality checks on sample pallets and complete records according to workplace requirements</w:t>
            </w:r>
          </w:p>
          <w:p w:rsidR="00000000" w:rsidRPr="00D24E14" w:rsidP="00D24E14">
            <w:pPr>
              <w:pStyle w:val="BodyText"/>
            </w:pPr>
            <w:r w:rsidRPr="00D24E14">
              <w:t>2.4 Apply problem-solving principles and techniques to identi</w:t>
            </w:r>
            <w:r w:rsidRPr="00D24E14">
              <w:t>fy and rectify machine faults according to workplace procedures</w:t>
            </w:r>
          </w:p>
          <w:p w:rsidR="00000000" w:rsidRPr="00D24E14" w:rsidP="00D24E14">
            <w:pPr>
              <w:pStyle w:val="BodyText"/>
            </w:pPr>
            <w:r w:rsidRPr="00D24E14">
              <w:t>2.5 Restack pallets and clean up spillages according to safety procedures</w:t>
            </w:r>
          </w:p>
          <w:p w:rsidR="00000000" w:rsidRPr="00D24E14" w:rsidP="00D24E14">
            <w:pPr>
              <w:pStyle w:val="BodyText"/>
            </w:pPr>
            <w:r w:rsidRPr="00D24E14">
              <w:t>2.6 Monitor palletising process to ensure process efficiency and quality specifications are met, including correct pal</w:t>
            </w:r>
            <w:r w:rsidRPr="00D24E14">
              <w:t xml:space="preserve">let identification labels </w:t>
            </w:r>
          </w:p>
          <w:p w:rsidR="00000000" w:rsidRPr="00D24E14" w:rsidP="00D24E14">
            <w:pPr>
              <w:pStyle w:val="BodyText"/>
            </w:pPr>
            <w:r w:rsidRPr="00D24E14">
              <w:t>2.7 Report major process problems and products that do not meet specifications</w:t>
            </w:r>
          </w:p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2.8 Handover palletising process to another team member when required</w:t>
            </w:r>
          </w:p>
        </w:tc>
      </w:tr>
      <w:tr w:rsidTr="008C3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3. Change over palletising run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14" w:rsidP="00D24E14">
            <w:pPr>
              <w:pStyle w:val="BodyText"/>
            </w:pPr>
            <w:r w:rsidRPr="00D24E14">
              <w:t>3.1 Prepare equipment and consumables for upcomi</w:t>
            </w:r>
            <w:r w:rsidRPr="00D24E14">
              <w:t>ng changeover</w:t>
            </w:r>
          </w:p>
          <w:p w:rsidR="00000000" w:rsidRPr="00D24E14" w:rsidP="00D24E14">
            <w:pPr>
              <w:pStyle w:val="BodyText"/>
            </w:pPr>
            <w:r w:rsidRPr="00D24E14">
              <w:t>3.2 Check and record product counters to ensure an accurate changeover</w:t>
            </w:r>
          </w:p>
          <w:p w:rsidR="00000000" w:rsidRPr="00D24E14" w:rsidP="00D24E14">
            <w:pPr>
              <w:pStyle w:val="BodyText"/>
            </w:pPr>
            <w:r w:rsidRPr="00D24E14">
              <w:t xml:space="preserve">3.3 Apply isolation measures according to workplace requirements </w:t>
            </w:r>
          </w:p>
          <w:p w:rsidR="00000000" w:rsidRPr="00D24E14" w:rsidP="00D24E14">
            <w:pPr>
              <w:pStyle w:val="BodyText"/>
            </w:pPr>
            <w:r w:rsidRPr="00D24E14">
              <w:t xml:space="preserve">3.4 Empty machine of product and complete required changeover, and </w:t>
            </w:r>
            <w:r w:rsidRPr="00D24E14">
              <w:t>confirm parts, sensors, rails and stop</w:t>
            </w:r>
            <w:r w:rsidRPr="00D24E14">
              <w:t>pers have been adjusted and set</w:t>
            </w:r>
          </w:p>
          <w:p w:rsidR="00000000" w:rsidRPr="00D24E14" w:rsidP="00D24E14">
            <w:pPr>
              <w:pStyle w:val="BodyText"/>
            </w:pPr>
            <w:r w:rsidRPr="00D24E14">
              <w:t>3.5 Remove and store unused consumables and equipment parts not required after changeover</w:t>
            </w:r>
          </w:p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3.6 Conduct test run and make adjustments as required</w:t>
            </w:r>
            <w:r w:rsidRPr="00D24E14">
              <w:rPr>
                <w:rStyle w:val="SpecialBold"/>
              </w:rPr>
              <w:t xml:space="preserve"> </w:t>
            </w:r>
          </w:p>
        </w:tc>
      </w:tr>
      <w:tr w:rsidTr="008C34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4. Shut down palletising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14" w:rsidP="00D24E14">
            <w:pPr>
              <w:pStyle w:val="BodyText"/>
            </w:pPr>
            <w:r w:rsidRPr="00D24E14">
              <w:t xml:space="preserve">4.1 Empty machinery and equipment of product </w:t>
            </w:r>
          </w:p>
          <w:p w:rsidR="00000000" w:rsidRPr="00D24E14" w:rsidP="00D24E14">
            <w:pPr>
              <w:pStyle w:val="BodyText"/>
            </w:pPr>
            <w:r w:rsidRPr="00D24E14">
              <w:t>4.2 Shut down machinery and equipment according to workplace procedures</w:t>
            </w:r>
          </w:p>
          <w:p w:rsidR="00000000" w:rsidRPr="00D24E14" w:rsidP="00D24E14">
            <w:pPr>
              <w:pStyle w:val="BodyText"/>
            </w:pPr>
            <w:r w:rsidRPr="00D24E14">
              <w:t>4.3 Remove and store unused materials</w:t>
            </w:r>
          </w:p>
          <w:p w:rsidR="00000000" w:rsidRPr="00D24E14" w:rsidP="00D24E14">
            <w:pPr>
              <w:pStyle w:val="BodyText"/>
            </w:pPr>
            <w:r w:rsidRPr="00D24E14">
              <w:t xml:space="preserve">4.4 Complete carton palletising records and reports </w:t>
            </w:r>
          </w:p>
          <w:p w:rsidR="00000000" w:rsidRPr="00D24E14" w:rsidP="00D24E14">
            <w:pPr>
              <w:pStyle w:val="BodyText"/>
            </w:pPr>
            <w:r w:rsidRPr="00D24E14">
              <w:t xml:space="preserve">4.5 Clean and maintain palletising equipment </w:t>
            </w:r>
          </w:p>
          <w:p w:rsidR="00000000" w:rsidRPr="00D24E14" w:rsidP="00D24E14">
            <w:pPr>
              <w:pStyle w:val="BodyText"/>
            </w:pPr>
            <w:r w:rsidRPr="00D24E14">
              <w:t>4.6 Dispose of waste according to workplace an</w:t>
            </w:r>
            <w:r w:rsidRPr="00D24E14">
              <w:t>d environmental procedures</w:t>
            </w:r>
          </w:p>
          <w:p w:rsidR="00000000" w:rsidRPr="00D24E14" w:rsidP="00D24E14">
            <w:pPr>
              <w:pStyle w:val="BodyText"/>
            </w:pPr>
            <w:r w:rsidRPr="00D24E14">
              <w:t>4.7 Report issues requiring maintenance by technicians</w:t>
            </w:r>
          </w:p>
        </w:tc>
      </w:tr>
    </w:tbl>
    <w:p w:rsidR="00000000" w:rsidRPr="00D24E14" w:rsidP="00D24E14">
      <w:pPr>
        <w:pStyle w:val="BodyText"/>
      </w:pPr>
    </w:p>
    <w:p w:rsidR="00000000" w:rsidRPr="00D24E14" w:rsidP="00D24E14">
      <w:pPr>
        <w:pStyle w:val="AllowPageBreak"/>
      </w:pPr>
    </w:p>
    <w:p w:rsidR="00000000" w:rsidRPr="00D24E14" w:rsidP="00D24E14">
      <w:pPr>
        <w:pStyle w:val="Heading1"/>
      </w:pPr>
      <w:bookmarkStart w:id="6" w:name="O_1074368"/>
      <w:bookmarkEnd w:id="6"/>
      <w:r w:rsidRPr="00D24E14">
        <w:t>Foundation Skills</w:t>
      </w:r>
    </w:p>
    <w:p w:rsidR="00000000" w:rsidRPr="008C3408" w:rsidP="008C3408">
      <w:pPr>
        <w:pStyle w:val="BodyText"/>
        <w:rPr>
          <w:i/>
        </w:rPr>
      </w:pPr>
      <w:r w:rsidRPr="008C3408">
        <w:rPr>
          <w:rStyle w:val="Emphasis"/>
        </w:rPr>
        <w:t>This section describes those language, literacy, numeracy and employment skills that are essential for performance in this unit of comp</w:t>
      </w:r>
      <w:r w:rsidRPr="008C3408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Description</w:t>
            </w:r>
          </w:p>
        </w:tc>
      </w:tr>
      <w:tr w:rsidTr="00D2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ListBullet"/>
              <w:rPr>
                <w:lang w:val="en-NZ"/>
              </w:rPr>
            </w:pPr>
            <w:r w:rsidRPr="00D24E14">
              <w:t xml:space="preserve">Interpret technical text and symbols in machinery operations manuals </w:t>
            </w:r>
          </w:p>
        </w:tc>
      </w:tr>
      <w:tr w:rsidTr="00D2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ListBullet"/>
              <w:rPr>
                <w:lang w:val="en-NZ"/>
              </w:rPr>
            </w:pPr>
            <w:r w:rsidRPr="00D24E14">
              <w:t>Complete maintenance reports using correct terminology</w:t>
            </w:r>
          </w:p>
        </w:tc>
      </w:tr>
      <w:tr w:rsidTr="00D2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14" w:rsidP="00D24E14">
            <w:pPr>
              <w:pStyle w:val="ListBullet"/>
            </w:pPr>
            <w:r w:rsidRPr="00D24E14">
              <w:t>Use open and closed questions to obtain and confirm information from team members</w:t>
            </w:r>
          </w:p>
        </w:tc>
      </w:tr>
    </w:tbl>
    <w:p w:rsidR="00000000" w:rsidRPr="00D24E14" w:rsidP="00D24E14">
      <w:pPr>
        <w:pStyle w:val="BodyText"/>
      </w:pPr>
    </w:p>
    <w:p w:rsidR="00000000" w:rsidRPr="00D24E14" w:rsidP="00D24E14">
      <w:pPr>
        <w:pStyle w:val="AllowPageBreak"/>
      </w:pPr>
    </w:p>
    <w:p w:rsidR="00000000" w:rsidRPr="00D24E14" w:rsidP="00D24E14">
      <w:pPr>
        <w:pStyle w:val="Heading1"/>
      </w:pPr>
      <w:bookmarkStart w:id="7" w:name="O_1074370"/>
      <w:bookmarkEnd w:id="7"/>
      <w:r w:rsidRPr="00D24E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Bold"/>
              <w:rPr>
                <w:lang w:val="en-NZ"/>
              </w:rPr>
            </w:pPr>
            <w:r w:rsidRPr="00D24E14">
              <w:t>Equivalence status</w:t>
            </w:r>
          </w:p>
        </w:tc>
      </w:tr>
      <w:tr w:rsidTr="00D24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FBPBPG3009 Operate an automated palletising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E14">
            <w:pPr>
              <w:pStyle w:val="BodyText"/>
              <w:rPr>
                <w:lang w:val="en-NZ"/>
              </w:rPr>
            </w:pPr>
            <w:r w:rsidRPr="00D24E14">
              <w:t>The unit has been created to address an industry requirement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E14" w:rsidP="00D24E14">
            <w:pPr>
              <w:pStyle w:val="BodyText"/>
            </w:pPr>
            <w:r w:rsidRPr="00D24E14">
              <w:t>Newly created</w:t>
            </w:r>
          </w:p>
        </w:tc>
      </w:tr>
    </w:tbl>
    <w:p w:rsidR="00000000" w:rsidRPr="00D24E14" w:rsidP="00D24E14">
      <w:pPr>
        <w:pStyle w:val="BodyText"/>
      </w:pPr>
    </w:p>
    <w:p w:rsidR="00000000" w:rsidRPr="00D24E14" w:rsidP="00D24E14">
      <w:pPr>
        <w:pStyle w:val="AllowPageBreak"/>
      </w:pPr>
    </w:p>
    <w:p w:rsidR="00000000" w:rsidRPr="00D24E14" w:rsidP="00D24E14">
      <w:pPr>
        <w:pStyle w:val="Heading1"/>
      </w:pPr>
      <w:bookmarkStart w:id="8" w:name="O_1074377"/>
      <w:bookmarkEnd w:id="8"/>
      <w:r w:rsidRPr="00D24E14">
        <w:t>Links</w:t>
      </w:r>
    </w:p>
    <w:p w:rsidR="00000000" w:rsidRPr="00D24E14" w:rsidP="008C3408">
      <w:pPr>
        <w:pStyle w:val="BodyText"/>
      </w:pPr>
      <w:r w:rsidRPr="00D24E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4594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24E14" w:rsidP="00D24E14"/>
    <w:sectPr w:rsidSect="00D24E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14" w:rsidRPr="008C3408" w:rsidP="008C34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08" w:rsidP="00D24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408" w:rsidP="00D24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3408" w:rsidP="00D24E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E14" w:rsidRPr="008C3408" w:rsidP="008C34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408" w:rsidRPr="002D2AF8" w:rsidP="00D24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FBPBPG3009 Operate an automated palletising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C3408" w:rsidP="00D24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C21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EE2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E14"/>
  </w:style>
  <w:style w:type="character" w:customStyle="1" w:styleId="Heading1Char">
    <w:name w:val="Heading 1 Char"/>
    <w:basedOn w:val="DefaultParagraphFont"/>
    <w:link w:val="Heading1"/>
    <w:rsid w:val="00D24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E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E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E14"/>
    <w:rPr>
      <w:b/>
      <w:spacing w:val="0"/>
    </w:rPr>
  </w:style>
  <w:style w:type="character" w:styleId="Emphasis">
    <w:name w:val="Emphasis"/>
    <w:basedOn w:val="DefaultParagraphFont"/>
    <w:qFormat/>
    <w:rsid w:val="00D24E14"/>
    <w:rPr>
      <w:i/>
    </w:rPr>
  </w:style>
  <w:style w:type="paragraph" w:customStyle="1" w:styleId="SuperHeading">
    <w:name w:val="SuperHeading"/>
    <w:basedOn w:val="Normal"/>
    <w:rsid w:val="00D24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4E14"/>
    <w:rPr>
      <w:b/>
    </w:rPr>
  </w:style>
  <w:style w:type="character" w:customStyle="1" w:styleId="Heading2Char">
    <w:name w:val="Heading 2 Char"/>
    <w:basedOn w:val="DefaultParagraphFont"/>
    <w:link w:val="Heading2"/>
    <w:rsid w:val="00D24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E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E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E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E14"/>
  </w:style>
  <w:style w:type="paragraph" w:styleId="TableofFigures">
    <w:name w:val="table of figures"/>
    <w:basedOn w:val="Normal"/>
    <w:next w:val="Normal"/>
    <w:semiHidden/>
    <w:rsid w:val="00D24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E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4E14"/>
    <w:rPr>
      <w:rFonts w:ascii="Wingdings" w:hAnsi="Wingdings"/>
    </w:rPr>
  </w:style>
  <w:style w:type="paragraph" w:customStyle="1" w:styleId="TableHeading">
    <w:name w:val="Table Heading"/>
    <w:basedOn w:val="HeadingBase"/>
    <w:rsid w:val="00D24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E14"/>
    <w:rPr>
      <w:color w:val="0033CC"/>
      <w:u w:val="none"/>
    </w:rPr>
  </w:style>
  <w:style w:type="paragraph" w:customStyle="1" w:styleId="BodyTextRight">
    <w:name w:val="Body Text Right"/>
    <w:basedOn w:val="BodyText"/>
    <w:rsid w:val="00D24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E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E14"/>
    <w:rPr>
      <w:sz w:val="32"/>
    </w:rPr>
  </w:style>
  <w:style w:type="paragraph" w:customStyle="1" w:styleId="HeadingProcedure">
    <w:name w:val="Heading Procedure"/>
    <w:basedOn w:val="HeadingBase"/>
    <w:next w:val="Normal"/>
    <w:rsid w:val="00D24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E14"/>
    <w:pPr>
      <w:spacing w:before="60" w:after="60"/>
    </w:pPr>
  </w:style>
  <w:style w:type="paragraph" w:styleId="ListContinue">
    <w:name w:val="List Continue"/>
    <w:basedOn w:val="List"/>
    <w:rsid w:val="00D24E14"/>
    <w:pPr>
      <w:ind w:firstLine="0"/>
    </w:pPr>
  </w:style>
  <w:style w:type="paragraph" w:customStyle="1" w:styleId="ListNote">
    <w:name w:val="List Note"/>
    <w:basedOn w:val="List"/>
    <w:rsid w:val="00D24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E14"/>
    <w:rPr>
      <w:rFonts w:ascii="Courier New" w:hAnsi="Courier New"/>
    </w:rPr>
  </w:style>
  <w:style w:type="paragraph" w:customStyle="1" w:styleId="NoteBullet">
    <w:name w:val="Note Bullet"/>
    <w:basedOn w:val="Note"/>
    <w:rsid w:val="00D24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E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4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E14"/>
    <w:rPr>
      <w:b/>
      <w:smallCaps/>
    </w:rPr>
  </w:style>
  <w:style w:type="paragraph" w:customStyle="1" w:styleId="TableListNumber">
    <w:name w:val="Table List Number"/>
    <w:basedOn w:val="ListNumber"/>
    <w:rsid w:val="00D24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E14"/>
    <w:pPr>
      <w:numPr>
        <w:numId w:val="8"/>
      </w:numPr>
    </w:pPr>
  </w:style>
  <w:style w:type="paragraph" w:customStyle="1" w:styleId="ListAlpha2">
    <w:name w:val="List Alpha 2"/>
    <w:basedOn w:val="List2"/>
    <w:rsid w:val="00D24E14"/>
    <w:pPr>
      <w:numPr>
        <w:numId w:val="7"/>
      </w:numPr>
    </w:pPr>
  </w:style>
  <w:style w:type="paragraph" w:styleId="List2">
    <w:name w:val="List 2"/>
    <w:basedOn w:val="BodyText"/>
    <w:rsid w:val="00D24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E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E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E14"/>
    <w:pPr>
      <w:numPr>
        <w:numId w:val="3"/>
      </w:numPr>
    </w:pPr>
  </w:style>
  <w:style w:type="paragraph" w:styleId="ListContinue2">
    <w:name w:val="List Continue 2"/>
    <w:basedOn w:val="List2"/>
    <w:rsid w:val="00D24E14"/>
    <w:pPr>
      <w:ind w:firstLine="0"/>
    </w:pPr>
  </w:style>
  <w:style w:type="paragraph" w:styleId="ListContinue3">
    <w:name w:val="List Continue 3"/>
    <w:basedOn w:val="List3"/>
    <w:rsid w:val="00D24E14"/>
    <w:pPr>
      <w:ind w:left="1021" w:firstLine="0"/>
    </w:pPr>
  </w:style>
  <w:style w:type="paragraph" w:styleId="ListContinue4">
    <w:name w:val="List Continue 4"/>
    <w:basedOn w:val="List4"/>
    <w:rsid w:val="00D24E14"/>
    <w:pPr>
      <w:ind w:firstLine="0"/>
    </w:pPr>
  </w:style>
  <w:style w:type="paragraph" w:styleId="ListContinue5">
    <w:name w:val="List Continue 5"/>
    <w:basedOn w:val="List5"/>
    <w:rsid w:val="00D24E14"/>
    <w:pPr>
      <w:ind w:firstLine="0"/>
    </w:pPr>
  </w:style>
  <w:style w:type="paragraph" w:styleId="ListNumber3">
    <w:name w:val="List Number 3"/>
    <w:basedOn w:val="List3"/>
    <w:rsid w:val="00D24E14"/>
    <w:pPr>
      <w:numPr>
        <w:numId w:val="4"/>
      </w:numPr>
    </w:pPr>
  </w:style>
  <w:style w:type="paragraph" w:styleId="ListNumber4">
    <w:name w:val="List Number 4"/>
    <w:basedOn w:val="List4"/>
    <w:rsid w:val="00D24E14"/>
    <w:pPr>
      <w:numPr>
        <w:numId w:val="5"/>
      </w:numPr>
    </w:pPr>
  </w:style>
  <w:style w:type="paragraph" w:styleId="ListNumber5">
    <w:name w:val="List Number 5"/>
    <w:basedOn w:val="List5"/>
    <w:rsid w:val="00D24E14"/>
    <w:pPr>
      <w:numPr>
        <w:numId w:val="6"/>
      </w:numPr>
    </w:pPr>
  </w:style>
  <w:style w:type="paragraph" w:styleId="BlockText">
    <w:name w:val="Block Text"/>
    <w:basedOn w:val="Normal"/>
    <w:rsid w:val="00D24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E14"/>
    <w:rPr>
      <w:sz w:val="16"/>
      <w:vertAlign w:val="superscript"/>
    </w:rPr>
  </w:style>
  <w:style w:type="character" w:customStyle="1" w:styleId="Symbols">
    <w:name w:val="Symbols"/>
    <w:basedOn w:val="DefaultParagraphFont"/>
    <w:rsid w:val="00D24E14"/>
    <w:rPr>
      <w:rFonts w:ascii="Symbol" w:hAnsi="Symbol"/>
    </w:rPr>
  </w:style>
  <w:style w:type="character" w:customStyle="1" w:styleId="MenuOptions">
    <w:name w:val="Menu Options"/>
    <w:basedOn w:val="DefaultParagraphFont"/>
    <w:rsid w:val="00D24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E14"/>
    <w:rPr>
      <w:b/>
    </w:rPr>
  </w:style>
  <w:style w:type="character" w:customStyle="1" w:styleId="Underlined">
    <w:name w:val="Underlined"/>
    <w:basedOn w:val="DefaultParagraphFont"/>
    <w:rsid w:val="00D24E14"/>
    <w:rPr>
      <w:u w:val="single"/>
    </w:rPr>
  </w:style>
  <w:style w:type="paragraph" w:customStyle="1" w:styleId="TableBodyTextRight">
    <w:name w:val="Table Body Text Right"/>
    <w:basedOn w:val="TableBodyText"/>
    <w:rsid w:val="00D24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E14"/>
    <w:rPr>
      <w:sz w:val="18"/>
    </w:rPr>
  </w:style>
  <w:style w:type="paragraph" w:customStyle="1" w:styleId="BodySmallRight">
    <w:name w:val="Body Small Right"/>
    <w:basedOn w:val="BodyTextRight"/>
    <w:rsid w:val="00D24E14"/>
    <w:rPr>
      <w:sz w:val="18"/>
      <w:szCs w:val="18"/>
    </w:rPr>
  </w:style>
  <w:style w:type="paragraph" w:customStyle="1" w:styleId="MarginEdition">
    <w:name w:val="Margin Edition"/>
    <w:basedOn w:val="MarginNote"/>
    <w:rsid w:val="00D24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E14"/>
    <w:rPr>
      <w:sz w:val="2"/>
      <w:szCs w:val="2"/>
    </w:rPr>
  </w:style>
  <w:style w:type="character" w:customStyle="1" w:styleId="Small">
    <w:name w:val="Small"/>
    <w:basedOn w:val="DefaultParagraphFont"/>
    <w:rsid w:val="00D24E14"/>
    <w:rPr>
      <w:sz w:val="16"/>
    </w:rPr>
  </w:style>
  <w:style w:type="paragraph" w:customStyle="1" w:styleId="WideTable">
    <w:name w:val="Wide Table"/>
    <w:basedOn w:val="Normal"/>
    <w:rsid w:val="00D24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E14"/>
  </w:style>
  <w:style w:type="paragraph" w:styleId="Quote">
    <w:name w:val="Quote"/>
    <w:basedOn w:val="Heading1"/>
    <w:link w:val="QuoteChar"/>
    <w:qFormat/>
    <w:rsid w:val="00D24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E14"/>
    <w:pPr>
      <w:pageBreakBefore/>
    </w:pPr>
  </w:style>
  <w:style w:type="paragraph" w:customStyle="1" w:styleId="Border">
    <w:name w:val="Border"/>
    <w:basedOn w:val="Normal"/>
    <w:qFormat/>
    <w:rsid w:val="00D24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E14"/>
    <w:rPr>
      <w:u w:val="single"/>
    </w:rPr>
  </w:style>
  <w:style w:type="character" w:customStyle="1" w:styleId="BoldandItalics">
    <w:name w:val="Bold and Italics"/>
    <w:qFormat/>
    <w:rsid w:val="00D24E14"/>
    <w:rPr>
      <w:b/>
      <w:i/>
      <w:u w:val="none"/>
    </w:rPr>
  </w:style>
  <w:style w:type="paragraph" w:styleId="BalloonText">
    <w:name w:val="Balloon Text"/>
    <w:basedOn w:val="Normal"/>
    <w:link w:val="BalloonTextChar"/>
    <w:rsid w:val="00D24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E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34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4319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FBPBPG3009 Operate an automated palletising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2023-01-26T22:00:00Z</dcterms:created>
  <dcterms:modified xsi:type="dcterms:W3CDTF">2023-01-26T22:00:00Z</dcterms:modified>
</cp:coreProperties>
</file>