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2A4F" w:rsidP="002B2A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FBPBPG3006 Operate traditional sparkling wine processes</w:t>
      </w:r>
      <w:r>
        <w:fldChar w:fldCharType="end"/>
      </w:r>
    </w:p>
    <w:p w:rsidR="002B2A4F" w:rsidP="002B2A4F">
      <w:pPr>
        <w:pStyle w:val="Version"/>
        <w:sectPr w:rsidSect="003410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1036" w:rsidP="00341036">
      <w:pPr>
        <w:pStyle w:val="SuperHeading"/>
      </w:pPr>
      <w:r w:rsidRPr="00341036">
        <w:t>FBPBPG3006 Operate traditional sparkling wine processes</w:t>
      </w:r>
    </w:p>
    <w:p w:rsidR="00000000" w:rsidRPr="00341036" w:rsidP="00341036">
      <w:pPr>
        <w:pStyle w:val="Heading1"/>
      </w:pPr>
      <w:bookmarkStart w:id="1" w:name="O_993955"/>
      <w:bookmarkEnd w:id="1"/>
      <w:r w:rsidRPr="0034103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410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36" w:rsidP="00341036">
            <w:pPr>
              <w:pStyle w:val="BodyText"/>
            </w:pPr>
            <w:r w:rsidRPr="0034103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36">
            <w:pPr>
              <w:pStyle w:val="BodyText"/>
              <w:rPr>
                <w:lang w:val="en-NZ"/>
              </w:rPr>
            </w:pPr>
            <w:r w:rsidRPr="00341036">
              <w:rPr>
                <w:rStyle w:val="SpecialBold"/>
              </w:rPr>
              <w:t>Comments</w:t>
            </w:r>
          </w:p>
        </w:tc>
      </w:tr>
      <w:tr w:rsidTr="003410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36">
            <w:pPr>
              <w:pStyle w:val="BodyText"/>
              <w:rPr>
                <w:lang w:val="en-NZ"/>
              </w:rPr>
            </w:pPr>
            <w:r w:rsidRPr="0034103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36" w:rsidP="00341036">
            <w:pPr>
              <w:pStyle w:val="BodyText"/>
            </w:pPr>
            <w:r w:rsidRPr="00341036">
              <w:t>This version released with FBP Food, Beverage and Pharmaceutical Training Package Version 2.0.</w:t>
            </w:r>
          </w:p>
        </w:tc>
      </w:tr>
    </w:tbl>
    <w:p w:rsidR="00000000" w:rsidRPr="00341036" w:rsidP="00341036">
      <w:pPr>
        <w:pStyle w:val="BodyText"/>
      </w:pPr>
    </w:p>
    <w:p w:rsidR="00000000" w:rsidRPr="00341036" w:rsidP="00341036">
      <w:pPr>
        <w:pStyle w:val="AllowPageBreak"/>
      </w:pPr>
    </w:p>
    <w:p w:rsidR="00000000" w:rsidRPr="00341036" w:rsidP="00341036">
      <w:pPr>
        <w:pStyle w:val="Heading1"/>
      </w:pPr>
      <w:bookmarkStart w:id="2" w:name="O_993956"/>
      <w:bookmarkEnd w:id="2"/>
      <w:r w:rsidRPr="00341036">
        <w:t>Application</w:t>
      </w:r>
    </w:p>
    <w:p w:rsidR="00000000" w:rsidRPr="00341036" w:rsidP="002B2A4F">
      <w:pPr>
        <w:pStyle w:val="BodyText"/>
      </w:pPr>
      <w:r w:rsidRPr="00341036">
        <w:t>This unit of competency describes the skills and knowledge requir</w:t>
      </w:r>
      <w:r w:rsidRPr="00341036">
        <w:t>ed to set up, operate and shut down a range of manual, semi-automated and automated equipment involved in the traditional sparkling wine processes of shaking, neck freezing, de-crowning, dosing and topping up.</w:t>
      </w:r>
    </w:p>
    <w:p w:rsidR="00000000" w:rsidRPr="00341036" w:rsidP="002B2A4F">
      <w:pPr>
        <w:pStyle w:val="BodyText"/>
      </w:pPr>
      <w:r w:rsidRPr="00341036">
        <w:t>The unit applies to individuals who are respon</w:t>
      </w:r>
      <w:r w:rsidRPr="00341036">
        <w:t xml:space="preserve">sible for operating and monitoring traditional sparkling wine processes and associated equipment in the bottling and packaging industry. They work under broad direction and exercise autonomy and judgement where required. </w:t>
      </w:r>
    </w:p>
    <w:p w:rsidR="00000000" w:rsidRPr="00341036" w:rsidP="002B2A4F">
      <w:pPr>
        <w:pStyle w:val="BodyText"/>
      </w:pPr>
      <w:r w:rsidRPr="00341036">
        <w:t>All work must be carried out to co</w:t>
      </w:r>
      <w:r w:rsidRPr="00341036">
        <w:t>mply with workplace procedures, according to state/territory health and safety, and food safety regulations, legislation and standards that apply to the workplace.</w:t>
      </w:r>
    </w:p>
    <w:p w:rsidR="00000000" w:rsidRPr="00341036" w:rsidP="002B2A4F">
      <w:pPr>
        <w:pStyle w:val="BodyText"/>
      </w:pPr>
      <w:r w:rsidRPr="00341036">
        <w:t>No occupational licensing, legislative or certification requirements are known to apply to t</w:t>
      </w:r>
      <w:r w:rsidRPr="00341036">
        <w:t>his unit at the time of publication.</w:t>
      </w:r>
    </w:p>
    <w:p w:rsidR="00000000" w:rsidRPr="00341036" w:rsidP="00341036">
      <w:pPr>
        <w:pStyle w:val="Heading1"/>
      </w:pPr>
      <w:bookmarkStart w:id="3" w:name="O_993957"/>
      <w:bookmarkEnd w:id="3"/>
      <w:r w:rsidRPr="00341036">
        <w:t>Pre-requisite Unit</w:t>
      </w:r>
    </w:p>
    <w:p w:rsidR="00000000" w:rsidRPr="00341036" w:rsidP="002B2A4F">
      <w:pPr>
        <w:pStyle w:val="BodyText"/>
      </w:pPr>
      <w:r w:rsidRPr="00341036">
        <w:t>Nil</w:t>
      </w:r>
    </w:p>
    <w:p w:rsidR="00000000" w:rsidRPr="00341036" w:rsidP="00341036">
      <w:pPr>
        <w:pStyle w:val="Heading1"/>
      </w:pPr>
      <w:bookmarkStart w:id="4" w:name="O_993959"/>
      <w:bookmarkEnd w:id="4"/>
      <w:r w:rsidRPr="00341036">
        <w:t>Unit Sector</w:t>
      </w:r>
    </w:p>
    <w:p w:rsidR="00000000" w:rsidRPr="00341036" w:rsidP="002B2A4F">
      <w:pPr>
        <w:pStyle w:val="BodyText"/>
      </w:pPr>
      <w:r w:rsidRPr="00341036">
        <w:t>Bottling and Packaging (BPG)</w:t>
      </w:r>
    </w:p>
    <w:p w:rsidR="00000000" w:rsidRPr="00341036" w:rsidP="00341036">
      <w:pPr>
        <w:pStyle w:val="Heading1"/>
      </w:pPr>
      <w:bookmarkStart w:id="5" w:name="O_993960"/>
      <w:bookmarkEnd w:id="5"/>
      <w:r w:rsidRPr="0034103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B2A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36" w:rsidP="00341036">
            <w:pPr>
              <w:pStyle w:val="BodyText"/>
            </w:pPr>
            <w:r w:rsidRPr="0034103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36">
            <w:pPr>
              <w:pStyle w:val="BodyText"/>
              <w:rPr>
                <w:lang w:val="en-NZ"/>
              </w:rPr>
            </w:pPr>
            <w:r w:rsidRPr="00341036">
              <w:rPr>
                <w:rStyle w:val="SpecialBold"/>
              </w:rPr>
              <w:t>Performance Criteria</w:t>
            </w:r>
          </w:p>
        </w:tc>
      </w:tr>
      <w:tr w:rsidTr="002B2A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36" w:rsidP="00341036">
            <w:pPr>
              <w:pStyle w:val="BodyText"/>
            </w:pPr>
            <w:r w:rsidRPr="0034103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36">
            <w:pPr>
              <w:pStyle w:val="BodyText"/>
              <w:rPr>
                <w:lang w:val="en-NZ"/>
              </w:rPr>
            </w:pPr>
            <w:r w:rsidRPr="003410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2A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36">
            <w:pPr>
              <w:pStyle w:val="BodyText"/>
              <w:rPr>
                <w:lang w:val="en-NZ"/>
              </w:rPr>
            </w:pPr>
            <w:r w:rsidRPr="00341036">
              <w:t xml:space="preserve">1. Prepare to operate traditional sparkling </w:t>
            </w:r>
            <w:r w:rsidRPr="00341036">
              <w:t>wine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36" w:rsidP="00341036">
            <w:pPr>
              <w:pStyle w:val="BodyText"/>
            </w:pPr>
            <w:r w:rsidRPr="00341036">
              <w:t>1.1 Interpret work instructions, including identifying pot</w:t>
            </w:r>
            <w:r w:rsidRPr="00341036">
              <w:t>ential health and safety in the workplace hazards and controls</w:t>
            </w:r>
          </w:p>
          <w:p w:rsidR="00000000" w:rsidRPr="00341036" w:rsidP="00341036">
            <w:pPr>
              <w:pStyle w:val="BodyText"/>
            </w:pPr>
            <w:r w:rsidRPr="00341036">
              <w:t>1.2 Select, fit and use appropriate personal protective equipment</w:t>
            </w:r>
          </w:p>
          <w:p w:rsidR="00000000" w:rsidRPr="00341036" w:rsidP="00341036">
            <w:pPr>
              <w:pStyle w:val="BodyText"/>
            </w:pPr>
            <w:r w:rsidRPr="00341036">
              <w:t>1.3 Ensure that product and materials are available and ready for use to meet traditional sparkling wine process requirements</w:t>
            </w:r>
          </w:p>
          <w:p w:rsidR="00000000" w:rsidRPr="00341036" w:rsidP="00341036">
            <w:pPr>
              <w:pStyle w:val="BodyText"/>
            </w:pPr>
            <w:r w:rsidRPr="00341036">
              <w:t>1</w:t>
            </w:r>
            <w:r w:rsidRPr="00341036">
              <w:t>.4 Prepare product and materials to meet traditional sparkling wine process requirements</w:t>
            </w:r>
          </w:p>
          <w:p w:rsidR="00000000" w:rsidRPr="00341036" w:rsidP="00341036">
            <w:pPr>
              <w:pStyle w:val="BodyText"/>
            </w:pPr>
            <w:r w:rsidRPr="00341036">
              <w:t>1.5 Ensure that services are available and ready for operation</w:t>
            </w:r>
          </w:p>
          <w:p w:rsidR="00000000" w:rsidRPr="00341036" w:rsidP="00341036">
            <w:pPr>
              <w:pStyle w:val="BodyText"/>
            </w:pPr>
            <w:r w:rsidRPr="00341036">
              <w:t>1.6 Prepare traditional sparkling wine equipment and check to confirm readiness for use</w:t>
            </w:r>
          </w:p>
          <w:p w:rsidR="00000000" w:rsidP="00341036">
            <w:pPr>
              <w:pStyle w:val="BodyText"/>
              <w:rPr>
                <w:lang w:val="en-NZ"/>
              </w:rPr>
            </w:pPr>
            <w:r w:rsidRPr="00341036">
              <w:t>1.7 Set up equipment to meet traditional sparkling wine requirements</w:t>
            </w:r>
          </w:p>
        </w:tc>
      </w:tr>
      <w:tr w:rsidTr="002B2A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36">
            <w:pPr>
              <w:pStyle w:val="BodyText"/>
              <w:rPr>
                <w:lang w:val="en-NZ"/>
              </w:rPr>
            </w:pPr>
            <w:r w:rsidRPr="00341036">
              <w:t>2. Operate and monitor traditional sparkling wine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36" w:rsidP="00341036">
            <w:pPr>
              <w:pStyle w:val="BodyText"/>
            </w:pPr>
            <w:r w:rsidRPr="00341036">
              <w:t>2.1 Start-up traditional sparkling wine equipment according to operating instructions</w:t>
            </w:r>
          </w:p>
          <w:p w:rsidR="00000000" w:rsidRPr="00341036" w:rsidP="00341036">
            <w:pPr>
              <w:pStyle w:val="BodyText"/>
            </w:pPr>
            <w:r w:rsidRPr="00341036">
              <w:t>2.2 Monitor control points to confirm pe</w:t>
            </w:r>
            <w:r w:rsidRPr="00341036">
              <w:t>rformance is maintained within equipment operation specification</w:t>
            </w:r>
          </w:p>
          <w:p w:rsidR="00000000" w:rsidRPr="00341036" w:rsidP="00341036">
            <w:pPr>
              <w:pStyle w:val="BodyText"/>
            </w:pPr>
            <w:r w:rsidRPr="00341036">
              <w:t>2.3 Ensure that traditional sparkling wine output meets specification</w:t>
            </w:r>
          </w:p>
          <w:p w:rsidR="00000000" w:rsidRPr="00341036" w:rsidP="00341036">
            <w:pPr>
              <w:pStyle w:val="BodyText"/>
            </w:pPr>
            <w:r w:rsidRPr="00341036">
              <w:t>2.4 Monitor traditional sparkling wine equipment to confirm operating condition</w:t>
            </w:r>
          </w:p>
          <w:p w:rsidR="00000000" w:rsidP="00341036">
            <w:pPr>
              <w:pStyle w:val="BodyText"/>
              <w:rPr>
                <w:lang w:val="en-NZ"/>
              </w:rPr>
            </w:pPr>
            <w:r w:rsidRPr="00341036">
              <w:t>2.5 Identify, rectify and report out-of-s</w:t>
            </w:r>
            <w:r w:rsidRPr="00341036">
              <w:t>pecification end product, process and equipment performance according to workplace procedures</w:t>
            </w:r>
          </w:p>
        </w:tc>
      </w:tr>
      <w:tr w:rsidTr="002B2A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36">
            <w:pPr>
              <w:pStyle w:val="BodyText"/>
              <w:rPr>
                <w:lang w:val="en-NZ"/>
              </w:rPr>
            </w:pPr>
            <w:r w:rsidRPr="00341036">
              <w:t>3. Shut down traditional sparkling wine processes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36" w:rsidP="00341036">
            <w:pPr>
              <w:pStyle w:val="BodyText"/>
            </w:pPr>
            <w:r w:rsidRPr="00341036">
              <w:t>3.1 Shut down traditional sparkling wine equipment according to operating instructions</w:t>
            </w:r>
          </w:p>
          <w:p w:rsidR="00000000" w:rsidP="00341036">
            <w:pPr>
              <w:pStyle w:val="BodyText"/>
              <w:rPr>
                <w:lang w:val="en-NZ"/>
              </w:rPr>
            </w:pPr>
            <w:r w:rsidRPr="00341036">
              <w:t xml:space="preserve">3.2 Prepare traditional </w:t>
            </w:r>
            <w:r w:rsidRPr="00341036">
              <w:t>sparkling wine equipment for cleaning according to workplace procedures</w:t>
            </w:r>
          </w:p>
        </w:tc>
      </w:tr>
      <w:tr w:rsidTr="002B2A4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36">
            <w:pPr>
              <w:pStyle w:val="BodyText"/>
              <w:rPr>
                <w:lang w:val="en-NZ"/>
              </w:rPr>
            </w:pPr>
            <w:r w:rsidRPr="00341036">
              <w:t>4. Conduct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36" w:rsidP="00341036">
            <w:pPr>
              <w:pStyle w:val="BodyText"/>
            </w:pPr>
            <w:r w:rsidRPr="00341036">
              <w:t>4.1 Carry out cleaning procedures</w:t>
            </w:r>
          </w:p>
          <w:p w:rsidR="00000000" w:rsidRPr="00341036" w:rsidP="00341036">
            <w:pPr>
              <w:pStyle w:val="BodyText"/>
            </w:pPr>
            <w:r w:rsidRPr="00341036">
              <w:t>4.2 Collect, treat and dispose of or recycle waste generated by both the process and cleaning procedures</w:t>
            </w:r>
          </w:p>
          <w:p w:rsidR="00000000" w:rsidRPr="00341036" w:rsidP="00341036">
            <w:pPr>
              <w:pStyle w:val="BodyText"/>
            </w:pPr>
            <w:r w:rsidRPr="00341036">
              <w:t>4.3 Recor</w:t>
            </w:r>
            <w:r w:rsidRPr="00341036">
              <w:t>d workplace information according to workplace procedures</w:t>
            </w:r>
          </w:p>
        </w:tc>
      </w:tr>
    </w:tbl>
    <w:p w:rsidR="00000000" w:rsidRPr="00341036" w:rsidP="00341036">
      <w:pPr>
        <w:pStyle w:val="BodyText"/>
      </w:pPr>
    </w:p>
    <w:p w:rsidR="00000000" w:rsidRPr="00341036" w:rsidP="00341036">
      <w:pPr>
        <w:pStyle w:val="AllowPageBreak"/>
      </w:pPr>
    </w:p>
    <w:p w:rsidR="00000000" w:rsidRPr="00341036" w:rsidP="00341036">
      <w:pPr>
        <w:pStyle w:val="Heading1"/>
      </w:pPr>
      <w:bookmarkStart w:id="6" w:name="O_993961"/>
      <w:bookmarkEnd w:id="6"/>
      <w:r w:rsidRPr="00341036">
        <w:t>Foundation Skills</w:t>
      </w:r>
    </w:p>
    <w:p w:rsidR="00000000" w:rsidRPr="002B2A4F" w:rsidP="002B2A4F">
      <w:pPr>
        <w:pStyle w:val="BodyText"/>
        <w:rPr>
          <w:i/>
        </w:rPr>
      </w:pPr>
      <w:r w:rsidRPr="002B2A4F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2B2A4F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410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36" w:rsidP="00341036">
            <w:pPr>
              <w:pStyle w:val="BodyText"/>
            </w:pPr>
            <w:r w:rsidRPr="00341036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36">
            <w:pPr>
              <w:pStyle w:val="BodyText"/>
              <w:rPr>
                <w:lang w:val="en-NZ"/>
              </w:rPr>
            </w:pPr>
            <w:r w:rsidRPr="00341036">
              <w:rPr>
                <w:rStyle w:val="SpecialBold"/>
              </w:rPr>
              <w:t>Description</w:t>
            </w:r>
          </w:p>
        </w:tc>
      </w:tr>
      <w:tr w:rsidTr="003410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36">
            <w:pPr>
              <w:pStyle w:val="BodyText"/>
              <w:rPr>
                <w:lang w:val="en-NZ"/>
              </w:rPr>
            </w:pPr>
            <w:r w:rsidRPr="0034103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36">
            <w:pPr>
              <w:pStyle w:val="ListBullet"/>
              <w:rPr>
                <w:lang w:val="en-NZ"/>
              </w:rPr>
            </w:pPr>
            <w:r w:rsidRPr="00341036">
              <w:t>Interpret textual information in process documentation</w:t>
            </w:r>
          </w:p>
        </w:tc>
      </w:tr>
      <w:tr w:rsidTr="003410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36">
            <w:pPr>
              <w:pStyle w:val="BodyText"/>
              <w:rPr>
                <w:lang w:val="en-NZ"/>
              </w:rPr>
            </w:pPr>
            <w:r w:rsidRPr="0034103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36" w:rsidP="00341036">
            <w:pPr>
              <w:pStyle w:val="ListBullet"/>
            </w:pPr>
            <w:r w:rsidRPr="00341036">
              <w:t>Recognise organisational expectations and follow explicit protocols and procedures</w:t>
            </w:r>
          </w:p>
          <w:p w:rsidR="00000000" w:rsidP="00341036">
            <w:pPr>
              <w:pStyle w:val="ListBullet"/>
              <w:rPr>
                <w:lang w:val="en-NZ"/>
              </w:rPr>
            </w:pPr>
            <w:r w:rsidRPr="00341036">
              <w:t>Recognise own work performance and seek assistance where required</w:t>
            </w:r>
          </w:p>
        </w:tc>
      </w:tr>
      <w:tr w:rsidTr="003410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36">
            <w:pPr>
              <w:pStyle w:val="BodyText"/>
              <w:rPr>
                <w:lang w:val="en-NZ"/>
              </w:rPr>
            </w:pPr>
            <w:r w:rsidRPr="0034103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36" w:rsidP="00341036">
            <w:pPr>
              <w:pStyle w:val="ListBullet"/>
            </w:pPr>
            <w:r w:rsidRPr="00341036">
              <w:t>Problem solve issues as they arise</w:t>
            </w:r>
          </w:p>
        </w:tc>
      </w:tr>
    </w:tbl>
    <w:p w:rsidR="00000000" w:rsidRPr="00341036" w:rsidP="00341036">
      <w:pPr>
        <w:pStyle w:val="BodyText"/>
      </w:pPr>
    </w:p>
    <w:p w:rsidR="00000000" w:rsidRPr="00341036" w:rsidP="00341036">
      <w:pPr>
        <w:pStyle w:val="AllowPageBreak"/>
      </w:pPr>
    </w:p>
    <w:p w:rsidR="00000000" w:rsidRPr="00341036" w:rsidP="00341036">
      <w:pPr>
        <w:pStyle w:val="Heading1"/>
      </w:pPr>
      <w:bookmarkStart w:id="7" w:name="O_993963"/>
      <w:bookmarkEnd w:id="7"/>
      <w:r w:rsidRPr="0034103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410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36" w:rsidP="00341036">
            <w:pPr>
              <w:pStyle w:val="BodyText"/>
            </w:pPr>
            <w:r w:rsidRPr="00341036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36" w:rsidP="00341036">
            <w:pPr>
              <w:pStyle w:val="BodyText"/>
            </w:pPr>
            <w:r w:rsidRPr="00341036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36" w:rsidP="00341036">
            <w:pPr>
              <w:pStyle w:val="BodyText"/>
            </w:pPr>
            <w:r w:rsidRPr="00341036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36">
            <w:pPr>
              <w:pStyle w:val="BodyText"/>
              <w:rPr>
                <w:lang w:val="en-NZ"/>
              </w:rPr>
            </w:pPr>
            <w:r w:rsidRPr="00341036">
              <w:rPr>
                <w:rStyle w:val="SpecialBold"/>
              </w:rPr>
              <w:t>Equivalence status</w:t>
            </w:r>
          </w:p>
        </w:tc>
      </w:tr>
      <w:tr w:rsidTr="003410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36">
            <w:pPr>
              <w:pStyle w:val="BodyText"/>
              <w:rPr>
                <w:lang w:val="en-NZ"/>
              </w:rPr>
            </w:pPr>
            <w:r w:rsidRPr="00341036">
              <w:t>FBPBPG3006 Operate traditional sparkling wine processes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36">
            <w:pPr>
              <w:pStyle w:val="BodyText"/>
              <w:rPr>
                <w:lang w:val="en-NZ"/>
              </w:rPr>
            </w:pPr>
            <w:r w:rsidRPr="00341036">
              <w:t>FDFBP2006A Operate traditional sparkling wine processes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36" w:rsidP="00341036">
            <w:pPr>
              <w:pStyle w:val="BodyText"/>
            </w:pPr>
            <w:r w:rsidRPr="00341036">
              <w:t xml:space="preserve">Updated to meet Standards for Training Packages  </w:t>
            </w:r>
          </w:p>
          <w:p w:rsidR="00000000" w:rsidRPr="00341036" w:rsidP="00341036">
            <w:pPr>
              <w:pStyle w:val="BodyText"/>
            </w:pPr>
            <w:r w:rsidRPr="00341036">
              <w:t xml:space="preserve">Minor changes to Performance Criteria for clarity  </w:t>
            </w:r>
          </w:p>
          <w:p w:rsidR="00000000" w:rsidP="00341036">
            <w:pPr>
              <w:pStyle w:val="BodyText"/>
              <w:rPr>
                <w:lang w:val="en-NZ"/>
              </w:rPr>
            </w:pPr>
            <w:r w:rsidRPr="00341036">
              <w:t>Unit code updated to AQF3 to reflect comp</w:t>
            </w:r>
            <w:r w:rsidRPr="00341036">
              <w:t>lexity of competency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36" w:rsidP="00341036">
            <w:pPr>
              <w:pStyle w:val="BodyText"/>
            </w:pPr>
            <w:r w:rsidRPr="00341036">
              <w:t>Equivalent unit</w:t>
            </w:r>
          </w:p>
        </w:tc>
      </w:tr>
    </w:tbl>
    <w:p w:rsidR="00000000" w:rsidRPr="00341036" w:rsidP="00341036">
      <w:pPr>
        <w:pStyle w:val="BodyText"/>
      </w:pPr>
    </w:p>
    <w:p w:rsidR="00000000" w:rsidRPr="00341036" w:rsidP="00341036">
      <w:pPr>
        <w:pStyle w:val="AllowPageBreak"/>
      </w:pPr>
    </w:p>
    <w:p w:rsidR="00000000" w:rsidRPr="00341036" w:rsidP="00341036">
      <w:pPr>
        <w:pStyle w:val="Heading1"/>
      </w:pPr>
      <w:bookmarkStart w:id="8" w:name="O_993970"/>
      <w:bookmarkEnd w:id="8"/>
      <w:r w:rsidRPr="00341036">
        <w:t>Links</w:t>
      </w:r>
    </w:p>
    <w:p w:rsidR="00000000" w:rsidRPr="00341036" w:rsidP="002B2A4F">
      <w:pPr>
        <w:pStyle w:val="BodyText"/>
      </w:pPr>
      <w:r w:rsidRPr="0034103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F780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41036" w:rsidP="002B2A4F">
      <w:pPr>
        <w:pStyle w:val="BodyText"/>
        <w:sectPr w:rsidSect="003410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1036" w:rsidP="00341036">
      <w:pPr>
        <w:pStyle w:val="SuperHeading"/>
      </w:pPr>
      <w:r w:rsidRPr="00341036">
        <w:t>Assessment Requirements for FBPBPG3006 Operate traditional sparkling wine processes</w:t>
      </w:r>
    </w:p>
    <w:p w:rsidR="00000000" w:rsidRPr="00341036" w:rsidP="00341036">
      <w:pPr>
        <w:pStyle w:val="Heading1"/>
      </w:pPr>
      <w:bookmarkStart w:id="9" w:name="O_993965"/>
      <w:bookmarkEnd w:id="9"/>
      <w:r w:rsidRPr="0034103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410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36" w:rsidP="00341036">
            <w:pPr>
              <w:pStyle w:val="BodyText"/>
            </w:pPr>
            <w:r w:rsidRPr="0034103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36">
            <w:pPr>
              <w:pStyle w:val="BodyText"/>
              <w:rPr>
                <w:lang w:val="en-NZ"/>
              </w:rPr>
            </w:pPr>
            <w:r w:rsidRPr="00341036">
              <w:rPr>
                <w:rStyle w:val="SpecialBold"/>
              </w:rPr>
              <w:t>Comments</w:t>
            </w:r>
          </w:p>
        </w:tc>
      </w:tr>
      <w:tr w:rsidTr="003410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036">
            <w:pPr>
              <w:pStyle w:val="BodyText"/>
              <w:rPr>
                <w:lang w:val="en-NZ"/>
              </w:rPr>
            </w:pPr>
            <w:r w:rsidRPr="0034103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036" w:rsidP="00341036">
            <w:pPr>
              <w:pStyle w:val="BodyText"/>
            </w:pPr>
            <w:r w:rsidRPr="00341036">
              <w:t>This version released with FBP Food, Beverage and Pharmaceutical Training Package Version 2.0.</w:t>
            </w:r>
          </w:p>
        </w:tc>
      </w:tr>
    </w:tbl>
    <w:p w:rsidR="00000000" w:rsidRPr="00341036" w:rsidP="00341036">
      <w:pPr>
        <w:pStyle w:val="BodyText"/>
      </w:pPr>
    </w:p>
    <w:p w:rsidR="00000000" w:rsidRPr="00341036" w:rsidP="00341036">
      <w:pPr>
        <w:pStyle w:val="AllowPageBreak"/>
      </w:pPr>
    </w:p>
    <w:p w:rsidR="00000000" w:rsidRPr="00341036" w:rsidP="00341036">
      <w:pPr>
        <w:pStyle w:val="Heading1"/>
      </w:pPr>
      <w:bookmarkStart w:id="10" w:name="O_993966"/>
      <w:bookmarkEnd w:id="10"/>
      <w:r w:rsidRPr="00341036">
        <w:t>Performance Evidence</w:t>
      </w:r>
    </w:p>
    <w:p w:rsidR="00000000" w:rsidRPr="00341036" w:rsidP="002B2A4F">
      <w:pPr>
        <w:pStyle w:val="BodyText"/>
      </w:pPr>
      <w:r w:rsidRPr="00341036">
        <w:t>An individual demonstrating competency must satisfy all of the elements and performance criteria in this unit.</w:t>
      </w:r>
    </w:p>
    <w:p w:rsidR="00000000" w:rsidRPr="00341036" w:rsidP="002B2A4F">
      <w:pPr>
        <w:pStyle w:val="BodyText"/>
      </w:pPr>
      <w:r w:rsidRPr="00341036">
        <w:t xml:space="preserve">There must be evidence that the individual has safely and effectively prepared, operated and shut down all items of </w:t>
      </w:r>
      <w:r w:rsidRPr="00341036">
        <w:t>equipment in the traditional sparkling wine processes of shaking, neck freezing, de-crowning, dosing and topping up on a minimum of one occasion including:</w:t>
      </w:r>
    </w:p>
    <w:p w:rsidR="00000000" w:rsidRPr="00341036" w:rsidP="00341036">
      <w:pPr>
        <w:pStyle w:val="ListBullet"/>
      </w:pPr>
      <w:r w:rsidRPr="00341036">
        <w:t>confirming equipment used for traditional sparkling wine processes is ready for operation ensuring:</w:t>
      </w:r>
    </w:p>
    <w:p w:rsidR="00000000" w:rsidRPr="00341036" w:rsidP="00341036">
      <w:pPr>
        <w:pStyle w:val="ListBullet2"/>
      </w:pPr>
      <w:r w:rsidRPr="00341036">
        <w:t>cleaning and sanitation processes are completed</w:t>
      </w:r>
    </w:p>
    <w:p w:rsidR="00000000" w:rsidRPr="00341036" w:rsidP="00341036">
      <w:pPr>
        <w:pStyle w:val="ListBullet2"/>
      </w:pPr>
      <w:r w:rsidRPr="00341036">
        <w:t>automatic shaker is programmed and operational or manual shaking tables are set up</w:t>
      </w:r>
    </w:p>
    <w:p w:rsidR="00000000" w:rsidRPr="00341036" w:rsidP="00341036">
      <w:pPr>
        <w:pStyle w:val="ListBullet2"/>
      </w:pPr>
      <w:r w:rsidRPr="00341036">
        <w:t>bottles are correctly binned and lids secured for shaking</w:t>
      </w:r>
    </w:p>
    <w:p w:rsidR="00000000" w:rsidRPr="00341036" w:rsidP="00341036">
      <w:pPr>
        <w:pStyle w:val="ListBullet2"/>
      </w:pPr>
      <w:r w:rsidRPr="00341036">
        <w:t>manual or automatic de-binning is set up for operation</w:t>
      </w:r>
    </w:p>
    <w:p w:rsidR="00000000" w:rsidRPr="00341036" w:rsidP="00341036">
      <w:pPr>
        <w:pStyle w:val="ListBullet2"/>
      </w:pPr>
      <w:r w:rsidRPr="00341036">
        <w:t>neck freezer is set up and operational</w:t>
      </w:r>
    </w:p>
    <w:p w:rsidR="00000000" w:rsidRPr="00341036" w:rsidP="00341036">
      <w:pPr>
        <w:pStyle w:val="ListBullet2"/>
      </w:pPr>
      <w:r w:rsidRPr="00341036">
        <w:t>bottle feeds are filled with correct screws and stars and accurately aligned</w:t>
      </w:r>
    </w:p>
    <w:p w:rsidR="00000000" w:rsidRPr="00341036" w:rsidP="00341036">
      <w:pPr>
        <w:pStyle w:val="ListBullet2"/>
      </w:pPr>
      <w:r w:rsidRPr="00341036">
        <w:t>manual or automatic de-crowner is operational</w:t>
      </w:r>
    </w:p>
    <w:p w:rsidR="00000000" w:rsidRPr="00341036" w:rsidP="00341036">
      <w:pPr>
        <w:pStyle w:val="ListBullet2"/>
      </w:pPr>
      <w:r w:rsidRPr="00341036">
        <w:t>manual or automatic dosing equipment is set up and operational</w:t>
      </w:r>
    </w:p>
    <w:p w:rsidR="00000000" w:rsidRPr="00341036" w:rsidP="00341036">
      <w:pPr>
        <w:pStyle w:val="ListBullet2"/>
      </w:pPr>
      <w:r w:rsidRPr="00341036">
        <w:t xml:space="preserve">manual or automatic topping-up </w:t>
      </w:r>
      <w:r w:rsidRPr="00341036">
        <w:t>equipment is set up and operational</w:t>
      </w:r>
    </w:p>
    <w:p w:rsidR="00000000" w:rsidRPr="00341036" w:rsidP="00341036">
      <w:pPr>
        <w:pStyle w:val="ListBullet2"/>
      </w:pPr>
      <w:r w:rsidRPr="00341036">
        <w:t>vacuum is operational</w:t>
      </w:r>
    </w:p>
    <w:p w:rsidR="00000000" w:rsidRPr="00341036" w:rsidP="00341036">
      <w:pPr>
        <w:pStyle w:val="ListBullet2"/>
      </w:pPr>
      <w:r w:rsidRPr="00341036">
        <w:t>refrigerant is operational</w:t>
      </w:r>
    </w:p>
    <w:p w:rsidR="00000000" w:rsidRPr="00341036" w:rsidP="00341036">
      <w:pPr>
        <w:pStyle w:val="ListBullet2"/>
      </w:pPr>
      <w:r w:rsidRPr="00341036">
        <w:t>line controls and conveyors are operational</w:t>
      </w:r>
    </w:p>
    <w:p w:rsidR="00000000" w:rsidRPr="00341036" w:rsidP="00341036">
      <w:pPr>
        <w:pStyle w:val="ListBullet2"/>
      </w:pPr>
      <w:r w:rsidRPr="00341036">
        <w:t>all equipment is adjusted to suit bottle height</w:t>
      </w:r>
    </w:p>
    <w:p w:rsidR="00000000" w:rsidRPr="00341036" w:rsidP="00341036">
      <w:pPr>
        <w:pStyle w:val="ListBullet"/>
      </w:pPr>
      <w:r w:rsidRPr="00341036">
        <w:t>operating, monitoring and adjusting process equipment to achieve required qual</w:t>
      </w:r>
      <w:r w:rsidRPr="00341036">
        <w:t>ity outcomes ensuring:</w:t>
      </w:r>
    </w:p>
    <w:p w:rsidR="00000000" w:rsidRPr="00341036" w:rsidP="00341036">
      <w:pPr>
        <w:pStyle w:val="ListBullet2"/>
      </w:pPr>
      <w:r w:rsidRPr="00341036">
        <w:t>gas and compressed air pressures are at correct level</w:t>
      </w:r>
    </w:p>
    <w:p w:rsidR="00000000" w:rsidRPr="00341036" w:rsidP="00341036">
      <w:pPr>
        <w:pStyle w:val="ListBullet2"/>
      </w:pPr>
      <w:r w:rsidRPr="00341036">
        <w:t>wine to be shaken is binned and secured correctly</w:t>
      </w:r>
    </w:p>
    <w:p w:rsidR="00000000" w:rsidRPr="00341036" w:rsidP="00341036">
      <w:pPr>
        <w:pStyle w:val="ListBullet2"/>
      </w:pPr>
      <w:r w:rsidRPr="00341036">
        <w:t>automatic bin shaker is operating to program</w:t>
      </w:r>
    </w:p>
    <w:p w:rsidR="00000000" w:rsidRPr="00341036" w:rsidP="00341036">
      <w:pPr>
        <w:pStyle w:val="ListBullet2"/>
      </w:pPr>
      <w:r w:rsidRPr="00341036">
        <w:t>smooth flow of automatic or manual de-binning</w:t>
      </w:r>
    </w:p>
    <w:p w:rsidR="00000000" w:rsidRPr="00341036" w:rsidP="00341036">
      <w:pPr>
        <w:pStyle w:val="ListBullet2"/>
      </w:pPr>
      <w:r w:rsidRPr="00341036">
        <w:t>all identifying markings are removed from bins once wine is transferred</w:t>
      </w:r>
    </w:p>
    <w:p w:rsidR="00000000" w:rsidRPr="00341036" w:rsidP="00341036">
      <w:pPr>
        <w:pStyle w:val="ListBullet2"/>
      </w:pPr>
      <w:r w:rsidRPr="00341036">
        <w:t>continued supply of refrigerants</w:t>
      </w:r>
    </w:p>
    <w:p w:rsidR="00000000" w:rsidRPr="00341036" w:rsidP="00341036">
      <w:pPr>
        <w:pStyle w:val="ListBullet2"/>
      </w:pPr>
      <w:r w:rsidRPr="00341036">
        <w:t>temperature of neck freezer is at correct level</w:t>
      </w:r>
    </w:p>
    <w:p w:rsidR="00000000" w:rsidRPr="00341036" w:rsidP="00341036">
      <w:pPr>
        <w:pStyle w:val="ListBullet2"/>
      </w:pPr>
      <w:r w:rsidRPr="00341036">
        <w:t>smooth flow of bottles through neck freezer</w:t>
      </w:r>
    </w:p>
    <w:p w:rsidR="00000000" w:rsidRPr="00341036" w:rsidP="00341036">
      <w:pPr>
        <w:pStyle w:val="ListBullet2"/>
      </w:pPr>
      <w:r w:rsidRPr="00341036">
        <w:t>de-crowner is removing all crown seals</w:t>
      </w:r>
    </w:p>
    <w:p w:rsidR="00000000" w:rsidRPr="00341036" w:rsidP="00341036">
      <w:pPr>
        <w:pStyle w:val="ListBullet2"/>
      </w:pPr>
      <w:r w:rsidRPr="00341036">
        <w:t>temperature of top-u</w:t>
      </w:r>
      <w:r w:rsidRPr="00341036">
        <w:t>p wine and liqueur is at correct level</w:t>
      </w:r>
    </w:p>
    <w:p w:rsidR="00000000" w:rsidRPr="00341036" w:rsidP="00341036">
      <w:pPr>
        <w:pStyle w:val="ListBullet2"/>
      </w:pPr>
      <w:r w:rsidRPr="00341036">
        <w:t>lees plug is disgorging correctly</w:t>
      </w:r>
    </w:p>
    <w:p w:rsidR="00000000" w:rsidRPr="00341036" w:rsidP="00341036">
      <w:pPr>
        <w:pStyle w:val="ListBullet2"/>
      </w:pPr>
      <w:r w:rsidRPr="00341036">
        <w:t>liqueur doser is delivering correct amount</w:t>
      </w:r>
    </w:p>
    <w:p w:rsidR="00000000" w:rsidRPr="00341036" w:rsidP="00341036">
      <w:pPr>
        <w:pStyle w:val="ListBullet2"/>
      </w:pPr>
      <w:r w:rsidRPr="00341036">
        <w:t>top-up procedure meets wine level or volume requirements</w:t>
      </w:r>
    </w:p>
    <w:p w:rsidR="00000000" w:rsidRPr="00341036" w:rsidP="00341036">
      <w:pPr>
        <w:pStyle w:val="ListBullet"/>
      </w:pPr>
      <w:r w:rsidRPr="00341036">
        <w:t>monitoring supply and flow of product and materials to and from the process</w:t>
      </w:r>
    </w:p>
    <w:p w:rsidR="00000000" w:rsidRPr="00341036" w:rsidP="00341036">
      <w:pPr>
        <w:pStyle w:val="ListBullet"/>
      </w:pPr>
      <w:r w:rsidRPr="00341036">
        <w:t>taking corrective action in response to typical faults and inconsistencies, out-of-specification results or non-compliance</w:t>
      </w:r>
    </w:p>
    <w:p w:rsidR="00000000" w:rsidRPr="00341036" w:rsidP="00341036">
      <w:pPr>
        <w:pStyle w:val="ListBullet"/>
      </w:pPr>
      <w:r w:rsidRPr="00341036">
        <w:t>safely shutting down equipment in response to routine shut down requirements</w:t>
      </w:r>
    </w:p>
    <w:p w:rsidR="00000000" w:rsidRPr="00341036" w:rsidP="00341036">
      <w:pPr>
        <w:pStyle w:val="ListBullet"/>
      </w:pPr>
      <w:r w:rsidRPr="00341036">
        <w:t>cleaning and sanitising equipment according to workplace</w:t>
      </w:r>
      <w:r w:rsidRPr="00341036">
        <w:t xml:space="preserve"> procedures</w:t>
      </w:r>
    </w:p>
    <w:p w:rsidR="00000000" w:rsidRPr="00341036" w:rsidP="00341036">
      <w:pPr>
        <w:pStyle w:val="ListBullet"/>
      </w:pPr>
      <w:r w:rsidRPr="00341036">
        <w:t>sorting, treating, recycling or disposing of wastes according to workplace procedures</w:t>
      </w:r>
    </w:p>
    <w:p w:rsidR="00000000" w:rsidRPr="00341036" w:rsidP="00341036">
      <w:pPr>
        <w:pStyle w:val="ListBullet"/>
      </w:pPr>
      <w:r w:rsidRPr="00341036">
        <w:t>completing workplace records as required</w:t>
      </w:r>
    </w:p>
    <w:p w:rsidR="00000000" w:rsidRPr="00341036" w:rsidP="00341036">
      <w:pPr>
        <w:pStyle w:val="ListBullet"/>
      </w:pPr>
      <w:r w:rsidRPr="00341036">
        <w:t>applying safe work practices, identifying hazards and controlling risks.</w:t>
      </w:r>
    </w:p>
    <w:p w:rsidR="00000000" w:rsidRPr="00341036" w:rsidP="00341036">
      <w:pPr>
        <w:pStyle w:val="AllowPageBreak"/>
      </w:pPr>
    </w:p>
    <w:p w:rsidR="00000000" w:rsidRPr="00341036" w:rsidP="00341036">
      <w:pPr>
        <w:pStyle w:val="Heading1"/>
      </w:pPr>
      <w:bookmarkStart w:id="11" w:name="O_993967"/>
      <w:bookmarkEnd w:id="11"/>
      <w:r w:rsidRPr="00341036">
        <w:t>Knowledge Evidence</w:t>
      </w:r>
    </w:p>
    <w:p w:rsidR="00000000" w:rsidRPr="00341036" w:rsidP="002B2A4F">
      <w:pPr>
        <w:pStyle w:val="BodyText"/>
      </w:pPr>
      <w:r w:rsidRPr="00341036">
        <w:t>An indiv</w:t>
      </w:r>
      <w:r w:rsidRPr="00341036">
        <w:t>idual must be able to demonstrate the knowledge required to perform the tasks outlined in the elements and performance criteria of this unit. This includes knowledge of:</w:t>
      </w:r>
    </w:p>
    <w:p w:rsidR="00000000" w:rsidRPr="00341036" w:rsidP="00341036">
      <w:pPr>
        <w:pStyle w:val="ListBullet"/>
      </w:pPr>
      <w:r w:rsidRPr="00341036">
        <w:t>industry methods used in the traditional sparkling wine process</w:t>
      </w:r>
    </w:p>
    <w:p w:rsidR="00000000" w:rsidRPr="00341036" w:rsidP="00341036">
      <w:pPr>
        <w:pStyle w:val="ListBullet"/>
      </w:pPr>
      <w:r w:rsidRPr="00341036">
        <w:t>quality characteristi</w:t>
      </w:r>
      <w:r w:rsidRPr="00341036">
        <w:t>cs and specifications of sparkling wine products</w:t>
      </w:r>
    </w:p>
    <w:p w:rsidR="00000000" w:rsidRPr="00341036" w:rsidP="00341036">
      <w:pPr>
        <w:pStyle w:val="ListBullet"/>
      </w:pPr>
      <w:r w:rsidRPr="00341036">
        <w:t>health and safety in the workplace hazards and controls, particularly in relation to handling refrigerants and wine stored under pressure</w:t>
      </w:r>
    </w:p>
    <w:p w:rsidR="00000000" w:rsidRPr="00341036" w:rsidP="00341036">
      <w:pPr>
        <w:pStyle w:val="ListBullet"/>
      </w:pPr>
      <w:r w:rsidRPr="00341036">
        <w:t>workplace environmental procedures and controls</w:t>
      </w:r>
    </w:p>
    <w:p w:rsidR="00000000" w:rsidRPr="00341036" w:rsidP="00341036">
      <w:pPr>
        <w:pStyle w:val="ListBullet"/>
      </w:pPr>
      <w:r w:rsidRPr="00341036">
        <w:t>personal protective equipment required for sparkling wine processes</w:t>
      </w:r>
    </w:p>
    <w:p w:rsidR="00000000" w:rsidRPr="00341036" w:rsidP="00341036">
      <w:pPr>
        <w:pStyle w:val="ListBullet"/>
      </w:pPr>
      <w:r w:rsidRPr="00341036">
        <w:t xml:space="preserve">purpose of equipment used in the traditional sparkling wine process </w:t>
      </w:r>
    </w:p>
    <w:p w:rsidR="00000000" w:rsidRPr="00341036" w:rsidP="00341036">
      <w:pPr>
        <w:pStyle w:val="ListBullet"/>
      </w:pPr>
      <w:r w:rsidRPr="00341036">
        <w:t>necessary services for the traditional sparkling wine process including power, compressed air, water, inert gas, refrig</w:t>
      </w:r>
      <w:r w:rsidRPr="00341036">
        <w:t>erants, steam and vacuum services</w:t>
      </w:r>
    </w:p>
    <w:p w:rsidR="00000000" w:rsidRPr="00341036" w:rsidP="00341036">
      <w:pPr>
        <w:pStyle w:val="ListBullet"/>
      </w:pPr>
      <w:r w:rsidRPr="00341036">
        <w:t>monitoring of the process including:</w:t>
      </w:r>
    </w:p>
    <w:p w:rsidR="00000000" w:rsidRPr="00341036" w:rsidP="00341036">
      <w:pPr>
        <w:pStyle w:val="ListBullet2"/>
      </w:pPr>
      <w:r w:rsidRPr="00341036">
        <w:t>stages and changes which occur during the process</w:t>
      </w:r>
    </w:p>
    <w:p w:rsidR="00000000" w:rsidRPr="00341036" w:rsidP="00341036">
      <w:pPr>
        <w:pStyle w:val="ListBullet2"/>
      </w:pPr>
      <w:r w:rsidRPr="00341036">
        <w:t>effect of process stages on end product</w:t>
      </w:r>
    </w:p>
    <w:p w:rsidR="00000000" w:rsidRPr="00341036" w:rsidP="00341036">
      <w:pPr>
        <w:pStyle w:val="ListBullet2"/>
      </w:pPr>
      <w:r w:rsidRPr="00341036">
        <w:t>significance and methods of monitoring control points</w:t>
      </w:r>
    </w:p>
    <w:p w:rsidR="00000000" w:rsidRPr="00341036" w:rsidP="00341036">
      <w:pPr>
        <w:pStyle w:val="ListBullet2"/>
      </w:pPr>
      <w:r w:rsidRPr="00341036">
        <w:t>common causes of variation and correctiv</w:t>
      </w:r>
      <w:r w:rsidRPr="00341036">
        <w:t>e action required</w:t>
      </w:r>
    </w:p>
    <w:p w:rsidR="00000000" w:rsidRPr="00341036" w:rsidP="00341036">
      <w:pPr>
        <w:pStyle w:val="ListBullet2"/>
      </w:pPr>
      <w:r w:rsidRPr="00341036">
        <w:t>procedures and responsibility for reporting problems</w:t>
      </w:r>
    </w:p>
    <w:p w:rsidR="00000000" w:rsidRPr="00341036" w:rsidP="00341036">
      <w:pPr>
        <w:pStyle w:val="ListBullet"/>
      </w:pPr>
      <w:r w:rsidRPr="00341036">
        <w:t>process specification, procedures and operating parameters</w:t>
      </w:r>
    </w:p>
    <w:p w:rsidR="00000000" w:rsidRPr="00341036" w:rsidP="00341036">
      <w:pPr>
        <w:pStyle w:val="ListBullet"/>
      </w:pPr>
      <w:r w:rsidRPr="00341036">
        <w:t>basic operating principles of process control systems where relevant</w:t>
      </w:r>
    </w:p>
    <w:p w:rsidR="00000000" w:rsidRPr="00341036" w:rsidP="00341036">
      <w:pPr>
        <w:pStyle w:val="ListBullet"/>
      </w:pPr>
      <w:r w:rsidRPr="00341036">
        <w:t>technological advances that include automation</w:t>
      </w:r>
    </w:p>
    <w:p w:rsidR="00000000" w:rsidRPr="00341036" w:rsidP="00341036">
      <w:pPr>
        <w:pStyle w:val="ListBullet"/>
      </w:pPr>
      <w:r w:rsidRPr="00341036">
        <w:t>shutdown and maintenance procedures including:</w:t>
      </w:r>
    </w:p>
    <w:p w:rsidR="00000000" w:rsidRPr="00341036" w:rsidP="00341036">
      <w:pPr>
        <w:pStyle w:val="ListBullet2"/>
      </w:pPr>
      <w:r w:rsidRPr="00341036">
        <w:t>routine maintenance procedures</w:t>
      </w:r>
    </w:p>
    <w:p w:rsidR="00000000" w:rsidRPr="00341036" w:rsidP="00341036">
      <w:pPr>
        <w:pStyle w:val="ListBullet2"/>
      </w:pPr>
      <w:r w:rsidRPr="00341036">
        <w:t>shutdown and cleaning requirements associated with changeovers</w:t>
      </w:r>
    </w:p>
    <w:p w:rsidR="00000000" w:rsidRPr="00341036" w:rsidP="00341036">
      <w:pPr>
        <w:pStyle w:val="ListBullet2"/>
      </w:pPr>
      <w:r w:rsidRPr="00341036">
        <w:t>shutdown of equipment in response to an emergency situation</w:t>
      </w:r>
    </w:p>
    <w:p w:rsidR="00000000" w:rsidRPr="00341036" w:rsidP="00341036">
      <w:pPr>
        <w:pStyle w:val="ListBullet2"/>
      </w:pPr>
      <w:r w:rsidRPr="00341036">
        <w:t>preparing and dismantling equipment for cleaning</w:t>
      </w:r>
    </w:p>
    <w:p w:rsidR="00000000" w:rsidRPr="00341036" w:rsidP="00341036">
      <w:pPr>
        <w:pStyle w:val="ListBullet2"/>
      </w:pPr>
      <w:r w:rsidRPr="00341036">
        <w:t>colle</w:t>
      </w:r>
      <w:r w:rsidRPr="00341036">
        <w:t>ction, treatment and handling requirement for waste generated by processes and cleaning operation</w:t>
      </w:r>
    </w:p>
    <w:p w:rsidR="00000000" w:rsidRPr="00341036" w:rsidP="00341036">
      <w:pPr>
        <w:pStyle w:val="ListBullet2"/>
      </w:pPr>
      <w:r w:rsidRPr="00341036">
        <w:t>cleaning and sanitising equipment according to workplace procedures</w:t>
      </w:r>
    </w:p>
    <w:p w:rsidR="00000000" w:rsidRPr="00341036" w:rsidP="00341036">
      <w:pPr>
        <w:pStyle w:val="ListBullet"/>
      </w:pPr>
      <w:r w:rsidRPr="00341036">
        <w:t>workplace procedures for recording information.</w:t>
      </w:r>
    </w:p>
    <w:p w:rsidR="00000000" w:rsidRPr="00341036" w:rsidP="00341036">
      <w:pPr>
        <w:pStyle w:val="AllowPageBreak"/>
      </w:pPr>
    </w:p>
    <w:p w:rsidR="00000000" w:rsidRPr="00341036" w:rsidP="00341036">
      <w:pPr>
        <w:pStyle w:val="Heading1"/>
      </w:pPr>
      <w:bookmarkStart w:id="12" w:name="O_993968"/>
      <w:bookmarkEnd w:id="12"/>
      <w:r w:rsidRPr="00341036">
        <w:t>Assessment Conditions</w:t>
      </w:r>
    </w:p>
    <w:p w:rsidR="00000000" w:rsidRPr="00341036" w:rsidP="002B2A4F">
      <w:pPr>
        <w:pStyle w:val="BodyText"/>
      </w:pPr>
      <w:r w:rsidRPr="00341036">
        <w:t>As</w:t>
      </w:r>
      <w:r w:rsidRPr="00341036">
        <w:t xml:space="preserve">sessment of skills must take place under the following conditions: </w:t>
      </w:r>
    </w:p>
    <w:p w:rsidR="00000000" w:rsidRPr="00341036" w:rsidP="00341036">
      <w:pPr>
        <w:pStyle w:val="ListBullet"/>
      </w:pPr>
      <w:r w:rsidRPr="00341036">
        <w:t>physical conditions:</w:t>
      </w:r>
    </w:p>
    <w:p w:rsidR="00000000" w:rsidRPr="00341036" w:rsidP="00341036">
      <w:pPr>
        <w:pStyle w:val="ListBullet2"/>
      </w:pPr>
      <w:r w:rsidRPr="00341036">
        <w:t xml:space="preserve">skills must be demonstrated in a workplace setting or an environment that accurately represents a real workplace </w:t>
      </w:r>
    </w:p>
    <w:p w:rsidR="00000000" w:rsidRPr="00341036" w:rsidP="00341036">
      <w:pPr>
        <w:pStyle w:val="ListBullet"/>
      </w:pPr>
      <w:r w:rsidRPr="00341036">
        <w:t>resources, equipment and materials:</w:t>
      </w:r>
    </w:p>
    <w:p w:rsidR="00000000" w:rsidRPr="00341036" w:rsidP="00341036">
      <w:pPr>
        <w:pStyle w:val="ListBullet2"/>
      </w:pPr>
      <w:r w:rsidRPr="00341036">
        <w:t>wine operations traditional sparkling wine equipment</w:t>
      </w:r>
    </w:p>
    <w:p w:rsidR="00000000" w:rsidRPr="00341036" w:rsidP="00341036">
      <w:pPr>
        <w:pStyle w:val="ListBullet2"/>
      </w:pPr>
      <w:r w:rsidRPr="00341036">
        <w:t>traditional sparkling wine resources and consumables</w:t>
      </w:r>
    </w:p>
    <w:p w:rsidR="00000000" w:rsidRPr="00341036" w:rsidP="00341036">
      <w:pPr>
        <w:pStyle w:val="ListBullet2"/>
      </w:pPr>
      <w:r w:rsidRPr="00341036">
        <w:t>tools and equipment for adjusting and maintaining equipment</w:t>
      </w:r>
    </w:p>
    <w:p w:rsidR="00000000" w:rsidRPr="00341036" w:rsidP="00341036">
      <w:pPr>
        <w:pStyle w:val="ListBullet2"/>
      </w:pPr>
      <w:r w:rsidRPr="00341036">
        <w:t xml:space="preserve">personal protective equipment </w:t>
      </w:r>
    </w:p>
    <w:p w:rsidR="00000000" w:rsidRPr="00341036" w:rsidP="00341036">
      <w:pPr>
        <w:pStyle w:val="ListBullet"/>
      </w:pPr>
      <w:r w:rsidRPr="00341036">
        <w:t>specifications:</w:t>
      </w:r>
    </w:p>
    <w:p w:rsidR="00000000" w:rsidRPr="00341036" w:rsidP="00341036">
      <w:pPr>
        <w:pStyle w:val="ListBullet2"/>
      </w:pPr>
      <w:r w:rsidRPr="00341036">
        <w:t>work procedures and operating instruction</w:t>
      </w:r>
      <w:r w:rsidRPr="00341036">
        <w:t>s or instructions.</w:t>
      </w:r>
    </w:p>
    <w:p w:rsidR="00000000" w:rsidRPr="00341036" w:rsidP="00341036">
      <w:pPr>
        <w:pStyle w:val="BodyText"/>
      </w:pPr>
    </w:p>
    <w:p w:rsidR="00000000" w:rsidRPr="00341036" w:rsidP="002B2A4F">
      <w:pPr>
        <w:pStyle w:val="BodyText"/>
      </w:pPr>
      <w:r w:rsidRPr="00341036">
        <w:t>Assessors of this unit must satisfy the requirements for assessors in applicable vocational education and training legislation, frameworks and/or standards.</w:t>
      </w:r>
    </w:p>
    <w:p w:rsidR="00000000" w:rsidRPr="00341036" w:rsidP="00341036">
      <w:pPr>
        <w:pStyle w:val="Heading1"/>
      </w:pPr>
      <w:bookmarkStart w:id="13" w:name="O_993971"/>
      <w:bookmarkEnd w:id="13"/>
      <w:r w:rsidRPr="00341036">
        <w:t>Links</w:t>
      </w:r>
    </w:p>
    <w:p w:rsidR="00000000" w:rsidRPr="00341036" w:rsidP="002B2A4F">
      <w:pPr>
        <w:pStyle w:val="BodyText"/>
      </w:pPr>
      <w:r w:rsidRPr="0034103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F780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41036" w:rsidP="00341036"/>
    <w:sectPr w:rsidSect="003410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0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036" w:rsidRPr="002B2A4F" w:rsidP="002B2A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0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A4F" w:rsidP="003410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B2A4F" w:rsidP="003410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B2A4F" w:rsidP="003410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036" w:rsidP="003410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2A4F">
      <w:t>Approved</w:t>
    </w:r>
    <w:r w:rsidR="002B2A4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2A4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2A4F">
      <w:rPr>
        <w:noProof/>
      </w:rPr>
      <w:t>5</w:t>
    </w:r>
    <w:r>
      <w:rPr>
        <w:noProof/>
      </w:rPr>
      <w:fldChar w:fldCharType="end"/>
    </w:r>
  </w:p>
  <w:p w:rsidR="00341036" w:rsidP="003410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2A4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2A4F">
      <w:t>Manufacturing Industry Skills Alliance</w:t>
    </w:r>
    <w:r w:rsidR="002B2A4F">
      <w:fldChar w:fldCharType="end"/>
    </w:r>
  </w:p>
  <w:p w:rsidR="00341036" w:rsidP="003410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0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A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1036" w:rsidRPr="002B2A4F" w:rsidP="002B2A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0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A4F" w:rsidRPr="002D2AF8" w:rsidP="003410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FBPBPG3006 Operate traditional sparkling wine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B2A4F" w:rsidP="003410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036" w:rsidRPr="002D2AF8" w:rsidP="003410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2A4F">
      <w:t>FBPBPG3006 Operate traditional sparkling wine processes</w:t>
    </w:r>
    <w:r w:rsidR="002B2A4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2A4F">
      <w:rPr>
        <w:noProof/>
      </w:rPr>
      <w:t>2 March 2025</w:t>
    </w:r>
    <w:r>
      <w:fldChar w:fldCharType="end"/>
    </w:r>
  </w:p>
  <w:p w:rsidR="00341036" w:rsidP="003410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3C77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5075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5ABC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0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10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10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10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10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10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10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10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10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10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10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1036"/>
  </w:style>
  <w:style w:type="character" w:customStyle="1" w:styleId="Heading1Char">
    <w:name w:val="Heading 1 Char"/>
    <w:basedOn w:val="DefaultParagraphFont"/>
    <w:link w:val="Heading1"/>
    <w:rsid w:val="003410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10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10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103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1036"/>
    <w:rPr>
      <w:b/>
      <w:spacing w:val="0"/>
    </w:rPr>
  </w:style>
  <w:style w:type="paragraph" w:styleId="ListBullet2">
    <w:name w:val="List Bullet 2"/>
    <w:basedOn w:val="List2"/>
    <w:rsid w:val="0034103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41036"/>
    <w:rPr>
      <w:i/>
    </w:rPr>
  </w:style>
  <w:style w:type="paragraph" w:customStyle="1" w:styleId="SuperHeading">
    <w:name w:val="SuperHeading"/>
    <w:basedOn w:val="Normal"/>
    <w:rsid w:val="003410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10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10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10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10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10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10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10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10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10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10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10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10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10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10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10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10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10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10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10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10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10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10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10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10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10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10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10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10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10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10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10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10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10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10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10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10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1036"/>
  </w:style>
  <w:style w:type="paragraph" w:styleId="TableofFigures">
    <w:name w:val="table of figures"/>
    <w:basedOn w:val="Normal"/>
    <w:next w:val="Normal"/>
    <w:semiHidden/>
    <w:rsid w:val="003410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10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1036"/>
    <w:rPr>
      <w:rFonts w:ascii="Wingdings" w:hAnsi="Wingdings"/>
    </w:rPr>
  </w:style>
  <w:style w:type="paragraph" w:customStyle="1" w:styleId="TableHeading">
    <w:name w:val="Table Heading"/>
    <w:basedOn w:val="HeadingBase"/>
    <w:rsid w:val="003410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1036"/>
    <w:rPr>
      <w:color w:val="0033CC"/>
      <w:u w:val="none"/>
    </w:rPr>
  </w:style>
  <w:style w:type="paragraph" w:customStyle="1" w:styleId="BodyTextRight">
    <w:name w:val="Body Text Right"/>
    <w:basedOn w:val="BodyText"/>
    <w:rsid w:val="003410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10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10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10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10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10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1036"/>
    <w:rPr>
      <w:sz w:val="32"/>
    </w:rPr>
  </w:style>
  <w:style w:type="paragraph" w:customStyle="1" w:styleId="HeadingProcedure">
    <w:name w:val="Heading Procedure"/>
    <w:basedOn w:val="HeadingBase"/>
    <w:next w:val="Normal"/>
    <w:rsid w:val="003410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1036"/>
    <w:pPr>
      <w:spacing w:before="60" w:after="60"/>
    </w:pPr>
  </w:style>
  <w:style w:type="paragraph" w:styleId="ListContinue">
    <w:name w:val="List Continue"/>
    <w:basedOn w:val="List"/>
    <w:rsid w:val="00341036"/>
    <w:pPr>
      <w:ind w:firstLine="0"/>
    </w:pPr>
  </w:style>
  <w:style w:type="paragraph" w:customStyle="1" w:styleId="ListNote">
    <w:name w:val="List Note"/>
    <w:basedOn w:val="List"/>
    <w:rsid w:val="003410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10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10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1036"/>
    <w:rPr>
      <w:rFonts w:ascii="Courier New" w:hAnsi="Courier New"/>
    </w:rPr>
  </w:style>
  <w:style w:type="paragraph" w:customStyle="1" w:styleId="NoteBullet">
    <w:name w:val="Note Bullet"/>
    <w:basedOn w:val="Note"/>
    <w:rsid w:val="003410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10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10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10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10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10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10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1036"/>
    <w:rPr>
      <w:b/>
      <w:smallCaps/>
    </w:rPr>
  </w:style>
  <w:style w:type="paragraph" w:customStyle="1" w:styleId="TableListNumber">
    <w:name w:val="Table List Number"/>
    <w:basedOn w:val="ListNumber"/>
    <w:rsid w:val="003410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10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1036"/>
    <w:pPr>
      <w:numPr>
        <w:numId w:val="9"/>
      </w:numPr>
    </w:pPr>
  </w:style>
  <w:style w:type="paragraph" w:customStyle="1" w:styleId="ListAlpha2">
    <w:name w:val="List Alpha 2"/>
    <w:basedOn w:val="List2"/>
    <w:rsid w:val="00341036"/>
    <w:pPr>
      <w:numPr>
        <w:numId w:val="8"/>
      </w:numPr>
    </w:pPr>
  </w:style>
  <w:style w:type="paragraph" w:styleId="List2">
    <w:name w:val="List 2"/>
    <w:basedOn w:val="BodyText"/>
    <w:rsid w:val="003410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10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10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10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10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10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1036"/>
    <w:pPr>
      <w:numPr>
        <w:numId w:val="4"/>
      </w:numPr>
    </w:pPr>
  </w:style>
  <w:style w:type="paragraph" w:styleId="ListContinue2">
    <w:name w:val="List Continue 2"/>
    <w:basedOn w:val="List2"/>
    <w:rsid w:val="00341036"/>
    <w:pPr>
      <w:ind w:firstLine="0"/>
    </w:pPr>
  </w:style>
  <w:style w:type="paragraph" w:styleId="ListContinue3">
    <w:name w:val="List Continue 3"/>
    <w:basedOn w:val="List3"/>
    <w:rsid w:val="00341036"/>
    <w:pPr>
      <w:ind w:left="1021" w:firstLine="0"/>
    </w:pPr>
  </w:style>
  <w:style w:type="paragraph" w:styleId="ListContinue4">
    <w:name w:val="List Continue 4"/>
    <w:basedOn w:val="List4"/>
    <w:rsid w:val="00341036"/>
    <w:pPr>
      <w:ind w:firstLine="0"/>
    </w:pPr>
  </w:style>
  <w:style w:type="paragraph" w:styleId="ListContinue5">
    <w:name w:val="List Continue 5"/>
    <w:basedOn w:val="List5"/>
    <w:rsid w:val="00341036"/>
    <w:pPr>
      <w:ind w:firstLine="0"/>
    </w:pPr>
  </w:style>
  <w:style w:type="paragraph" w:styleId="ListNumber3">
    <w:name w:val="List Number 3"/>
    <w:basedOn w:val="List3"/>
    <w:rsid w:val="00341036"/>
    <w:pPr>
      <w:numPr>
        <w:numId w:val="5"/>
      </w:numPr>
    </w:pPr>
  </w:style>
  <w:style w:type="paragraph" w:styleId="ListNumber4">
    <w:name w:val="List Number 4"/>
    <w:basedOn w:val="List4"/>
    <w:rsid w:val="00341036"/>
    <w:pPr>
      <w:numPr>
        <w:numId w:val="6"/>
      </w:numPr>
    </w:pPr>
  </w:style>
  <w:style w:type="paragraph" w:styleId="ListNumber5">
    <w:name w:val="List Number 5"/>
    <w:basedOn w:val="List5"/>
    <w:rsid w:val="00341036"/>
    <w:pPr>
      <w:numPr>
        <w:numId w:val="7"/>
      </w:numPr>
    </w:pPr>
  </w:style>
  <w:style w:type="paragraph" w:styleId="BlockText">
    <w:name w:val="Block Text"/>
    <w:basedOn w:val="Normal"/>
    <w:rsid w:val="003410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10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1036"/>
    <w:rPr>
      <w:sz w:val="16"/>
      <w:vertAlign w:val="superscript"/>
    </w:rPr>
  </w:style>
  <w:style w:type="character" w:customStyle="1" w:styleId="Symbols">
    <w:name w:val="Symbols"/>
    <w:basedOn w:val="DefaultParagraphFont"/>
    <w:rsid w:val="00341036"/>
    <w:rPr>
      <w:rFonts w:ascii="Symbol" w:hAnsi="Symbol"/>
    </w:rPr>
  </w:style>
  <w:style w:type="character" w:customStyle="1" w:styleId="MenuOptions">
    <w:name w:val="Menu Options"/>
    <w:basedOn w:val="DefaultParagraphFont"/>
    <w:rsid w:val="003410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1036"/>
    <w:rPr>
      <w:b/>
    </w:rPr>
  </w:style>
  <w:style w:type="character" w:customStyle="1" w:styleId="Underlined">
    <w:name w:val="Underlined"/>
    <w:basedOn w:val="DefaultParagraphFont"/>
    <w:rsid w:val="00341036"/>
    <w:rPr>
      <w:u w:val="single"/>
    </w:rPr>
  </w:style>
  <w:style w:type="paragraph" w:customStyle="1" w:styleId="TableBodyTextRight">
    <w:name w:val="Table Body Text Right"/>
    <w:basedOn w:val="TableBodyText"/>
    <w:rsid w:val="003410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1036"/>
    <w:rPr>
      <w:sz w:val="18"/>
    </w:rPr>
  </w:style>
  <w:style w:type="paragraph" w:customStyle="1" w:styleId="BodySmallRight">
    <w:name w:val="Body Small Right"/>
    <w:basedOn w:val="BodyTextRight"/>
    <w:rsid w:val="00341036"/>
    <w:rPr>
      <w:sz w:val="18"/>
      <w:szCs w:val="18"/>
    </w:rPr>
  </w:style>
  <w:style w:type="paragraph" w:customStyle="1" w:styleId="MarginEdition">
    <w:name w:val="Margin Edition"/>
    <w:basedOn w:val="MarginNote"/>
    <w:rsid w:val="003410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1036"/>
    <w:rPr>
      <w:sz w:val="2"/>
      <w:szCs w:val="2"/>
    </w:rPr>
  </w:style>
  <w:style w:type="character" w:customStyle="1" w:styleId="Small">
    <w:name w:val="Small"/>
    <w:basedOn w:val="DefaultParagraphFont"/>
    <w:rsid w:val="00341036"/>
    <w:rPr>
      <w:sz w:val="16"/>
    </w:rPr>
  </w:style>
  <w:style w:type="paragraph" w:customStyle="1" w:styleId="WideTable">
    <w:name w:val="Wide Table"/>
    <w:basedOn w:val="Normal"/>
    <w:rsid w:val="003410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1036"/>
  </w:style>
  <w:style w:type="paragraph" w:styleId="Quote">
    <w:name w:val="Quote"/>
    <w:basedOn w:val="Heading1"/>
    <w:link w:val="QuoteChar"/>
    <w:qFormat/>
    <w:rsid w:val="003410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10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1036"/>
    <w:pPr>
      <w:pageBreakBefore/>
    </w:pPr>
  </w:style>
  <w:style w:type="paragraph" w:customStyle="1" w:styleId="Border">
    <w:name w:val="Border"/>
    <w:basedOn w:val="Normal"/>
    <w:qFormat/>
    <w:rsid w:val="003410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10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0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0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10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10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10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10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10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1036"/>
    <w:rPr>
      <w:u w:val="single"/>
    </w:rPr>
  </w:style>
  <w:style w:type="character" w:customStyle="1" w:styleId="BoldandItalics">
    <w:name w:val="Bold and Italics"/>
    <w:qFormat/>
    <w:rsid w:val="00341036"/>
    <w:rPr>
      <w:b/>
      <w:i/>
      <w:u w:val="none"/>
    </w:rPr>
  </w:style>
  <w:style w:type="paragraph" w:styleId="BalloonText">
    <w:name w:val="Balloon Text"/>
    <w:basedOn w:val="Normal"/>
    <w:link w:val="BalloonTextChar"/>
    <w:rsid w:val="003410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0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10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10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10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10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1036"/>
    <w:pPr>
      <w:spacing w:before="0" w:after="0"/>
    </w:pPr>
  </w:style>
  <w:style w:type="paragraph" w:customStyle="1" w:styleId="BodyTextBold">
    <w:name w:val="Body Text Bold"/>
    <w:basedOn w:val="BodyText"/>
    <w:qFormat/>
    <w:rsid w:val="00341036"/>
    <w:rPr>
      <w:b/>
    </w:rPr>
  </w:style>
  <w:style w:type="character" w:styleId="Hyperlink">
    <w:name w:val="Hyperlink"/>
    <w:basedOn w:val="DefaultParagraphFont"/>
    <w:uiPriority w:val="99"/>
    <w:unhideWhenUsed/>
    <w:rsid w:val="002B2A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1297</Words>
  <Characters>8458</Characters>
  <Application>Microsoft Office Word</Application>
  <DocSecurity>0</DocSecurity>
  <Lines>248</Lines>
  <Paragraphs>177</Paragraphs>
  <ScaleCrop>false</ScaleCrop>
  <Company>Author-it Software Corporation Ltd.</Company>
  <LinksUpToDate>false</LinksUpToDate>
  <CharactersWithSpaces>9578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FBPBPG3006 Operate traditional sparkling wine processes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2025-03-01T19:50:00Z</dcterms:created>
  <dcterms:modified xsi:type="dcterms:W3CDTF">2025-03-01T19:50:00Z</dcterms:modified>
</cp:coreProperties>
</file>