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630" w:rsidP="000E4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FBPBPG2012 Operate a packaging process</w:t>
      </w:r>
      <w:r>
        <w:fldChar w:fldCharType="end"/>
      </w:r>
    </w:p>
    <w:p w:rsidR="000E4630" w:rsidP="000E4630">
      <w:pPr>
        <w:pStyle w:val="Version"/>
        <w:sectPr w:rsidSect="005E5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2BE" w:rsidP="005E52BE">
      <w:pPr>
        <w:pStyle w:val="SuperHeading"/>
      </w:pPr>
      <w:r w:rsidRPr="005E52BE">
        <w:t>FBPBPG2012 Operate a packaging process</w:t>
      </w:r>
    </w:p>
    <w:p w:rsidR="00000000" w:rsidRPr="005E52BE" w:rsidP="005E52BE">
      <w:pPr>
        <w:pStyle w:val="Heading1"/>
      </w:pPr>
      <w:bookmarkStart w:id="1" w:name="O_1186265"/>
      <w:bookmarkEnd w:id="1"/>
      <w:r w:rsidRPr="005E52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Comments</w:t>
            </w:r>
          </w:p>
        </w:tc>
      </w:tr>
      <w:tr w:rsidTr="005E5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BodyText"/>
            </w:pPr>
            <w:r w:rsidRPr="005E52BE">
              <w:t>This version released with FBP Food, Beverage and Pharmaceutical Training Package Version 6.0.</w:t>
            </w:r>
          </w:p>
        </w:tc>
      </w:tr>
    </w:tbl>
    <w:p w:rsidR="00000000" w:rsidRPr="005E52BE" w:rsidP="005E52BE">
      <w:pPr>
        <w:pStyle w:val="BodyText"/>
      </w:pPr>
    </w:p>
    <w:p w:rsidR="00000000" w:rsidRPr="005E52BE" w:rsidP="005E52BE">
      <w:pPr>
        <w:pStyle w:val="AllowPageBreak"/>
      </w:pPr>
    </w:p>
    <w:p w:rsidR="00000000" w:rsidRPr="005E52BE" w:rsidP="005E52BE">
      <w:pPr>
        <w:pStyle w:val="Heading1"/>
      </w:pPr>
      <w:bookmarkStart w:id="2" w:name="O_1186266"/>
      <w:bookmarkEnd w:id="2"/>
      <w:r w:rsidRPr="005E52BE">
        <w:t>Application</w:t>
      </w:r>
    </w:p>
    <w:p w:rsidR="00000000" w:rsidRPr="005E52BE" w:rsidP="000E4630">
      <w:pPr>
        <w:pStyle w:val="BodyText"/>
      </w:pPr>
      <w:r w:rsidRPr="005E52BE">
        <w:t xml:space="preserve">This unit of competency describes the skills and knowledge required to set up, </w:t>
      </w:r>
      <w:r w:rsidRPr="005E52BE">
        <w:t>operate, adjust and shut down a packaging process or sub-system.</w:t>
      </w:r>
    </w:p>
    <w:p w:rsidR="00000000" w:rsidRPr="005E52BE" w:rsidP="000E4630">
      <w:pPr>
        <w:pStyle w:val="BodyText"/>
      </w:pPr>
      <w:r w:rsidRPr="005E52BE">
        <w:t>This unit applies to individuals who work under general supervision and operate and monitor a packaging process and associated equipment in a processing packaging environment. A packaging pro</w:t>
      </w:r>
      <w:r w:rsidRPr="005E52BE">
        <w:t>cess may relate to primary and secondary packaging activities. It typically requires the operation of a series of related items of equipment to achieve the required outcome.</w:t>
      </w:r>
    </w:p>
    <w:p w:rsidR="00000000" w:rsidRPr="005E52BE" w:rsidP="000E4630">
      <w:pPr>
        <w:pStyle w:val="BodyText"/>
      </w:pPr>
      <w:r w:rsidRPr="005E52BE">
        <w:t>The unit only applies in a processing packaging environment where no other specifi</w:t>
      </w:r>
      <w:r w:rsidRPr="005E52BE">
        <w:t>c packaging unit is available. It should not be delivered in a qualification that includes another specific packaging unit.</w:t>
      </w:r>
    </w:p>
    <w:p w:rsidR="00000000" w:rsidRPr="005E52BE" w:rsidP="000E4630">
      <w:pPr>
        <w:pStyle w:val="BodyText"/>
      </w:pPr>
      <w:r w:rsidRPr="005E52BE">
        <w:t>All work must be carried out to comply with workplace procedures, in accordance with state/territory health and safety and environme</w:t>
      </w:r>
      <w:r w:rsidRPr="005E52BE">
        <w:t>ntal regulations, legislation and standards that apply to the workplace.</w:t>
      </w:r>
    </w:p>
    <w:p w:rsidR="00000000" w:rsidRPr="005E52BE" w:rsidP="000E4630">
      <w:pPr>
        <w:pStyle w:val="BodyText"/>
      </w:pPr>
      <w:r w:rsidRPr="005E52BE">
        <w:t>No licensing, legislative or certification requirements apply to this unit at the time of publication.</w:t>
      </w:r>
    </w:p>
    <w:p w:rsidR="00000000" w:rsidRPr="005E52BE" w:rsidP="005E52BE">
      <w:pPr>
        <w:pStyle w:val="Heading1"/>
      </w:pPr>
      <w:bookmarkStart w:id="3" w:name="O_1186267"/>
      <w:bookmarkEnd w:id="3"/>
      <w:r w:rsidRPr="005E52BE">
        <w:t>Pre-requisite Unit</w:t>
      </w:r>
    </w:p>
    <w:p w:rsidR="00000000" w:rsidRPr="005E52BE" w:rsidP="000E4630">
      <w:pPr>
        <w:pStyle w:val="BodyText"/>
      </w:pPr>
      <w:r w:rsidRPr="005E52BE">
        <w:t>Nil</w:t>
      </w:r>
    </w:p>
    <w:p w:rsidR="00000000" w:rsidRPr="005E52BE" w:rsidP="005E52BE">
      <w:pPr>
        <w:pStyle w:val="Heading1"/>
      </w:pPr>
      <w:bookmarkStart w:id="4" w:name="O_1186269"/>
      <w:bookmarkEnd w:id="4"/>
      <w:r w:rsidRPr="005E52BE">
        <w:t>Unit Sector</w:t>
      </w:r>
    </w:p>
    <w:p w:rsidR="00000000" w:rsidRPr="005E52BE" w:rsidP="000E4630">
      <w:pPr>
        <w:pStyle w:val="BodyText"/>
      </w:pPr>
      <w:r w:rsidRPr="005E52BE">
        <w:t>Bottling and Packaging (BPG)</w:t>
      </w:r>
    </w:p>
    <w:p w:rsidR="00000000" w:rsidRPr="005E52BE" w:rsidP="005E52BE">
      <w:pPr>
        <w:pStyle w:val="Heading1"/>
      </w:pPr>
      <w:bookmarkStart w:id="5" w:name="O_1186270"/>
      <w:bookmarkEnd w:id="5"/>
      <w:r w:rsidRPr="005E52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4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Performance Criteria</w:t>
            </w:r>
          </w:p>
        </w:tc>
      </w:tr>
      <w:tr w:rsidTr="000E4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BodyText"/>
            </w:pPr>
            <w:r w:rsidRPr="005E52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4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1. P</w:t>
            </w:r>
            <w:r w:rsidRPr="005E52BE">
              <w:t>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BodyText"/>
            </w:pPr>
            <w:r w:rsidRPr="005E52BE">
              <w:t>1.1 Interpret work instructions and clarify where required</w:t>
            </w:r>
          </w:p>
          <w:p w:rsidR="00000000" w:rsidRPr="005E52BE" w:rsidP="005E52BE">
            <w:pPr>
              <w:pStyle w:val="BodyText"/>
            </w:pPr>
            <w:r w:rsidRPr="005E52BE">
              <w:t>1.2 Identify health and safety hazards and inform supervisor</w:t>
            </w:r>
          </w:p>
          <w:p w:rsidR="00000000" w:rsidRPr="005E52BE" w:rsidP="005E52BE">
            <w:pPr>
              <w:pStyle w:val="BodyText"/>
            </w:pPr>
            <w:r w:rsidRPr="005E52BE">
              <w:t>1.3 Wear appropriate personal protective equipment (PPE) and ensure correct fit</w:t>
            </w:r>
          </w:p>
          <w:p w:rsidR="00000000" w:rsidRPr="005E52BE" w:rsidP="005E52BE">
            <w:pPr>
              <w:pStyle w:val="BodyText"/>
            </w:pPr>
            <w:r w:rsidRPr="005E52BE">
              <w:t>1.4 Confirm that packaging components and consumables, materials and items to be packaged are available to meet operating requirements</w:t>
            </w:r>
          </w:p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1.5 Identify and confirm equipment is clean and not locked out</w:t>
            </w:r>
          </w:p>
        </w:tc>
      </w:tr>
      <w:tr w:rsidTr="000E4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2. Prepare the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BodyText"/>
            </w:pPr>
            <w:r w:rsidRPr="005E52BE">
              <w:t>2.1 Fi</w:t>
            </w:r>
            <w:r w:rsidRPr="005E52BE">
              <w:t>t and adjust machine components and related attachments</w:t>
            </w:r>
          </w:p>
          <w:p w:rsidR="00000000" w:rsidRPr="005E52BE" w:rsidP="005E52BE">
            <w:pPr>
              <w:pStyle w:val="BodyText"/>
            </w:pPr>
            <w:r w:rsidRPr="005E52BE">
              <w:t>2.2 Confirm operating parameters to meet safety and production requirements</w:t>
            </w:r>
          </w:p>
          <w:p w:rsidR="00000000" w:rsidRPr="005E52BE" w:rsidP="005E52BE">
            <w:pPr>
              <w:pStyle w:val="BodyText"/>
            </w:pPr>
            <w:r w:rsidRPr="005E52BE">
              <w:t>2.3 Load or position materials, product and packaging components and consumables according to safety and operating requireme</w:t>
            </w:r>
            <w:r w:rsidRPr="005E52BE">
              <w:t>nts</w:t>
            </w:r>
          </w:p>
          <w:p w:rsidR="00000000" w:rsidRPr="005E52BE" w:rsidP="005E52BE">
            <w:pPr>
              <w:pStyle w:val="BodyText"/>
            </w:pPr>
            <w:r w:rsidRPr="005E52BE">
              <w:t>2.4 Check and adjust equipment performance according to operating and job requirements</w:t>
            </w:r>
          </w:p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2.5 Carry out pre-start checks according to operator instructions</w:t>
            </w:r>
          </w:p>
        </w:tc>
      </w:tr>
      <w:tr w:rsidTr="000E4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3. Operate and monitor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BodyText"/>
            </w:pPr>
            <w:r w:rsidRPr="005E52BE">
              <w:t>3.1 Start, operate and monitor the process for variation in ope</w:t>
            </w:r>
            <w:r w:rsidRPr="005E52BE">
              <w:t>rating conditions according to safe work procedures</w:t>
            </w:r>
          </w:p>
          <w:p w:rsidR="00000000" w:rsidRPr="005E52BE" w:rsidP="005E52BE">
            <w:pPr>
              <w:pStyle w:val="BodyText"/>
            </w:pPr>
            <w:r w:rsidRPr="005E52BE">
              <w:t>3.2 Monitor the process to confirm that specifications are met</w:t>
            </w:r>
          </w:p>
          <w:p w:rsidR="00000000" w:rsidRPr="005E52BE" w:rsidP="005E52BE">
            <w:pPr>
              <w:pStyle w:val="BodyText"/>
            </w:pPr>
            <w:r w:rsidRPr="005E52BE">
              <w:t>3.3 Identify, adjust and report out-of-specification equipment, product or process outcomes according to workplace requirements</w:t>
            </w:r>
          </w:p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3.4 Follow an</w:t>
            </w:r>
            <w:r w:rsidRPr="005E52BE">
              <w:t>d apply workplace cleaning procedures and environmental requirements</w:t>
            </w:r>
          </w:p>
        </w:tc>
      </w:tr>
      <w:tr w:rsidTr="000E4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BodyText"/>
            </w:pPr>
            <w:r w:rsidRPr="005E52BE">
              <w:t>4.1 Identify the appropriate shutdown procedure</w:t>
            </w:r>
          </w:p>
          <w:p w:rsidR="00000000" w:rsidRPr="005E52BE" w:rsidP="005E52BE">
            <w:pPr>
              <w:pStyle w:val="BodyText"/>
            </w:pPr>
            <w:r w:rsidRPr="005E52BE">
              <w:t>4.2 Shut the process down safely according to operating procedures</w:t>
            </w:r>
          </w:p>
          <w:p w:rsidR="00000000" w:rsidRPr="005E52BE" w:rsidP="005E52BE">
            <w:pPr>
              <w:pStyle w:val="BodyText"/>
            </w:pPr>
            <w:r w:rsidRPr="005E52BE">
              <w:t xml:space="preserve">4.3 Report maintenance requirements according </w:t>
            </w:r>
            <w:r w:rsidRPr="005E52BE">
              <w:t>to workplace procedures</w:t>
            </w:r>
          </w:p>
          <w:p w:rsidR="00000000" w:rsidRPr="005E52BE" w:rsidP="005E52BE">
            <w:pPr>
              <w:pStyle w:val="BodyText"/>
            </w:pPr>
            <w:r w:rsidRPr="005E52BE">
              <w:t>4.4 Maintain workplace records according to workplace procedures</w:t>
            </w:r>
          </w:p>
        </w:tc>
      </w:tr>
    </w:tbl>
    <w:p w:rsidR="00000000" w:rsidRPr="005E52BE" w:rsidP="005E52BE">
      <w:pPr>
        <w:pStyle w:val="BodyText"/>
      </w:pPr>
    </w:p>
    <w:p w:rsidR="00000000" w:rsidRPr="005E52BE" w:rsidP="005E52BE">
      <w:pPr>
        <w:pStyle w:val="AllowPageBreak"/>
      </w:pPr>
    </w:p>
    <w:p w:rsidR="00000000" w:rsidRPr="005E52BE" w:rsidP="005E52BE">
      <w:pPr>
        <w:pStyle w:val="Heading1"/>
      </w:pPr>
      <w:bookmarkStart w:id="6" w:name="O_1186271"/>
      <w:bookmarkEnd w:id="6"/>
      <w:r w:rsidRPr="005E52BE">
        <w:t>Foundation Skills</w:t>
      </w:r>
    </w:p>
    <w:p w:rsidR="00000000" w:rsidRPr="000E4630" w:rsidP="000E4630">
      <w:pPr>
        <w:pStyle w:val="BodyText"/>
        <w:rPr>
          <w:i/>
        </w:rPr>
      </w:pPr>
      <w:r w:rsidRPr="000E463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Description</w:t>
            </w:r>
          </w:p>
        </w:tc>
      </w:tr>
      <w:tr w:rsidTr="005E5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ListBullet"/>
            </w:pPr>
            <w:r w:rsidRPr="005E52BE">
              <w:t>Interpret workplace and standard ope</w:t>
            </w:r>
            <w:r w:rsidRPr="005E52BE">
              <w:t>rating procedures relevant to work task</w:t>
            </w:r>
          </w:p>
          <w:p w:rsidR="00000000" w:rsidP="005E52BE">
            <w:pPr>
              <w:pStyle w:val="ListBullet"/>
              <w:rPr>
                <w:lang w:val="en-NZ"/>
              </w:rPr>
            </w:pPr>
            <w:r w:rsidRPr="005E52BE">
              <w:t>Interpret production requirements</w:t>
            </w:r>
          </w:p>
        </w:tc>
      </w:tr>
      <w:tr w:rsidTr="005E5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ListBullet"/>
              <w:rPr>
                <w:lang w:val="en-NZ"/>
              </w:rPr>
            </w:pPr>
            <w:r w:rsidRPr="005E52BE">
              <w:t>Record processing data using digital and/or paper-based formats</w:t>
            </w:r>
          </w:p>
        </w:tc>
      </w:tr>
      <w:tr w:rsidTr="005E5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ListBullet"/>
              <w:rPr>
                <w:lang w:val="en-NZ"/>
              </w:rPr>
            </w:pPr>
            <w:r w:rsidRPr="005E52BE">
              <w:t>Ask questions to clarify understanding or seek further information</w:t>
            </w:r>
          </w:p>
        </w:tc>
      </w:tr>
      <w:tr w:rsidTr="005E5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ListBullet"/>
            </w:pPr>
            <w:r w:rsidRPr="005E52BE">
              <w:t>Monitor and interpret production and process control indicators and data</w:t>
            </w:r>
          </w:p>
          <w:p w:rsidR="00000000" w:rsidRPr="005E52BE" w:rsidP="005E52BE">
            <w:pPr>
              <w:pStyle w:val="ListBullet"/>
            </w:pPr>
            <w:r w:rsidRPr="005E52BE">
              <w:t>Monitor supply and flow of materials to and from the process</w:t>
            </w:r>
          </w:p>
        </w:tc>
      </w:tr>
    </w:tbl>
    <w:p w:rsidR="00000000" w:rsidRPr="005E52BE" w:rsidP="005E52BE">
      <w:pPr>
        <w:pStyle w:val="BodyText"/>
      </w:pPr>
    </w:p>
    <w:p w:rsidR="00000000" w:rsidRPr="005E52BE" w:rsidP="005E52BE">
      <w:pPr>
        <w:pStyle w:val="AllowPageBreak"/>
      </w:pPr>
    </w:p>
    <w:p w:rsidR="00000000" w:rsidRPr="005E52BE" w:rsidP="005E52BE">
      <w:pPr>
        <w:pStyle w:val="Heading1"/>
      </w:pPr>
      <w:bookmarkStart w:id="7" w:name="O_1186273"/>
      <w:bookmarkEnd w:id="7"/>
      <w:r w:rsidRPr="005E52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5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Bold"/>
              <w:rPr>
                <w:lang w:val="en-NZ"/>
              </w:rPr>
            </w:pPr>
            <w:r w:rsidRPr="005E52BE">
              <w:t>Equivalence status</w:t>
            </w:r>
          </w:p>
        </w:tc>
      </w:tr>
      <w:tr w:rsidTr="005E52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FBPBPG2012 Operate a packaging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FBPOPR2023 Operate a packaging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BodyText"/>
            </w:pPr>
            <w:r w:rsidRPr="005E52BE">
              <w:t>Unit sector code updated</w:t>
            </w:r>
          </w:p>
          <w:p w:rsidR="00000000" w:rsidRPr="005E52BE" w:rsidP="005E52BE">
            <w:pPr>
              <w:pStyle w:val="BodyText"/>
            </w:pPr>
            <w:r w:rsidRPr="005E52BE">
              <w:t>Minor changes to Performance Criteria to clarify task</w:t>
            </w:r>
          </w:p>
          <w:p w:rsidR="00000000" w:rsidRPr="005E52BE" w:rsidP="005E52BE">
            <w:pPr>
              <w:pStyle w:val="BodyText"/>
            </w:pPr>
            <w:r w:rsidRPr="005E52BE">
              <w:t>Foundation Skills refined</w:t>
            </w:r>
          </w:p>
          <w:p w:rsidR="00000000" w:rsidRPr="005E52BE" w:rsidP="005E52BE">
            <w:pPr>
              <w:pStyle w:val="BodyText"/>
            </w:pPr>
            <w:r w:rsidRPr="005E52BE">
              <w:t>Performance Evidence clarified</w:t>
            </w:r>
          </w:p>
          <w:p w:rsidR="00000000" w:rsidP="005E52BE">
            <w:pPr>
              <w:pStyle w:val="BodyText"/>
              <w:rPr>
                <w:lang w:val="en-NZ"/>
              </w:rPr>
            </w:pPr>
            <w:r w:rsidRPr="005E52BE">
              <w:t>Minor changes to Knowl</w:t>
            </w:r>
            <w:r w:rsidRPr="005E52BE">
              <w:t xml:space="preserve">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2BE" w:rsidP="005E52BE">
            <w:pPr>
              <w:pStyle w:val="BodyText"/>
            </w:pPr>
            <w:r w:rsidRPr="005E52BE">
              <w:t xml:space="preserve">Equivalent </w:t>
            </w:r>
          </w:p>
        </w:tc>
      </w:tr>
    </w:tbl>
    <w:p w:rsidR="00000000" w:rsidRPr="005E52BE" w:rsidP="005E52BE">
      <w:pPr>
        <w:pStyle w:val="BodyText"/>
      </w:pPr>
    </w:p>
    <w:p w:rsidR="00000000" w:rsidRPr="005E52BE" w:rsidP="005E52BE">
      <w:pPr>
        <w:pStyle w:val="AllowPageBreak"/>
      </w:pPr>
    </w:p>
    <w:p w:rsidR="00000000" w:rsidRPr="005E52BE" w:rsidP="005E52BE">
      <w:pPr>
        <w:pStyle w:val="Heading1"/>
      </w:pPr>
      <w:bookmarkStart w:id="8" w:name="O_1186280"/>
      <w:bookmarkEnd w:id="8"/>
      <w:r w:rsidRPr="005E52BE">
        <w:t>Links</w:t>
      </w:r>
    </w:p>
    <w:p w:rsidR="00000000" w:rsidRPr="005E52BE" w:rsidP="000E4630">
      <w:pPr>
        <w:pStyle w:val="BodyText"/>
      </w:pPr>
      <w:r w:rsidRPr="005E52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226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52BE" w:rsidP="005E52BE"/>
    <w:sectPr w:rsidSect="005E5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BE" w:rsidRPr="000E4630" w:rsidP="000E4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30" w:rsidP="005E5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630" w:rsidP="005E5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4630" w:rsidP="005E5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2BE" w:rsidRPr="000E4630" w:rsidP="000E46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30" w:rsidRPr="002D2AF8" w:rsidP="005E5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FBPBPG2012 Operate a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E4630" w:rsidP="005E5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B63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785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2BE"/>
  </w:style>
  <w:style w:type="character" w:customStyle="1" w:styleId="Heading1Char">
    <w:name w:val="Heading 1 Char"/>
    <w:basedOn w:val="DefaultParagraphFont"/>
    <w:link w:val="Heading1"/>
    <w:rsid w:val="005E5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2B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52BE"/>
    <w:rPr>
      <w:i/>
    </w:rPr>
  </w:style>
  <w:style w:type="paragraph" w:customStyle="1" w:styleId="SuperHeading">
    <w:name w:val="SuperHeading"/>
    <w:basedOn w:val="Normal"/>
    <w:rsid w:val="005E5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52BE"/>
    <w:rPr>
      <w:b/>
    </w:rPr>
  </w:style>
  <w:style w:type="character" w:customStyle="1" w:styleId="Heading2Char">
    <w:name w:val="Heading 2 Char"/>
    <w:basedOn w:val="DefaultParagraphFont"/>
    <w:link w:val="Heading2"/>
    <w:rsid w:val="005E5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52BE"/>
    <w:rPr>
      <w:b/>
      <w:spacing w:val="0"/>
    </w:rPr>
  </w:style>
  <w:style w:type="paragraph" w:customStyle="1" w:styleId="SuperTitle">
    <w:name w:val="SuperTitle"/>
    <w:basedOn w:val="Title"/>
    <w:rsid w:val="005E5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52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5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2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2BE"/>
  </w:style>
  <w:style w:type="paragraph" w:styleId="TableofFigures">
    <w:name w:val="table of figures"/>
    <w:basedOn w:val="Normal"/>
    <w:next w:val="Normal"/>
    <w:semiHidden/>
    <w:rsid w:val="005E5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2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52BE"/>
    <w:rPr>
      <w:rFonts w:ascii="Wingdings" w:hAnsi="Wingdings"/>
    </w:rPr>
  </w:style>
  <w:style w:type="paragraph" w:customStyle="1" w:styleId="TableHeading">
    <w:name w:val="Table Heading"/>
    <w:basedOn w:val="HeadingBase"/>
    <w:rsid w:val="005E5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2BE"/>
    <w:rPr>
      <w:color w:val="0033CC"/>
      <w:u w:val="none"/>
    </w:rPr>
  </w:style>
  <w:style w:type="paragraph" w:customStyle="1" w:styleId="BodyTextRight">
    <w:name w:val="Body Text Right"/>
    <w:basedOn w:val="BodyText"/>
    <w:rsid w:val="005E5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2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2BE"/>
    <w:rPr>
      <w:sz w:val="32"/>
    </w:rPr>
  </w:style>
  <w:style w:type="paragraph" w:customStyle="1" w:styleId="HeadingProcedure">
    <w:name w:val="Heading Procedure"/>
    <w:basedOn w:val="HeadingBase"/>
    <w:next w:val="Normal"/>
    <w:rsid w:val="005E5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2BE"/>
    <w:pPr>
      <w:spacing w:before="60" w:after="60"/>
    </w:pPr>
  </w:style>
  <w:style w:type="paragraph" w:styleId="ListContinue">
    <w:name w:val="List Continue"/>
    <w:basedOn w:val="List"/>
    <w:rsid w:val="005E52BE"/>
    <w:pPr>
      <w:ind w:firstLine="0"/>
    </w:pPr>
  </w:style>
  <w:style w:type="paragraph" w:customStyle="1" w:styleId="ListNote">
    <w:name w:val="List Note"/>
    <w:basedOn w:val="List"/>
    <w:rsid w:val="005E5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2BE"/>
    <w:rPr>
      <w:rFonts w:ascii="Courier New" w:hAnsi="Courier New"/>
    </w:rPr>
  </w:style>
  <w:style w:type="paragraph" w:customStyle="1" w:styleId="NoteBullet">
    <w:name w:val="Note Bullet"/>
    <w:basedOn w:val="Note"/>
    <w:rsid w:val="005E5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2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5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2BE"/>
    <w:rPr>
      <w:b/>
      <w:smallCaps/>
    </w:rPr>
  </w:style>
  <w:style w:type="paragraph" w:customStyle="1" w:styleId="TableListNumber">
    <w:name w:val="Table List Number"/>
    <w:basedOn w:val="ListNumber"/>
    <w:rsid w:val="005E5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2BE"/>
    <w:pPr>
      <w:numPr>
        <w:numId w:val="8"/>
      </w:numPr>
    </w:pPr>
  </w:style>
  <w:style w:type="paragraph" w:customStyle="1" w:styleId="ListAlpha2">
    <w:name w:val="List Alpha 2"/>
    <w:basedOn w:val="List2"/>
    <w:rsid w:val="005E52BE"/>
    <w:pPr>
      <w:numPr>
        <w:numId w:val="7"/>
      </w:numPr>
    </w:pPr>
  </w:style>
  <w:style w:type="paragraph" w:styleId="List2">
    <w:name w:val="List 2"/>
    <w:basedOn w:val="BodyText"/>
    <w:rsid w:val="005E5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2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2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52BE"/>
    <w:pPr>
      <w:numPr>
        <w:numId w:val="3"/>
      </w:numPr>
    </w:pPr>
  </w:style>
  <w:style w:type="paragraph" w:styleId="ListContinue2">
    <w:name w:val="List Continue 2"/>
    <w:basedOn w:val="List2"/>
    <w:rsid w:val="005E52BE"/>
    <w:pPr>
      <w:ind w:firstLine="0"/>
    </w:pPr>
  </w:style>
  <w:style w:type="paragraph" w:styleId="ListContinue3">
    <w:name w:val="List Continue 3"/>
    <w:basedOn w:val="List3"/>
    <w:rsid w:val="005E52BE"/>
    <w:pPr>
      <w:ind w:left="1021" w:firstLine="0"/>
    </w:pPr>
  </w:style>
  <w:style w:type="paragraph" w:styleId="ListContinue4">
    <w:name w:val="List Continue 4"/>
    <w:basedOn w:val="List4"/>
    <w:rsid w:val="005E52BE"/>
    <w:pPr>
      <w:ind w:firstLine="0"/>
    </w:pPr>
  </w:style>
  <w:style w:type="paragraph" w:styleId="ListContinue5">
    <w:name w:val="List Continue 5"/>
    <w:basedOn w:val="List5"/>
    <w:rsid w:val="005E52BE"/>
    <w:pPr>
      <w:ind w:firstLine="0"/>
    </w:pPr>
  </w:style>
  <w:style w:type="paragraph" w:styleId="ListNumber3">
    <w:name w:val="List Number 3"/>
    <w:basedOn w:val="List3"/>
    <w:rsid w:val="005E52BE"/>
    <w:pPr>
      <w:numPr>
        <w:numId w:val="4"/>
      </w:numPr>
    </w:pPr>
  </w:style>
  <w:style w:type="paragraph" w:styleId="ListNumber4">
    <w:name w:val="List Number 4"/>
    <w:basedOn w:val="List4"/>
    <w:rsid w:val="005E52BE"/>
    <w:pPr>
      <w:numPr>
        <w:numId w:val="5"/>
      </w:numPr>
    </w:pPr>
  </w:style>
  <w:style w:type="paragraph" w:styleId="ListNumber5">
    <w:name w:val="List Number 5"/>
    <w:basedOn w:val="List5"/>
    <w:rsid w:val="005E52BE"/>
    <w:pPr>
      <w:numPr>
        <w:numId w:val="6"/>
      </w:numPr>
    </w:pPr>
  </w:style>
  <w:style w:type="paragraph" w:styleId="BlockText">
    <w:name w:val="Block Text"/>
    <w:basedOn w:val="Normal"/>
    <w:rsid w:val="005E5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2BE"/>
    <w:rPr>
      <w:sz w:val="16"/>
      <w:vertAlign w:val="superscript"/>
    </w:rPr>
  </w:style>
  <w:style w:type="character" w:customStyle="1" w:styleId="Symbols">
    <w:name w:val="Symbols"/>
    <w:basedOn w:val="DefaultParagraphFont"/>
    <w:rsid w:val="005E52BE"/>
    <w:rPr>
      <w:rFonts w:ascii="Symbol" w:hAnsi="Symbol"/>
    </w:rPr>
  </w:style>
  <w:style w:type="character" w:customStyle="1" w:styleId="MenuOptions">
    <w:name w:val="Menu Options"/>
    <w:basedOn w:val="DefaultParagraphFont"/>
    <w:rsid w:val="005E5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2BE"/>
    <w:rPr>
      <w:b/>
    </w:rPr>
  </w:style>
  <w:style w:type="character" w:customStyle="1" w:styleId="Underlined">
    <w:name w:val="Underlined"/>
    <w:basedOn w:val="DefaultParagraphFont"/>
    <w:rsid w:val="005E52BE"/>
    <w:rPr>
      <w:u w:val="single"/>
    </w:rPr>
  </w:style>
  <w:style w:type="paragraph" w:customStyle="1" w:styleId="TableBodyTextRight">
    <w:name w:val="Table Body Text Right"/>
    <w:basedOn w:val="TableBodyText"/>
    <w:rsid w:val="005E5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2BE"/>
    <w:rPr>
      <w:sz w:val="18"/>
    </w:rPr>
  </w:style>
  <w:style w:type="paragraph" w:customStyle="1" w:styleId="BodySmallRight">
    <w:name w:val="Body Small Right"/>
    <w:basedOn w:val="BodyTextRight"/>
    <w:rsid w:val="005E52BE"/>
    <w:rPr>
      <w:sz w:val="18"/>
      <w:szCs w:val="18"/>
    </w:rPr>
  </w:style>
  <w:style w:type="paragraph" w:customStyle="1" w:styleId="MarginEdition">
    <w:name w:val="Margin Edition"/>
    <w:basedOn w:val="MarginNote"/>
    <w:rsid w:val="005E5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2BE"/>
    <w:rPr>
      <w:sz w:val="2"/>
      <w:szCs w:val="2"/>
    </w:rPr>
  </w:style>
  <w:style w:type="character" w:customStyle="1" w:styleId="Small">
    <w:name w:val="Small"/>
    <w:basedOn w:val="DefaultParagraphFont"/>
    <w:rsid w:val="005E52BE"/>
    <w:rPr>
      <w:sz w:val="16"/>
    </w:rPr>
  </w:style>
  <w:style w:type="paragraph" w:customStyle="1" w:styleId="WideTable">
    <w:name w:val="Wide Table"/>
    <w:basedOn w:val="Normal"/>
    <w:rsid w:val="005E5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2BE"/>
  </w:style>
  <w:style w:type="paragraph" w:styleId="Quote">
    <w:name w:val="Quote"/>
    <w:basedOn w:val="Heading1"/>
    <w:link w:val="QuoteChar"/>
    <w:qFormat/>
    <w:rsid w:val="005E5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2BE"/>
    <w:pPr>
      <w:pageBreakBefore/>
    </w:pPr>
  </w:style>
  <w:style w:type="paragraph" w:customStyle="1" w:styleId="Border">
    <w:name w:val="Border"/>
    <w:basedOn w:val="Normal"/>
    <w:qFormat/>
    <w:rsid w:val="005E5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2BE"/>
    <w:rPr>
      <w:u w:val="single"/>
    </w:rPr>
  </w:style>
  <w:style w:type="character" w:customStyle="1" w:styleId="BoldandItalics">
    <w:name w:val="Bold and Italics"/>
    <w:qFormat/>
    <w:rsid w:val="005E52BE"/>
    <w:rPr>
      <w:b/>
      <w:i/>
      <w:u w:val="none"/>
    </w:rPr>
  </w:style>
  <w:style w:type="paragraph" w:styleId="BalloonText">
    <w:name w:val="Balloon Text"/>
    <w:basedOn w:val="Normal"/>
    <w:link w:val="BalloonTextChar"/>
    <w:rsid w:val="005E5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2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4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3933</Characters>
  <Application>Microsoft Office Word</Application>
  <DocSecurity>0</DocSecurity>
  <Lines>135</Lines>
  <Paragraphs>89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FBPBPG2012 Operate a packaging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