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B29" w:rsidP="00415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FBPBPG2009 Operate a beverage packaging process</w:t>
      </w:r>
      <w:r>
        <w:fldChar w:fldCharType="end"/>
      </w:r>
    </w:p>
    <w:p w:rsidR="00415B29" w:rsidP="00415B29">
      <w:pPr>
        <w:pStyle w:val="Version"/>
        <w:sectPr w:rsidSect="00A82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CCB" w:rsidP="00A82CCB">
      <w:pPr>
        <w:pStyle w:val="SuperHeading"/>
      </w:pPr>
      <w:r w:rsidRPr="00A82CCB">
        <w:t>FBPBPG2009 Operate a beverage packaging process</w:t>
      </w:r>
    </w:p>
    <w:p w:rsidR="00000000" w:rsidRPr="00A82CCB" w:rsidP="00A82CCB">
      <w:pPr>
        <w:pStyle w:val="Heading1"/>
      </w:pPr>
      <w:bookmarkStart w:id="1" w:name="O_1186022"/>
      <w:bookmarkEnd w:id="1"/>
      <w:r w:rsidRPr="00A82C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Comments</w:t>
            </w:r>
          </w:p>
        </w:tc>
      </w:tr>
      <w:tr w:rsidTr="00A82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B" w:rsidP="00A82CCB">
            <w:pPr>
              <w:pStyle w:val="BodyText"/>
            </w:pPr>
            <w:r w:rsidRPr="00A82CCB">
              <w:t>This version released with FBP Food, Beverage and Pharmaceutical Training Package Version 6.0.</w:t>
            </w:r>
          </w:p>
        </w:tc>
      </w:tr>
    </w:tbl>
    <w:p w:rsidR="00000000" w:rsidRPr="00A82CCB" w:rsidP="00A82CCB">
      <w:pPr>
        <w:pStyle w:val="BodyText"/>
      </w:pPr>
    </w:p>
    <w:p w:rsidR="00000000" w:rsidRPr="00A82CCB" w:rsidP="00A82CCB">
      <w:pPr>
        <w:pStyle w:val="AllowPageBreak"/>
      </w:pPr>
    </w:p>
    <w:p w:rsidR="00000000" w:rsidRPr="00A82CCB" w:rsidP="00A82CCB">
      <w:pPr>
        <w:pStyle w:val="Heading1"/>
      </w:pPr>
      <w:bookmarkStart w:id="2" w:name="O_1186023"/>
      <w:bookmarkEnd w:id="2"/>
      <w:r w:rsidRPr="00A82CCB">
        <w:t>Application</w:t>
      </w:r>
    </w:p>
    <w:p w:rsidR="00000000" w:rsidRPr="00A82CCB" w:rsidP="00415B29">
      <w:pPr>
        <w:pStyle w:val="BodyText"/>
      </w:pPr>
      <w:r w:rsidRPr="00A82CCB">
        <w:t>This unit of competency describes the skills and knowledge required to</w:t>
      </w:r>
      <w:r w:rsidRPr="00A82CCB">
        <w:t xml:space="preserve"> set up, operate, adjust and shut down a process for packaging beverages that are in sealed containers such as bottles and cans. </w:t>
      </w:r>
    </w:p>
    <w:p w:rsidR="00000000" w:rsidRPr="00A82CCB" w:rsidP="00415B29">
      <w:pPr>
        <w:pStyle w:val="BodyText"/>
      </w:pPr>
      <w:r w:rsidRPr="00A82CCB">
        <w:t xml:space="preserve">This unit applies to individuals who work under general supervision in a food processing environment. It typically applies to </w:t>
      </w:r>
      <w:r w:rsidRPr="00A82CCB">
        <w:t>the production worker responsible for applying basic operating principles to the operation and monitoring of a packaging process and associated equipment.</w:t>
      </w:r>
    </w:p>
    <w:p w:rsidR="00000000" w:rsidRPr="00A82CCB" w:rsidP="00415B29">
      <w:pPr>
        <w:pStyle w:val="BodyText"/>
      </w:pPr>
      <w:r w:rsidRPr="00A82CCB">
        <w:t xml:space="preserve">All work must be carried out to comply with workplace procedures, in accordance with state/territory </w:t>
      </w:r>
      <w:r w:rsidRPr="00A82CCB">
        <w:t>health and safety and food safety regulations, legislation and standards that apply to the workplace.</w:t>
      </w:r>
    </w:p>
    <w:p w:rsidR="00000000" w:rsidRPr="00A82CCB" w:rsidP="00415B29">
      <w:pPr>
        <w:pStyle w:val="BodyText"/>
      </w:pPr>
      <w:r w:rsidRPr="00A82CCB">
        <w:t>No licensing, legislative or certification requirements apply to this unit at the time of publication.</w:t>
      </w:r>
    </w:p>
    <w:p w:rsidR="00000000" w:rsidRPr="00A82CCB" w:rsidP="00A82CCB">
      <w:pPr>
        <w:pStyle w:val="Heading1"/>
      </w:pPr>
      <w:bookmarkStart w:id="3" w:name="O_1186024"/>
      <w:bookmarkEnd w:id="3"/>
      <w:r w:rsidRPr="00A82CCB">
        <w:t>Pre-requisite Unit</w:t>
      </w:r>
    </w:p>
    <w:p w:rsidR="00000000" w:rsidRPr="00A82CCB" w:rsidP="00415B29">
      <w:pPr>
        <w:pStyle w:val="BodyText"/>
      </w:pPr>
      <w:r w:rsidRPr="00A82CCB">
        <w:t>Nil</w:t>
      </w:r>
    </w:p>
    <w:p w:rsidR="00000000" w:rsidRPr="00A82CCB" w:rsidP="00A82CCB">
      <w:pPr>
        <w:pStyle w:val="Heading1"/>
      </w:pPr>
      <w:bookmarkStart w:id="4" w:name="O_1186026"/>
      <w:bookmarkEnd w:id="4"/>
      <w:r w:rsidRPr="00A82CCB">
        <w:t>Unit Sector</w:t>
      </w:r>
    </w:p>
    <w:p w:rsidR="00000000" w:rsidRPr="00A82CCB" w:rsidP="00415B29">
      <w:pPr>
        <w:pStyle w:val="BodyText"/>
      </w:pPr>
      <w:r w:rsidRPr="00A82CCB">
        <w:t>Bottling and Packaging (BPG)</w:t>
      </w:r>
    </w:p>
    <w:p w:rsidR="00000000" w:rsidRPr="00A82CCB" w:rsidP="00A82CCB">
      <w:pPr>
        <w:pStyle w:val="Heading1"/>
      </w:pPr>
      <w:bookmarkStart w:id="5" w:name="O_1186028"/>
      <w:bookmarkEnd w:id="5"/>
      <w:r w:rsidRPr="00A82C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5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Performance Criteria</w:t>
            </w:r>
          </w:p>
        </w:tc>
      </w:tr>
      <w:tr w:rsidTr="00415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B" w:rsidP="00A82CCB">
            <w:pPr>
              <w:pStyle w:val="BodyText"/>
            </w:pPr>
            <w:r w:rsidRPr="00A82C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1. Prepare the packaging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B" w:rsidP="00A82CCB">
            <w:pPr>
              <w:pStyle w:val="BodyText"/>
            </w:pPr>
            <w:r w:rsidRPr="00A82CCB">
              <w:t>1.1 Check packaging requirements according to workplace procedures and food safety requirements</w:t>
            </w:r>
          </w:p>
          <w:p w:rsidR="00000000" w:rsidRPr="00A82CCB" w:rsidP="00A82CCB">
            <w:pPr>
              <w:pStyle w:val="BodyText"/>
            </w:pPr>
            <w:r w:rsidRPr="00A82CCB">
              <w:t>1.2 Confirm avai</w:t>
            </w:r>
            <w:r w:rsidRPr="00A82CCB">
              <w:t>lability of required materials according to job specifications</w:t>
            </w:r>
          </w:p>
          <w:p w:rsidR="00000000" w:rsidRPr="00A82CCB" w:rsidP="00A82CCB">
            <w:pPr>
              <w:pStyle w:val="BodyText"/>
            </w:pPr>
            <w:r w:rsidRPr="00A82CCB">
              <w:t>1.3 Confirm availability of services according to job specifications</w:t>
            </w:r>
          </w:p>
          <w:p w:rsidR="00000000" w:rsidRPr="00A82CCB" w:rsidP="00A82CCB">
            <w:pPr>
              <w:pStyle w:val="BodyText"/>
            </w:pPr>
            <w:r w:rsidRPr="00A82CCB">
              <w:t>1.4 Wear appropriate personal protective equipment and clothing, and ensure correct fit</w:t>
            </w:r>
          </w:p>
          <w:p w:rsidR="00000000" w:rsidRPr="00A82CCB" w:rsidP="00A82CCB">
            <w:pPr>
              <w:pStyle w:val="BodyText"/>
            </w:pPr>
            <w:r w:rsidRPr="00A82CCB">
              <w:t>1.5 Conduct pre-start checks of packaging equipment, including checking that hygiene and sanitisation standards are met and all safety guards are in place</w:t>
            </w:r>
          </w:p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1.6 Set the packaging process to meet production requirements</w:t>
            </w:r>
          </w:p>
        </w:tc>
      </w:tr>
      <w:tr w:rsidTr="00415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B" w:rsidP="00A82CCB">
            <w:pPr>
              <w:pStyle w:val="BodyText"/>
            </w:pPr>
            <w:r w:rsidRPr="00A82CCB">
              <w:t>2.1 S</w:t>
            </w:r>
            <w:r w:rsidRPr="00A82CCB">
              <w:t>tart up the packaging process according to workplace procedures and safety requirements</w:t>
            </w:r>
          </w:p>
          <w:p w:rsidR="00000000" w:rsidRPr="00A82CCB" w:rsidP="00A82CCB">
            <w:pPr>
              <w:pStyle w:val="BodyText"/>
            </w:pPr>
            <w:r w:rsidRPr="00A82CCB">
              <w:t>2.2 Monitor equipment and control points to confirm performance is maintained within specification</w:t>
            </w:r>
          </w:p>
          <w:p w:rsidR="00000000" w:rsidRPr="00A82CCB" w:rsidP="00A82CCB">
            <w:pPr>
              <w:pStyle w:val="BodyText"/>
            </w:pPr>
            <w:r w:rsidRPr="00A82CCB">
              <w:t>2.3 Confirm packages meet specifications</w:t>
            </w:r>
          </w:p>
          <w:p w:rsidR="00000000" w:rsidRPr="00A82CCB" w:rsidP="00A82CCB">
            <w:pPr>
              <w:pStyle w:val="BodyText"/>
            </w:pPr>
            <w:r w:rsidRPr="00A82CCB">
              <w:t>2.4 Maintain stock flow to a</w:t>
            </w:r>
            <w:r w:rsidRPr="00A82CCB">
              <w:t>nd from packer process within production requirements</w:t>
            </w:r>
          </w:p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2.5 Identify, adjust and/or report out-of-specification product, process and equipment performance</w:t>
            </w:r>
          </w:p>
        </w:tc>
      </w:tr>
      <w:tr w:rsidTr="00415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3. Shut down packaging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B" w:rsidP="00A82CCB">
            <w:pPr>
              <w:pStyle w:val="BodyText"/>
            </w:pPr>
            <w:r w:rsidRPr="00A82CCB">
              <w:t>3.1 Shut down the system safely according to workplace procedures</w:t>
            </w:r>
          </w:p>
          <w:p w:rsidR="00000000" w:rsidRPr="00A82CCB" w:rsidP="00A82CCB">
            <w:pPr>
              <w:pStyle w:val="BodyText"/>
            </w:pPr>
            <w:r w:rsidRPr="00A82CCB">
              <w:t>3.2 C</w:t>
            </w:r>
            <w:r w:rsidRPr="00A82CCB">
              <w:t>lean and maintain equipment to meet the cleaning schedule and procedural requirements</w:t>
            </w:r>
          </w:p>
          <w:p w:rsidR="00000000" w:rsidRPr="00A82CCB" w:rsidP="00A82CCB">
            <w:pPr>
              <w:pStyle w:val="BodyText"/>
            </w:pPr>
            <w:r w:rsidRPr="00A82CCB">
              <w:t>3.3 Collect, treat and dispose of or recycle waste generated by both the process and cleaning procedures</w:t>
            </w:r>
          </w:p>
          <w:p w:rsidR="00000000" w:rsidRPr="00A82CCB" w:rsidP="00A82CCB">
            <w:pPr>
              <w:pStyle w:val="BodyText"/>
            </w:pPr>
            <w:r w:rsidRPr="00A82CCB">
              <w:t>3.4 Record workplace information in the appropriate format accord</w:t>
            </w:r>
            <w:r w:rsidRPr="00A82CCB">
              <w:t>ing to workplace requirements</w:t>
            </w:r>
          </w:p>
        </w:tc>
      </w:tr>
    </w:tbl>
    <w:p w:rsidR="00000000" w:rsidRPr="00A82CCB" w:rsidP="00A82CCB">
      <w:pPr>
        <w:pStyle w:val="BodyText"/>
      </w:pPr>
    </w:p>
    <w:p w:rsidR="00000000" w:rsidRPr="00A82CCB" w:rsidP="00A82CCB">
      <w:pPr>
        <w:pStyle w:val="AllowPageBreak"/>
      </w:pPr>
    </w:p>
    <w:p w:rsidR="00000000" w:rsidRPr="00A82CCB" w:rsidP="00A82CCB">
      <w:pPr>
        <w:pStyle w:val="Heading1"/>
      </w:pPr>
      <w:bookmarkStart w:id="6" w:name="O_1186030"/>
      <w:bookmarkEnd w:id="6"/>
      <w:r w:rsidRPr="00A82CCB">
        <w:t>Foundation Skills</w:t>
      </w:r>
    </w:p>
    <w:p w:rsidR="00000000" w:rsidRPr="00415B29" w:rsidP="00415B29">
      <w:pPr>
        <w:pStyle w:val="BodyText"/>
        <w:rPr>
          <w:i/>
        </w:rPr>
      </w:pPr>
      <w:r w:rsidRPr="00415B29">
        <w:rPr>
          <w:rStyle w:val="Emphasis"/>
        </w:rPr>
        <w:t>This section describes those language, literacy, numeracy and employment skills that are essential for performance in this unit of competency but are not explicit in the performance crite</w:t>
      </w:r>
      <w:r w:rsidRPr="00415B29">
        <w:rPr>
          <w:rStyle w:val="Emphasis"/>
        </w:rPr>
        <w:t>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Description</w:t>
            </w:r>
          </w:p>
        </w:tc>
      </w:tr>
      <w:tr w:rsidTr="00A82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B" w:rsidP="00A82CCB">
            <w:pPr>
              <w:pStyle w:val="ListBullet"/>
            </w:pPr>
            <w:r w:rsidRPr="00A82CCB">
              <w:t>Understand key requirements of safe work procedures</w:t>
            </w:r>
          </w:p>
          <w:p w:rsidR="00000000" w:rsidP="00A82CCB">
            <w:pPr>
              <w:pStyle w:val="ListBullet"/>
              <w:rPr>
                <w:lang w:val="en-NZ"/>
              </w:rPr>
            </w:pPr>
            <w:r w:rsidRPr="00A82CCB">
              <w:t>Interpret production requirements</w:t>
            </w:r>
          </w:p>
        </w:tc>
      </w:tr>
      <w:tr w:rsidTr="00A82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ListBullet"/>
              <w:rPr>
                <w:lang w:val="en-NZ"/>
              </w:rPr>
            </w:pPr>
            <w:r w:rsidRPr="00A82CCB">
              <w:t>Record production information using digital and/or paper-based formats</w:t>
            </w:r>
          </w:p>
        </w:tc>
      </w:tr>
      <w:tr w:rsidTr="00A82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B" w:rsidP="00A82CCB">
            <w:pPr>
              <w:pStyle w:val="ListBullet"/>
            </w:pPr>
            <w:r w:rsidRPr="00A82CCB">
              <w:t>Read and interpret gauges and scales</w:t>
            </w:r>
          </w:p>
          <w:p w:rsidR="00000000" w:rsidRPr="00A82CCB" w:rsidP="00A82CCB">
            <w:pPr>
              <w:pStyle w:val="ListBullet"/>
            </w:pPr>
            <w:r w:rsidRPr="00A82CCB">
              <w:t>Monitor supply and flow of materials to and from the process</w:t>
            </w:r>
          </w:p>
        </w:tc>
      </w:tr>
    </w:tbl>
    <w:p w:rsidR="00000000" w:rsidRPr="00A82CCB" w:rsidP="00A82CCB">
      <w:pPr>
        <w:pStyle w:val="BodyText"/>
      </w:pPr>
    </w:p>
    <w:p w:rsidR="00000000" w:rsidRPr="00A82CCB" w:rsidP="00A82CCB">
      <w:pPr>
        <w:pStyle w:val="AllowPageBreak"/>
      </w:pPr>
    </w:p>
    <w:p w:rsidR="00000000" w:rsidRPr="00A82CCB" w:rsidP="00A82CCB">
      <w:pPr>
        <w:pStyle w:val="Heading1"/>
      </w:pPr>
      <w:bookmarkStart w:id="7" w:name="O_1186033"/>
      <w:bookmarkEnd w:id="7"/>
      <w:r w:rsidRPr="00A82C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2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Bold"/>
              <w:rPr>
                <w:lang w:val="en-NZ"/>
              </w:rPr>
            </w:pPr>
            <w:r w:rsidRPr="00A82CCB">
              <w:t>Equivalence status</w:t>
            </w:r>
          </w:p>
        </w:tc>
      </w:tr>
      <w:tr w:rsidTr="00A82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FBPBPG2009 Operate a beverage packaging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>FBPOPR2004 Operate a beer packaging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B" w:rsidP="00A82CCB">
            <w:pPr>
              <w:pStyle w:val="BodyText"/>
            </w:pPr>
            <w:r w:rsidRPr="00A82CCB">
              <w:t>Unit sector code updated to better match work task</w:t>
            </w:r>
          </w:p>
          <w:p w:rsidR="00000000" w:rsidRPr="00A82CCB" w:rsidP="00A82CCB">
            <w:pPr>
              <w:pStyle w:val="BodyText"/>
            </w:pPr>
            <w:r w:rsidRPr="00A82CCB">
              <w:t>Title updated and references to beer removed throughout for broader application</w:t>
            </w:r>
          </w:p>
          <w:p w:rsidR="00000000" w:rsidRPr="00A82CCB" w:rsidP="00A82CCB">
            <w:pPr>
              <w:pStyle w:val="BodyText"/>
            </w:pPr>
            <w:r w:rsidRPr="00A82CCB">
              <w:t>Minor change to unit Application</w:t>
            </w:r>
          </w:p>
          <w:p w:rsidR="00000000" w:rsidRPr="00A82CCB" w:rsidP="00A82CCB">
            <w:pPr>
              <w:pStyle w:val="BodyText"/>
            </w:pPr>
            <w:r w:rsidRPr="00A82CCB">
              <w:t>Minor changes to Performance Criteria to clarify</w:t>
            </w:r>
            <w:r w:rsidRPr="00A82CCB">
              <w:t xml:space="preserve"> task</w:t>
            </w:r>
          </w:p>
          <w:p w:rsidR="00000000" w:rsidRPr="00A82CCB" w:rsidP="00A82CCB">
            <w:pPr>
              <w:pStyle w:val="BodyText"/>
            </w:pPr>
            <w:r w:rsidRPr="00A82CCB">
              <w:t>Foundation Skills refined</w:t>
            </w:r>
          </w:p>
          <w:p w:rsidR="00000000" w:rsidRPr="00A82CCB" w:rsidP="00A82CCB">
            <w:pPr>
              <w:pStyle w:val="BodyText"/>
            </w:pPr>
            <w:r w:rsidRPr="00A82CCB">
              <w:t>Performance Evidence clarified</w:t>
            </w:r>
          </w:p>
          <w:p w:rsidR="00000000" w:rsidP="00A82CCB">
            <w:pPr>
              <w:pStyle w:val="BodyText"/>
              <w:rPr>
                <w:lang w:val="en-NZ"/>
              </w:rPr>
            </w:pPr>
            <w:r w:rsidRPr="00A82CCB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B" w:rsidP="00A82CCB">
            <w:pPr>
              <w:pStyle w:val="BodyText"/>
            </w:pPr>
            <w:r w:rsidRPr="00A82CCB">
              <w:t xml:space="preserve">Equivalent </w:t>
            </w:r>
          </w:p>
        </w:tc>
      </w:tr>
    </w:tbl>
    <w:p w:rsidR="00000000" w:rsidRPr="00A82CCB" w:rsidP="00A82CCB">
      <w:pPr>
        <w:pStyle w:val="BodyText"/>
      </w:pPr>
    </w:p>
    <w:p w:rsidR="00000000" w:rsidRPr="00A82CCB" w:rsidP="00A82CCB">
      <w:pPr>
        <w:pStyle w:val="AllowPageBreak"/>
      </w:pPr>
    </w:p>
    <w:p w:rsidR="00000000" w:rsidRPr="00A82CCB" w:rsidP="00A82CCB">
      <w:pPr>
        <w:pStyle w:val="Heading1"/>
      </w:pPr>
      <w:bookmarkStart w:id="8" w:name="O_1186045"/>
      <w:bookmarkEnd w:id="8"/>
      <w:r w:rsidRPr="00A82CCB">
        <w:t>Links</w:t>
      </w:r>
    </w:p>
    <w:p w:rsidR="00000000" w:rsidRPr="00A82CCB" w:rsidP="00415B29">
      <w:pPr>
        <w:pStyle w:val="BodyText"/>
      </w:pPr>
      <w:r w:rsidRPr="00A82C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53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82CCB" w:rsidP="00A82CCB"/>
    <w:sectPr w:rsidSect="00A82C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B" w:rsidRPr="00415B29" w:rsidP="00415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29" w:rsidP="00A82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B29" w:rsidP="00A82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5B29" w:rsidP="00A82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CCB" w:rsidRPr="00415B29" w:rsidP="00415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29" w:rsidRPr="002D2AF8" w:rsidP="00A82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FBPBPG2009 Operate a beverage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15B29" w:rsidP="00A82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98A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F20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CCB"/>
  </w:style>
  <w:style w:type="character" w:customStyle="1" w:styleId="Heading1Char">
    <w:name w:val="Heading 1 Char"/>
    <w:basedOn w:val="DefaultParagraphFont"/>
    <w:link w:val="Heading1"/>
    <w:rsid w:val="00A82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CC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82CCB"/>
    <w:rPr>
      <w:i/>
    </w:rPr>
  </w:style>
  <w:style w:type="paragraph" w:customStyle="1" w:styleId="SuperHeading">
    <w:name w:val="SuperHeading"/>
    <w:basedOn w:val="Normal"/>
    <w:rsid w:val="00A82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2CCB"/>
    <w:rPr>
      <w:b/>
    </w:rPr>
  </w:style>
  <w:style w:type="character" w:customStyle="1" w:styleId="Heading2Char">
    <w:name w:val="Heading 2 Char"/>
    <w:basedOn w:val="DefaultParagraphFont"/>
    <w:link w:val="Heading2"/>
    <w:rsid w:val="00A82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CCB"/>
    <w:rPr>
      <w:b/>
      <w:spacing w:val="0"/>
    </w:rPr>
  </w:style>
  <w:style w:type="paragraph" w:customStyle="1" w:styleId="SuperTitle">
    <w:name w:val="SuperTitle"/>
    <w:basedOn w:val="Title"/>
    <w:rsid w:val="00A82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C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C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CCB"/>
  </w:style>
  <w:style w:type="paragraph" w:styleId="TableofFigures">
    <w:name w:val="table of figures"/>
    <w:basedOn w:val="Normal"/>
    <w:next w:val="Normal"/>
    <w:semiHidden/>
    <w:rsid w:val="00A82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C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CCB"/>
    <w:rPr>
      <w:rFonts w:ascii="Wingdings" w:hAnsi="Wingdings"/>
    </w:rPr>
  </w:style>
  <w:style w:type="paragraph" w:customStyle="1" w:styleId="TableHeading">
    <w:name w:val="Table Heading"/>
    <w:basedOn w:val="HeadingBase"/>
    <w:rsid w:val="00A82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CCB"/>
    <w:rPr>
      <w:color w:val="0033CC"/>
      <w:u w:val="none"/>
    </w:rPr>
  </w:style>
  <w:style w:type="paragraph" w:customStyle="1" w:styleId="BodyTextRight">
    <w:name w:val="Body Text Right"/>
    <w:basedOn w:val="BodyText"/>
    <w:rsid w:val="00A82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C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CCB"/>
    <w:rPr>
      <w:sz w:val="32"/>
    </w:rPr>
  </w:style>
  <w:style w:type="paragraph" w:customStyle="1" w:styleId="HeadingProcedure">
    <w:name w:val="Heading Procedure"/>
    <w:basedOn w:val="HeadingBase"/>
    <w:next w:val="Normal"/>
    <w:rsid w:val="00A82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CCB"/>
    <w:pPr>
      <w:spacing w:before="60" w:after="60"/>
    </w:pPr>
  </w:style>
  <w:style w:type="paragraph" w:styleId="ListContinue">
    <w:name w:val="List Continue"/>
    <w:basedOn w:val="List"/>
    <w:rsid w:val="00A82CCB"/>
    <w:pPr>
      <w:ind w:firstLine="0"/>
    </w:pPr>
  </w:style>
  <w:style w:type="paragraph" w:customStyle="1" w:styleId="ListNote">
    <w:name w:val="List Note"/>
    <w:basedOn w:val="List"/>
    <w:rsid w:val="00A82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CCB"/>
    <w:rPr>
      <w:rFonts w:ascii="Courier New" w:hAnsi="Courier New"/>
    </w:rPr>
  </w:style>
  <w:style w:type="paragraph" w:customStyle="1" w:styleId="NoteBullet">
    <w:name w:val="Note Bullet"/>
    <w:basedOn w:val="Note"/>
    <w:rsid w:val="00A82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C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CCB"/>
    <w:rPr>
      <w:b/>
      <w:smallCaps/>
    </w:rPr>
  </w:style>
  <w:style w:type="paragraph" w:customStyle="1" w:styleId="TableListNumber">
    <w:name w:val="Table List Number"/>
    <w:basedOn w:val="ListNumber"/>
    <w:rsid w:val="00A82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CCB"/>
    <w:pPr>
      <w:numPr>
        <w:numId w:val="8"/>
      </w:numPr>
    </w:pPr>
  </w:style>
  <w:style w:type="paragraph" w:customStyle="1" w:styleId="ListAlpha2">
    <w:name w:val="List Alpha 2"/>
    <w:basedOn w:val="List2"/>
    <w:rsid w:val="00A82CCB"/>
    <w:pPr>
      <w:numPr>
        <w:numId w:val="7"/>
      </w:numPr>
    </w:pPr>
  </w:style>
  <w:style w:type="paragraph" w:styleId="List2">
    <w:name w:val="List 2"/>
    <w:basedOn w:val="BodyText"/>
    <w:rsid w:val="00A82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C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C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CCB"/>
    <w:pPr>
      <w:numPr>
        <w:numId w:val="3"/>
      </w:numPr>
    </w:pPr>
  </w:style>
  <w:style w:type="paragraph" w:styleId="ListContinue2">
    <w:name w:val="List Continue 2"/>
    <w:basedOn w:val="List2"/>
    <w:rsid w:val="00A82CCB"/>
    <w:pPr>
      <w:ind w:firstLine="0"/>
    </w:pPr>
  </w:style>
  <w:style w:type="paragraph" w:styleId="ListContinue3">
    <w:name w:val="List Continue 3"/>
    <w:basedOn w:val="List3"/>
    <w:rsid w:val="00A82CCB"/>
    <w:pPr>
      <w:ind w:left="1021" w:firstLine="0"/>
    </w:pPr>
  </w:style>
  <w:style w:type="paragraph" w:styleId="ListContinue4">
    <w:name w:val="List Continue 4"/>
    <w:basedOn w:val="List4"/>
    <w:rsid w:val="00A82CCB"/>
    <w:pPr>
      <w:ind w:firstLine="0"/>
    </w:pPr>
  </w:style>
  <w:style w:type="paragraph" w:styleId="ListContinue5">
    <w:name w:val="List Continue 5"/>
    <w:basedOn w:val="List5"/>
    <w:rsid w:val="00A82CCB"/>
    <w:pPr>
      <w:ind w:firstLine="0"/>
    </w:pPr>
  </w:style>
  <w:style w:type="paragraph" w:styleId="ListNumber3">
    <w:name w:val="List Number 3"/>
    <w:basedOn w:val="List3"/>
    <w:rsid w:val="00A82CCB"/>
    <w:pPr>
      <w:numPr>
        <w:numId w:val="4"/>
      </w:numPr>
    </w:pPr>
  </w:style>
  <w:style w:type="paragraph" w:styleId="ListNumber4">
    <w:name w:val="List Number 4"/>
    <w:basedOn w:val="List4"/>
    <w:rsid w:val="00A82CCB"/>
    <w:pPr>
      <w:numPr>
        <w:numId w:val="5"/>
      </w:numPr>
    </w:pPr>
  </w:style>
  <w:style w:type="paragraph" w:styleId="ListNumber5">
    <w:name w:val="List Number 5"/>
    <w:basedOn w:val="List5"/>
    <w:rsid w:val="00A82CCB"/>
    <w:pPr>
      <w:numPr>
        <w:numId w:val="6"/>
      </w:numPr>
    </w:pPr>
  </w:style>
  <w:style w:type="paragraph" w:styleId="BlockText">
    <w:name w:val="Block Text"/>
    <w:basedOn w:val="Normal"/>
    <w:rsid w:val="00A82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CCB"/>
    <w:rPr>
      <w:sz w:val="16"/>
      <w:vertAlign w:val="superscript"/>
    </w:rPr>
  </w:style>
  <w:style w:type="character" w:customStyle="1" w:styleId="Symbols">
    <w:name w:val="Symbols"/>
    <w:basedOn w:val="DefaultParagraphFont"/>
    <w:rsid w:val="00A82CCB"/>
    <w:rPr>
      <w:rFonts w:ascii="Symbol" w:hAnsi="Symbol"/>
    </w:rPr>
  </w:style>
  <w:style w:type="character" w:customStyle="1" w:styleId="MenuOptions">
    <w:name w:val="Menu Options"/>
    <w:basedOn w:val="DefaultParagraphFont"/>
    <w:rsid w:val="00A82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CCB"/>
    <w:rPr>
      <w:b/>
    </w:rPr>
  </w:style>
  <w:style w:type="character" w:customStyle="1" w:styleId="Underlined">
    <w:name w:val="Underlined"/>
    <w:basedOn w:val="DefaultParagraphFont"/>
    <w:rsid w:val="00A82CCB"/>
    <w:rPr>
      <w:u w:val="single"/>
    </w:rPr>
  </w:style>
  <w:style w:type="paragraph" w:customStyle="1" w:styleId="TableBodyTextRight">
    <w:name w:val="Table Body Text Right"/>
    <w:basedOn w:val="TableBodyText"/>
    <w:rsid w:val="00A82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CCB"/>
    <w:rPr>
      <w:sz w:val="18"/>
    </w:rPr>
  </w:style>
  <w:style w:type="paragraph" w:customStyle="1" w:styleId="BodySmallRight">
    <w:name w:val="Body Small Right"/>
    <w:basedOn w:val="BodyTextRight"/>
    <w:rsid w:val="00A82CCB"/>
    <w:rPr>
      <w:sz w:val="18"/>
      <w:szCs w:val="18"/>
    </w:rPr>
  </w:style>
  <w:style w:type="paragraph" w:customStyle="1" w:styleId="MarginEdition">
    <w:name w:val="Margin Edition"/>
    <w:basedOn w:val="MarginNote"/>
    <w:rsid w:val="00A82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CCB"/>
    <w:rPr>
      <w:sz w:val="2"/>
      <w:szCs w:val="2"/>
    </w:rPr>
  </w:style>
  <w:style w:type="character" w:customStyle="1" w:styleId="Small">
    <w:name w:val="Small"/>
    <w:basedOn w:val="DefaultParagraphFont"/>
    <w:rsid w:val="00A82CCB"/>
    <w:rPr>
      <w:sz w:val="16"/>
    </w:rPr>
  </w:style>
  <w:style w:type="paragraph" w:customStyle="1" w:styleId="WideTable">
    <w:name w:val="Wide Table"/>
    <w:basedOn w:val="Normal"/>
    <w:rsid w:val="00A82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CCB"/>
  </w:style>
  <w:style w:type="paragraph" w:styleId="Quote">
    <w:name w:val="Quote"/>
    <w:basedOn w:val="Heading1"/>
    <w:link w:val="QuoteChar"/>
    <w:qFormat/>
    <w:rsid w:val="00A82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CCB"/>
    <w:pPr>
      <w:pageBreakBefore/>
    </w:pPr>
  </w:style>
  <w:style w:type="paragraph" w:customStyle="1" w:styleId="Border">
    <w:name w:val="Border"/>
    <w:basedOn w:val="Normal"/>
    <w:qFormat/>
    <w:rsid w:val="00A82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CCB"/>
    <w:rPr>
      <w:u w:val="single"/>
    </w:rPr>
  </w:style>
  <w:style w:type="character" w:customStyle="1" w:styleId="BoldandItalics">
    <w:name w:val="Bold and Italics"/>
    <w:qFormat/>
    <w:rsid w:val="00A82CCB"/>
    <w:rPr>
      <w:b/>
      <w:i/>
      <w:u w:val="none"/>
    </w:rPr>
  </w:style>
  <w:style w:type="paragraph" w:styleId="BalloonText">
    <w:name w:val="Balloon Text"/>
    <w:basedOn w:val="Normal"/>
    <w:link w:val="BalloonTextChar"/>
    <w:rsid w:val="00A82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C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5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3607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FBPBPG2009 Operate a beverage packaging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2023-01-26T21:47:00Z</dcterms:created>
  <dcterms:modified xsi:type="dcterms:W3CDTF">2023-01-26T21:47:00Z</dcterms:modified>
</cp:coreProperties>
</file>