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6BA1" w:rsidP="009C6B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FBPBPG2009 Operate a beverage packaging process</w:t>
      </w:r>
      <w:r>
        <w:fldChar w:fldCharType="end"/>
      </w:r>
    </w:p>
    <w:p w:rsidR="009C6BA1" w:rsidP="009C6BA1">
      <w:pPr>
        <w:pStyle w:val="Version"/>
        <w:sectPr w:rsidSect="00A84A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4A79" w:rsidP="00A84A79">
      <w:pPr>
        <w:pStyle w:val="SuperHeading"/>
      </w:pPr>
      <w:r w:rsidRPr="00A84A79">
        <w:t>FBPBPG2009 Operate a beverage packaging process</w:t>
      </w:r>
    </w:p>
    <w:p w:rsidR="00000000" w:rsidRPr="00A84A79" w:rsidP="00A84A79">
      <w:pPr>
        <w:pStyle w:val="Heading1"/>
      </w:pPr>
      <w:bookmarkStart w:id="1" w:name="O_1186022"/>
      <w:bookmarkEnd w:id="1"/>
      <w:r w:rsidRPr="00A84A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4A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79">
            <w:pPr>
              <w:pStyle w:val="BodyTextBold"/>
              <w:rPr>
                <w:lang w:val="en-NZ"/>
              </w:rPr>
            </w:pPr>
            <w:r w:rsidRPr="00A84A7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79">
            <w:pPr>
              <w:pStyle w:val="BodyTextBold"/>
              <w:rPr>
                <w:lang w:val="en-NZ"/>
              </w:rPr>
            </w:pPr>
            <w:r w:rsidRPr="00A84A79">
              <w:t>Comments</w:t>
            </w:r>
          </w:p>
        </w:tc>
      </w:tr>
      <w:tr w:rsidTr="00A84A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79">
            <w:pPr>
              <w:pStyle w:val="BodyText"/>
              <w:rPr>
                <w:lang w:val="en-NZ"/>
              </w:rPr>
            </w:pPr>
            <w:r w:rsidRPr="00A84A7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A79" w:rsidP="00A84A79">
            <w:pPr>
              <w:pStyle w:val="BodyText"/>
            </w:pPr>
            <w:r w:rsidRPr="00A84A79">
              <w:t>This version released with FBP Food, Beverage and Pharmaceutical Training Package Version 6.0.</w:t>
            </w:r>
          </w:p>
        </w:tc>
      </w:tr>
    </w:tbl>
    <w:p w:rsidR="00000000" w:rsidRPr="00A84A79" w:rsidP="00A84A79">
      <w:pPr>
        <w:pStyle w:val="BodyText"/>
      </w:pPr>
    </w:p>
    <w:p w:rsidR="00000000" w:rsidRPr="00A84A79" w:rsidP="00A84A79">
      <w:pPr>
        <w:pStyle w:val="AllowPageBreak"/>
      </w:pPr>
    </w:p>
    <w:p w:rsidR="00000000" w:rsidRPr="00A84A79" w:rsidP="00A84A79">
      <w:pPr>
        <w:pStyle w:val="Heading1"/>
      </w:pPr>
      <w:bookmarkStart w:id="2" w:name="O_1186023"/>
      <w:bookmarkEnd w:id="2"/>
      <w:r w:rsidRPr="00A84A79">
        <w:t>Application</w:t>
      </w:r>
    </w:p>
    <w:p w:rsidR="00000000" w:rsidRPr="00A84A79" w:rsidP="009C6BA1">
      <w:pPr>
        <w:pStyle w:val="BodyText"/>
      </w:pPr>
      <w:r w:rsidRPr="00A84A79">
        <w:t>This unit of competency describes the skills and knowledge required to</w:t>
      </w:r>
      <w:r w:rsidRPr="00A84A79">
        <w:t xml:space="preserve"> set up, operate, adjust and shut down a process for packaging beverages that are in sealed containers such as bottles and cans. </w:t>
      </w:r>
    </w:p>
    <w:p w:rsidR="00000000" w:rsidRPr="00A84A79" w:rsidP="009C6BA1">
      <w:pPr>
        <w:pStyle w:val="BodyText"/>
      </w:pPr>
      <w:r w:rsidRPr="00A84A79">
        <w:t xml:space="preserve">This unit applies to individuals who work under general supervision in a food processing environment. It typically applies to </w:t>
      </w:r>
      <w:r w:rsidRPr="00A84A79">
        <w:t>the production worker responsible for applying basic operating principles to the operation and monitoring of a packaging process and associated equipment.</w:t>
      </w:r>
    </w:p>
    <w:p w:rsidR="00000000" w:rsidRPr="00A84A79" w:rsidP="009C6BA1">
      <w:pPr>
        <w:pStyle w:val="BodyText"/>
      </w:pPr>
      <w:r w:rsidRPr="00A84A79">
        <w:t xml:space="preserve">All work must be carried out to comply with workplace procedures, in accordance with state/territory </w:t>
      </w:r>
      <w:r w:rsidRPr="00A84A79">
        <w:t>health and safety and food safety regulations, legislation and standards that apply to the workplace.</w:t>
      </w:r>
    </w:p>
    <w:p w:rsidR="00000000" w:rsidRPr="00A84A79" w:rsidP="009C6BA1">
      <w:pPr>
        <w:pStyle w:val="BodyText"/>
      </w:pPr>
      <w:r w:rsidRPr="00A84A79">
        <w:t>No licensing, legislative or certification requirements apply to this unit at the time of publication.</w:t>
      </w:r>
    </w:p>
    <w:p w:rsidR="00000000" w:rsidRPr="00A84A79" w:rsidP="00A84A79">
      <w:pPr>
        <w:pStyle w:val="Heading1"/>
      </w:pPr>
      <w:bookmarkStart w:id="3" w:name="O_1186024"/>
      <w:bookmarkEnd w:id="3"/>
      <w:r w:rsidRPr="00A84A79">
        <w:t>Pre-requisite Unit</w:t>
      </w:r>
    </w:p>
    <w:p w:rsidR="00000000" w:rsidRPr="00A84A79" w:rsidP="009C6BA1">
      <w:pPr>
        <w:pStyle w:val="BodyText"/>
      </w:pPr>
      <w:r w:rsidRPr="00A84A79">
        <w:t>Nil</w:t>
      </w:r>
    </w:p>
    <w:p w:rsidR="00000000" w:rsidRPr="00A84A79" w:rsidP="00A84A79">
      <w:pPr>
        <w:pStyle w:val="Heading1"/>
      </w:pPr>
      <w:bookmarkStart w:id="4" w:name="O_1186026"/>
      <w:bookmarkEnd w:id="4"/>
      <w:r w:rsidRPr="00A84A79">
        <w:t>Unit Sector</w:t>
      </w:r>
    </w:p>
    <w:p w:rsidR="00000000" w:rsidRPr="00A84A79" w:rsidP="009C6BA1">
      <w:pPr>
        <w:pStyle w:val="BodyText"/>
      </w:pPr>
      <w:r w:rsidRPr="00A84A79">
        <w:t>Bottling and Packaging (BPG)</w:t>
      </w:r>
    </w:p>
    <w:p w:rsidR="00000000" w:rsidRPr="00A84A79" w:rsidP="00A84A79">
      <w:pPr>
        <w:pStyle w:val="Heading1"/>
      </w:pPr>
      <w:bookmarkStart w:id="5" w:name="O_1186028"/>
      <w:bookmarkEnd w:id="5"/>
      <w:r w:rsidRPr="00A84A7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6B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79">
            <w:pPr>
              <w:pStyle w:val="BodyTextBold"/>
              <w:rPr>
                <w:lang w:val="en-NZ"/>
              </w:rPr>
            </w:pPr>
            <w:r w:rsidRPr="00A84A7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79">
            <w:pPr>
              <w:pStyle w:val="BodyTextBold"/>
              <w:rPr>
                <w:lang w:val="en-NZ"/>
              </w:rPr>
            </w:pPr>
            <w:r w:rsidRPr="00A84A79">
              <w:t>Performance Criteria</w:t>
            </w:r>
          </w:p>
        </w:tc>
      </w:tr>
      <w:tr w:rsidTr="009C6B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A79" w:rsidP="00A84A79">
            <w:pPr>
              <w:pStyle w:val="BodyText"/>
            </w:pPr>
            <w:r w:rsidRPr="00A84A7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79">
            <w:pPr>
              <w:pStyle w:val="BodyText"/>
              <w:rPr>
                <w:lang w:val="en-NZ"/>
              </w:rPr>
            </w:pPr>
            <w:r w:rsidRPr="00A84A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6B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79">
            <w:pPr>
              <w:pStyle w:val="BodyText"/>
              <w:rPr>
                <w:lang w:val="en-NZ"/>
              </w:rPr>
            </w:pPr>
            <w:r w:rsidRPr="00A84A79">
              <w:t>1. Prepare the packaging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A79" w:rsidP="00A84A79">
            <w:pPr>
              <w:pStyle w:val="BodyText"/>
            </w:pPr>
            <w:r w:rsidRPr="00A84A79">
              <w:t>1.1 Check packaging requirements according to workplace procedures and food safety requirements</w:t>
            </w:r>
          </w:p>
          <w:p w:rsidR="00000000" w:rsidRPr="00A84A79" w:rsidP="00A84A79">
            <w:pPr>
              <w:pStyle w:val="BodyText"/>
            </w:pPr>
            <w:r w:rsidRPr="00A84A79">
              <w:t>1.2 Confirm avai</w:t>
            </w:r>
            <w:r w:rsidRPr="00A84A79">
              <w:t>lability of required materials according to job specifications</w:t>
            </w:r>
          </w:p>
          <w:p w:rsidR="00000000" w:rsidRPr="00A84A79" w:rsidP="00A84A79">
            <w:pPr>
              <w:pStyle w:val="BodyText"/>
            </w:pPr>
            <w:r w:rsidRPr="00A84A79">
              <w:t>1.3 Confirm availability of services according to job specifications</w:t>
            </w:r>
          </w:p>
          <w:p w:rsidR="00000000" w:rsidRPr="00A84A79" w:rsidP="00A84A79">
            <w:pPr>
              <w:pStyle w:val="BodyText"/>
            </w:pPr>
            <w:r w:rsidRPr="00A84A79">
              <w:t>1.4 Wear appropriate personal protective equipment and clothing, and ensure correct fit</w:t>
            </w:r>
          </w:p>
          <w:p w:rsidR="00000000" w:rsidRPr="00A84A79" w:rsidP="00A84A79">
            <w:pPr>
              <w:pStyle w:val="BodyText"/>
            </w:pPr>
            <w:r w:rsidRPr="00A84A79">
              <w:t>1.5 Conduct pre-start checks of packaging equipment, including checking that hygiene and sanitisation standards are met and all safety guards are in place</w:t>
            </w:r>
          </w:p>
          <w:p w:rsidR="00000000" w:rsidP="00A84A79">
            <w:pPr>
              <w:pStyle w:val="BodyText"/>
              <w:rPr>
                <w:lang w:val="en-NZ"/>
              </w:rPr>
            </w:pPr>
            <w:r w:rsidRPr="00A84A79">
              <w:t>1.6 Set the packaging process to meet production requirements</w:t>
            </w:r>
          </w:p>
        </w:tc>
      </w:tr>
      <w:tr w:rsidTr="009C6B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79">
            <w:pPr>
              <w:pStyle w:val="BodyText"/>
              <w:rPr>
                <w:lang w:val="en-NZ"/>
              </w:rPr>
            </w:pPr>
            <w:r w:rsidRPr="00A84A79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A79" w:rsidP="00A84A79">
            <w:pPr>
              <w:pStyle w:val="BodyText"/>
            </w:pPr>
            <w:r w:rsidRPr="00A84A79">
              <w:t>2.1 S</w:t>
            </w:r>
            <w:r w:rsidRPr="00A84A79">
              <w:t>tart up the packaging process according to workplace procedures and safety requirements</w:t>
            </w:r>
          </w:p>
          <w:p w:rsidR="00000000" w:rsidRPr="00A84A79" w:rsidP="00A84A79">
            <w:pPr>
              <w:pStyle w:val="BodyText"/>
            </w:pPr>
            <w:r w:rsidRPr="00A84A79">
              <w:t>2.2 Monitor equipment and control points to confirm performance is maintained within specification</w:t>
            </w:r>
          </w:p>
          <w:p w:rsidR="00000000" w:rsidRPr="00A84A79" w:rsidP="00A84A79">
            <w:pPr>
              <w:pStyle w:val="BodyText"/>
            </w:pPr>
            <w:r w:rsidRPr="00A84A79">
              <w:t>2.3 Confirm packages meet specifications</w:t>
            </w:r>
          </w:p>
          <w:p w:rsidR="00000000" w:rsidRPr="00A84A79" w:rsidP="00A84A79">
            <w:pPr>
              <w:pStyle w:val="BodyText"/>
            </w:pPr>
            <w:r w:rsidRPr="00A84A79">
              <w:t>2.4 Maintain stock flow to a</w:t>
            </w:r>
            <w:r w:rsidRPr="00A84A79">
              <w:t>nd from packer process within production requirements</w:t>
            </w:r>
          </w:p>
          <w:p w:rsidR="00000000" w:rsidP="00A84A79">
            <w:pPr>
              <w:pStyle w:val="BodyText"/>
              <w:rPr>
                <w:lang w:val="en-NZ"/>
              </w:rPr>
            </w:pPr>
            <w:r w:rsidRPr="00A84A79">
              <w:t>2.5 Identify, adjust and/or report out-of-specification product, process and equipment performance</w:t>
            </w:r>
          </w:p>
        </w:tc>
      </w:tr>
      <w:tr w:rsidTr="009C6B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79">
            <w:pPr>
              <w:pStyle w:val="BodyText"/>
              <w:rPr>
                <w:lang w:val="en-NZ"/>
              </w:rPr>
            </w:pPr>
            <w:r w:rsidRPr="00A84A79">
              <w:t>3. Shut down packaging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A79" w:rsidP="00A84A79">
            <w:pPr>
              <w:pStyle w:val="BodyText"/>
            </w:pPr>
            <w:r w:rsidRPr="00A84A79">
              <w:t>3.1 Shut down the system safely according to workplace procedures</w:t>
            </w:r>
          </w:p>
          <w:p w:rsidR="00000000" w:rsidRPr="00A84A79" w:rsidP="00A84A79">
            <w:pPr>
              <w:pStyle w:val="BodyText"/>
            </w:pPr>
            <w:r w:rsidRPr="00A84A79">
              <w:t>3.2 C</w:t>
            </w:r>
            <w:r w:rsidRPr="00A84A79">
              <w:t>lean and maintain equipment to meet the cleaning schedule and procedural requirements</w:t>
            </w:r>
          </w:p>
          <w:p w:rsidR="00000000" w:rsidRPr="00A84A79" w:rsidP="00A84A79">
            <w:pPr>
              <w:pStyle w:val="BodyText"/>
            </w:pPr>
            <w:r w:rsidRPr="00A84A79">
              <w:t>3.3 Collect, treat and dispose of or recycle waste generated by both the process and cleaning procedures</w:t>
            </w:r>
          </w:p>
          <w:p w:rsidR="00000000" w:rsidRPr="00A84A79" w:rsidP="00A84A79">
            <w:pPr>
              <w:pStyle w:val="BodyText"/>
            </w:pPr>
            <w:r w:rsidRPr="00A84A79">
              <w:t>3.4 Record workplace information in the appropriate format accord</w:t>
            </w:r>
            <w:r w:rsidRPr="00A84A79">
              <w:t>ing to workplace requirements</w:t>
            </w:r>
          </w:p>
        </w:tc>
      </w:tr>
    </w:tbl>
    <w:p w:rsidR="00000000" w:rsidRPr="00A84A79" w:rsidP="00A84A79">
      <w:pPr>
        <w:pStyle w:val="BodyText"/>
      </w:pPr>
    </w:p>
    <w:p w:rsidR="00000000" w:rsidRPr="00A84A79" w:rsidP="00A84A79">
      <w:pPr>
        <w:pStyle w:val="AllowPageBreak"/>
      </w:pPr>
    </w:p>
    <w:p w:rsidR="00000000" w:rsidRPr="00A84A79" w:rsidP="00A84A79">
      <w:pPr>
        <w:pStyle w:val="Heading1"/>
      </w:pPr>
      <w:bookmarkStart w:id="6" w:name="O_1186030"/>
      <w:bookmarkEnd w:id="6"/>
      <w:r w:rsidRPr="00A84A79">
        <w:t>Foundation Skills</w:t>
      </w:r>
    </w:p>
    <w:p w:rsidR="00000000" w:rsidRPr="009C6BA1" w:rsidP="009C6BA1">
      <w:pPr>
        <w:pStyle w:val="BodyText"/>
        <w:rPr>
          <w:i/>
        </w:rPr>
      </w:pPr>
      <w:r w:rsidRPr="009C6BA1">
        <w:rPr>
          <w:rStyle w:val="Emphasis"/>
        </w:rPr>
        <w:t>This section describes those language, literacy, numeracy and employment skills that are essential for performance in this unit of competency but are not explicit in the performance crite</w:t>
      </w:r>
      <w:r w:rsidRPr="009C6BA1">
        <w:rPr>
          <w:rStyle w:val="Emphasis"/>
        </w:rPr>
        <w:t>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4A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79">
            <w:pPr>
              <w:pStyle w:val="BodyTextBold"/>
              <w:rPr>
                <w:lang w:val="en-NZ"/>
              </w:rPr>
            </w:pPr>
            <w:r w:rsidRPr="00A84A7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79">
            <w:pPr>
              <w:pStyle w:val="BodyTextBold"/>
              <w:rPr>
                <w:lang w:val="en-NZ"/>
              </w:rPr>
            </w:pPr>
            <w:r w:rsidRPr="00A84A79">
              <w:t>Description</w:t>
            </w:r>
          </w:p>
        </w:tc>
      </w:tr>
      <w:tr w:rsidTr="00A84A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79">
            <w:pPr>
              <w:pStyle w:val="BodyText"/>
              <w:rPr>
                <w:lang w:val="en-NZ"/>
              </w:rPr>
            </w:pPr>
            <w:r w:rsidRPr="00A84A7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A79" w:rsidP="00A84A79">
            <w:pPr>
              <w:pStyle w:val="ListBullet"/>
            </w:pPr>
            <w:r w:rsidRPr="00A84A79">
              <w:t>Understand key requirements of safe work procedures</w:t>
            </w:r>
          </w:p>
          <w:p w:rsidR="00000000" w:rsidP="00A84A79">
            <w:pPr>
              <w:pStyle w:val="ListBullet"/>
              <w:rPr>
                <w:lang w:val="en-NZ"/>
              </w:rPr>
            </w:pPr>
            <w:r w:rsidRPr="00A84A79">
              <w:t>Interpret production requirements</w:t>
            </w:r>
          </w:p>
        </w:tc>
      </w:tr>
      <w:tr w:rsidTr="00A84A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79">
            <w:pPr>
              <w:pStyle w:val="BodyText"/>
              <w:rPr>
                <w:lang w:val="en-NZ"/>
              </w:rPr>
            </w:pPr>
            <w:r w:rsidRPr="00A84A7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79">
            <w:pPr>
              <w:pStyle w:val="ListBullet"/>
              <w:rPr>
                <w:lang w:val="en-NZ"/>
              </w:rPr>
            </w:pPr>
            <w:r w:rsidRPr="00A84A79">
              <w:t>Record production information using digital and/or paper-based formats</w:t>
            </w:r>
          </w:p>
        </w:tc>
      </w:tr>
      <w:tr w:rsidTr="00A84A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79">
            <w:pPr>
              <w:pStyle w:val="BodyText"/>
              <w:rPr>
                <w:lang w:val="en-NZ"/>
              </w:rPr>
            </w:pPr>
            <w:r w:rsidRPr="00A84A7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A79" w:rsidP="00A84A79">
            <w:pPr>
              <w:pStyle w:val="ListBullet"/>
            </w:pPr>
            <w:r w:rsidRPr="00A84A79">
              <w:t>Read and interpret gauges and scales</w:t>
            </w:r>
          </w:p>
          <w:p w:rsidR="00000000" w:rsidRPr="00A84A79" w:rsidP="00A84A79">
            <w:pPr>
              <w:pStyle w:val="ListBullet"/>
            </w:pPr>
            <w:r w:rsidRPr="00A84A79">
              <w:t>Monitor supply and flow of materials to and from the process</w:t>
            </w:r>
          </w:p>
        </w:tc>
      </w:tr>
    </w:tbl>
    <w:p w:rsidR="00000000" w:rsidRPr="00A84A79" w:rsidP="00A84A79">
      <w:pPr>
        <w:pStyle w:val="BodyText"/>
      </w:pPr>
    </w:p>
    <w:p w:rsidR="00000000" w:rsidRPr="00A84A79" w:rsidP="00A84A79">
      <w:pPr>
        <w:pStyle w:val="AllowPageBreak"/>
      </w:pPr>
    </w:p>
    <w:p w:rsidR="00000000" w:rsidRPr="00A84A79" w:rsidP="00A84A79">
      <w:pPr>
        <w:pStyle w:val="Heading1"/>
      </w:pPr>
      <w:bookmarkStart w:id="7" w:name="O_1186033"/>
      <w:bookmarkEnd w:id="7"/>
      <w:r w:rsidRPr="00A84A7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84A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79">
            <w:pPr>
              <w:pStyle w:val="BodyTextBold"/>
              <w:rPr>
                <w:lang w:val="en-NZ"/>
              </w:rPr>
            </w:pPr>
            <w:r w:rsidRPr="00A84A7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79">
            <w:pPr>
              <w:pStyle w:val="BodyTextBold"/>
              <w:rPr>
                <w:lang w:val="en-NZ"/>
              </w:rPr>
            </w:pPr>
            <w:r w:rsidRPr="00A84A7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79">
            <w:pPr>
              <w:pStyle w:val="BodyTextBold"/>
              <w:rPr>
                <w:lang w:val="en-NZ"/>
              </w:rPr>
            </w:pPr>
            <w:r w:rsidRPr="00A84A7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79">
            <w:pPr>
              <w:pStyle w:val="BodyTextBold"/>
              <w:rPr>
                <w:lang w:val="en-NZ"/>
              </w:rPr>
            </w:pPr>
            <w:r w:rsidRPr="00A84A79">
              <w:t>Equivalence status</w:t>
            </w:r>
          </w:p>
        </w:tc>
      </w:tr>
      <w:tr w:rsidTr="00A84A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79">
            <w:pPr>
              <w:pStyle w:val="BodyText"/>
              <w:rPr>
                <w:lang w:val="en-NZ"/>
              </w:rPr>
            </w:pPr>
            <w:r w:rsidRPr="00A84A79">
              <w:t>FBPBPG2009 Operate a beverage packaging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79">
            <w:pPr>
              <w:pStyle w:val="BodyText"/>
              <w:rPr>
                <w:lang w:val="en-NZ"/>
              </w:rPr>
            </w:pPr>
            <w:r w:rsidRPr="00A84A79">
              <w:t>FBPOPR2004 Operate a beer packaging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A79" w:rsidP="00A84A79">
            <w:pPr>
              <w:pStyle w:val="BodyText"/>
            </w:pPr>
            <w:r w:rsidRPr="00A84A79">
              <w:t>Unit sector code updated to better match work task</w:t>
            </w:r>
          </w:p>
          <w:p w:rsidR="00000000" w:rsidRPr="00A84A79" w:rsidP="00A84A79">
            <w:pPr>
              <w:pStyle w:val="BodyText"/>
            </w:pPr>
            <w:r w:rsidRPr="00A84A79">
              <w:t>Title updated and references to beer removed throughout for broader application</w:t>
            </w:r>
          </w:p>
          <w:p w:rsidR="00000000" w:rsidRPr="00A84A79" w:rsidP="00A84A79">
            <w:pPr>
              <w:pStyle w:val="BodyText"/>
            </w:pPr>
            <w:r w:rsidRPr="00A84A79">
              <w:t>Minor change to unit Application</w:t>
            </w:r>
          </w:p>
          <w:p w:rsidR="00000000" w:rsidRPr="00A84A79" w:rsidP="00A84A79">
            <w:pPr>
              <w:pStyle w:val="BodyText"/>
            </w:pPr>
            <w:r w:rsidRPr="00A84A79">
              <w:t>Minor changes to Performance Criteria to clarify</w:t>
            </w:r>
            <w:r w:rsidRPr="00A84A79">
              <w:t xml:space="preserve"> task</w:t>
            </w:r>
          </w:p>
          <w:p w:rsidR="00000000" w:rsidRPr="00A84A79" w:rsidP="00A84A79">
            <w:pPr>
              <w:pStyle w:val="BodyText"/>
            </w:pPr>
            <w:r w:rsidRPr="00A84A79">
              <w:t>Foundation Skills refined</w:t>
            </w:r>
          </w:p>
          <w:p w:rsidR="00000000" w:rsidRPr="00A84A79" w:rsidP="00A84A79">
            <w:pPr>
              <w:pStyle w:val="BodyText"/>
            </w:pPr>
            <w:r w:rsidRPr="00A84A79">
              <w:t>Performance Evidence clarified</w:t>
            </w:r>
          </w:p>
          <w:p w:rsidR="00000000" w:rsidP="00A84A79">
            <w:pPr>
              <w:pStyle w:val="BodyText"/>
              <w:rPr>
                <w:lang w:val="en-NZ"/>
              </w:rPr>
            </w:pPr>
            <w:r w:rsidRPr="00A84A79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A79" w:rsidP="00A84A79">
            <w:pPr>
              <w:pStyle w:val="BodyText"/>
            </w:pPr>
            <w:r w:rsidRPr="00A84A79">
              <w:t xml:space="preserve">Equivalent </w:t>
            </w:r>
          </w:p>
        </w:tc>
      </w:tr>
    </w:tbl>
    <w:p w:rsidR="00000000" w:rsidRPr="00A84A79" w:rsidP="00A84A79">
      <w:pPr>
        <w:pStyle w:val="BodyText"/>
      </w:pPr>
    </w:p>
    <w:p w:rsidR="00000000" w:rsidRPr="00A84A79" w:rsidP="00A84A79">
      <w:pPr>
        <w:pStyle w:val="AllowPageBreak"/>
      </w:pPr>
    </w:p>
    <w:p w:rsidR="00000000" w:rsidRPr="00A84A79" w:rsidP="00A84A79">
      <w:pPr>
        <w:pStyle w:val="Heading1"/>
      </w:pPr>
      <w:bookmarkStart w:id="8" w:name="O_1186045"/>
      <w:bookmarkEnd w:id="8"/>
      <w:r w:rsidRPr="00A84A79">
        <w:t>Links</w:t>
      </w:r>
    </w:p>
    <w:p w:rsidR="00000000" w:rsidRPr="00A84A79" w:rsidP="009C6BA1">
      <w:pPr>
        <w:pStyle w:val="BodyText"/>
      </w:pPr>
      <w:r w:rsidRPr="00A84A79">
        <w:t>Companion Volu</w:t>
      </w:r>
      <w:r w:rsidRPr="00A84A79">
        <w:t xml:space="preserve">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4339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84A79" w:rsidP="009C6BA1">
      <w:pPr>
        <w:pStyle w:val="BodyText"/>
        <w:sectPr w:rsidSect="00A84A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4A79" w:rsidP="00A84A79">
      <w:pPr>
        <w:pStyle w:val="SuperHeading"/>
      </w:pPr>
      <w:r w:rsidRPr="00A84A79">
        <w:t>Assessment Requirements for FBPBPG2009 Operate a beverage p</w:t>
      </w:r>
      <w:r w:rsidRPr="00A84A79">
        <w:t>ackaging process</w:t>
      </w:r>
    </w:p>
    <w:p w:rsidR="00000000" w:rsidRPr="00A84A79" w:rsidP="00A84A79">
      <w:pPr>
        <w:pStyle w:val="Heading1"/>
      </w:pPr>
      <w:bookmarkStart w:id="9" w:name="O_1186036"/>
      <w:bookmarkEnd w:id="9"/>
      <w:r w:rsidRPr="00A84A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4A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79">
            <w:pPr>
              <w:pStyle w:val="BodyTextBold"/>
              <w:rPr>
                <w:lang w:val="en-NZ"/>
              </w:rPr>
            </w:pPr>
            <w:r w:rsidRPr="00A84A7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79">
            <w:pPr>
              <w:pStyle w:val="BodyTextBold"/>
              <w:rPr>
                <w:lang w:val="en-NZ"/>
              </w:rPr>
            </w:pPr>
            <w:r w:rsidRPr="00A84A79">
              <w:t>Comments</w:t>
            </w:r>
          </w:p>
        </w:tc>
      </w:tr>
      <w:tr w:rsidTr="00A84A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79">
            <w:pPr>
              <w:pStyle w:val="BodyText"/>
              <w:rPr>
                <w:lang w:val="en-NZ"/>
              </w:rPr>
            </w:pPr>
            <w:r w:rsidRPr="00A84A7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A79" w:rsidP="00A84A79">
            <w:pPr>
              <w:pStyle w:val="BodyText"/>
            </w:pPr>
            <w:r w:rsidRPr="00A84A79">
              <w:t>This version released with FBP Food, Beverage and Pharmaceutical Training Package Version 6.0.</w:t>
            </w:r>
          </w:p>
        </w:tc>
      </w:tr>
    </w:tbl>
    <w:p w:rsidR="00000000" w:rsidRPr="00A84A79" w:rsidP="00A84A79">
      <w:pPr>
        <w:pStyle w:val="BodyText"/>
      </w:pPr>
    </w:p>
    <w:p w:rsidR="00000000" w:rsidRPr="00A84A79" w:rsidP="00A84A79">
      <w:pPr>
        <w:pStyle w:val="AllowPageBreak"/>
      </w:pPr>
    </w:p>
    <w:p w:rsidR="00000000" w:rsidRPr="00A84A79" w:rsidP="00A84A79">
      <w:pPr>
        <w:pStyle w:val="Heading1"/>
      </w:pPr>
      <w:bookmarkStart w:id="10" w:name="O_1186037"/>
      <w:bookmarkEnd w:id="10"/>
      <w:r w:rsidRPr="00A84A79">
        <w:t>Performance Evidence</w:t>
      </w:r>
    </w:p>
    <w:p w:rsidR="00000000" w:rsidRPr="00A84A79" w:rsidP="009C6BA1">
      <w:pPr>
        <w:pStyle w:val="BodyText"/>
      </w:pPr>
      <w:r w:rsidRPr="00A84A79">
        <w:t>An individual demonstrating compete</w:t>
      </w:r>
      <w:r w:rsidRPr="00A84A79">
        <w:t>ncy must satisfy all of the elements and performance criteria in this unit.</w:t>
      </w:r>
    </w:p>
    <w:p w:rsidR="00000000" w:rsidRPr="00A84A79" w:rsidP="009C6BA1">
      <w:pPr>
        <w:pStyle w:val="BodyText"/>
      </w:pPr>
      <w:r w:rsidRPr="00A84A79">
        <w:t xml:space="preserve">There must be evidence that the individual has set up, operated, adjusted and shut down a beverage packaging process to package at least one batch or production run of packages to </w:t>
      </w:r>
      <w:r w:rsidRPr="00A84A79">
        <w:t>meet specifications, including:</w:t>
      </w:r>
    </w:p>
    <w:p w:rsidR="00000000" w:rsidRPr="00A84A79" w:rsidP="00A84A79">
      <w:pPr>
        <w:pStyle w:val="ListBullet"/>
      </w:pPr>
      <w:r w:rsidRPr="00A84A79">
        <w:t>following safe work procedures</w:t>
      </w:r>
    </w:p>
    <w:p w:rsidR="00000000" w:rsidRPr="00A84A79" w:rsidP="00A84A79">
      <w:pPr>
        <w:pStyle w:val="ListBullet"/>
      </w:pPr>
      <w:r w:rsidRPr="00A84A79">
        <w:t>monitoring supply of product and consumables</w:t>
      </w:r>
    </w:p>
    <w:p w:rsidR="00000000" w:rsidRPr="00A84A79" w:rsidP="00A84A79">
      <w:pPr>
        <w:pStyle w:val="ListBullet"/>
      </w:pPr>
      <w:r w:rsidRPr="00A84A79">
        <w:t>clearing routine jams and addressing routine problems.</w:t>
      </w:r>
    </w:p>
    <w:p w:rsidR="00000000" w:rsidRPr="00A84A79" w:rsidP="00A84A79">
      <w:pPr>
        <w:pStyle w:val="AllowPageBreak"/>
      </w:pPr>
    </w:p>
    <w:p w:rsidR="00000000" w:rsidRPr="00A84A79" w:rsidP="00A84A79">
      <w:pPr>
        <w:pStyle w:val="Heading1"/>
      </w:pPr>
      <w:bookmarkStart w:id="11" w:name="O_1186039"/>
      <w:bookmarkEnd w:id="11"/>
      <w:r w:rsidRPr="00A84A79">
        <w:t>Knowledge Evidence</w:t>
      </w:r>
    </w:p>
    <w:p w:rsidR="00000000" w:rsidRPr="00A84A79" w:rsidP="009C6BA1">
      <w:pPr>
        <w:pStyle w:val="BodyText"/>
      </w:pPr>
      <w:r w:rsidRPr="00A84A79">
        <w:t>An individual must be able to demonstrate the knowledge required to perform the tasks outlined in the elements and performance criteria of this unit. This includes knowledge of:</w:t>
      </w:r>
    </w:p>
    <w:p w:rsidR="00000000" w:rsidRPr="00A84A79" w:rsidP="00A84A79">
      <w:pPr>
        <w:pStyle w:val="ListBullet"/>
      </w:pPr>
      <w:r w:rsidRPr="00A84A79">
        <w:t>relationship between the packaging process, fillers, labellers, other packagi</w:t>
      </w:r>
      <w:r w:rsidRPr="00A84A79">
        <w:t>ng equipment and palletisers, including stages that occur during filling and packaging</w:t>
      </w:r>
    </w:p>
    <w:p w:rsidR="00000000" w:rsidRPr="00A84A79" w:rsidP="00A84A79">
      <w:pPr>
        <w:pStyle w:val="ListBullet"/>
      </w:pPr>
      <w:r w:rsidRPr="00A84A79">
        <w:t>requirements of the packaging process and types of packers</w:t>
      </w:r>
    </w:p>
    <w:p w:rsidR="00000000" w:rsidRPr="00A84A79" w:rsidP="00A84A79">
      <w:pPr>
        <w:pStyle w:val="ListBullet"/>
      </w:pPr>
      <w:r w:rsidRPr="00A84A79">
        <w:t>effect of packaging on the end product</w:t>
      </w:r>
    </w:p>
    <w:p w:rsidR="00000000" w:rsidRPr="00A84A79" w:rsidP="00A84A79">
      <w:pPr>
        <w:pStyle w:val="ListBullet"/>
      </w:pPr>
      <w:r w:rsidRPr="00A84A79">
        <w:t>process specifications, procedures and operating parameters of the beve</w:t>
      </w:r>
      <w:r w:rsidRPr="00A84A79">
        <w:t>rage packaging process</w:t>
      </w:r>
    </w:p>
    <w:p w:rsidR="00000000" w:rsidRPr="00A84A79" w:rsidP="00A84A79">
      <w:pPr>
        <w:pStyle w:val="ListBullet"/>
      </w:pPr>
      <w:r w:rsidRPr="00A84A79">
        <w:t>significance and methods of monitoring control points within the packaging process</w:t>
      </w:r>
    </w:p>
    <w:p w:rsidR="00000000" w:rsidRPr="00A84A79" w:rsidP="00A84A79">
      <w:pPr>
        <w:pStyle w:val="ListBullet"/>
      </w:pPr>
      <w:r w:rsidRPr="00A84A79">
        <w:t>packaging equipment and instrumentation components, purpose and operation</w:t>
      </w:r>
    </w:p>
    <w:p w:rsidR="00000000" w:rsidRPr="00A84A79" w:rsidP="00A84A79">
      <w:pPr>
        <w:pStyle w:val="ListBullet"/>
      </w:pPr>
      <w:r w:rsidRPr="00A84A79">
        <w:t>typical faults that can occur, and how they can be rectified, including:</w:t>
      </w:r>
    </w:p>
    <w:p w:rsidR="00000000" w:rsidRPr="00A84A79" w:rsidP="00A84A79">
      <w:pPr>
        <w:pStyle w:val="ListBullet2"/>
      </w:pPr>
      <w:r w:rsidRPr="00A84A79">
        <w:t>gl</w:t>
      </w:r>
      <w:r w:rsidRPr="00A84A79">
        <w:t>ue seals on cartons</w:t>
      </w:r>
    </w:p>
    <w:p w:rsidR="00000000" w:rsidRPr="00A84A79" w:rsidP="00A84A79">
      <w:pPr>
        <w:pStyle w:val="ListBullet2"/>
      </w:pPr>
      <w:r w:rsidRPr="00A84A79">
        <w:t>incorrect pack shape</w:t>
      </w:r>
    </w:p>
    <w:p w:rsidR="00000000" w:rsidRPr="00A84A79" w:rsidP="00A84A79">
      <w:pPr>
        <w:pStyle w:val="ListBullet2"/>
      </w:pPr>
      <w:r w:rsidRPr="00A84A79">
        <w:t>materials faults</w:t>
      </w:r>
    </w:p>
    <w:p w:rsidR="00000000" w:rsidRPr="00A84A79" w:rsidP="00A84A79">
      <w:pPr>
        <w:pStyle w:val="ListBullet2"/>
      </w:pPr>
      <w:r w:rsidRPr="00A84A79">
        <w:t>incomplete shrink wrapping</w:t>
      </w:r>
    </w:p>
    <w:p w:rsidR="00000000" w:rsidRPr="00A84A79" w:rsidP="00A84A79">
      <w:pPr>
        <w:pStyle w:val="ListBullet2"/>
      </w:pPr>
      <w:r w:rsidRPr="00A84A79">
        <w:t>equipment faults</w:t>
      </w:r>
    </w:p>
    <w:p w:rsidR="00000000" w:rsidRPr="00A84A79" w:rsidP="00A84A79">
      <w:pPr>
        <w:pStyle w:val="ListBullet2"/>
      </w:pPr>
      <w:r w:rsidRPr="00A84A79">
        <w:t>services faults</w:t>
      </w:r>
    </w:p>
    <w:p w:rsidR="00000000" w:rsidRPr="00A84A79" w:rsidP="00A84A79">
      <w:pPr>
        <w:pStyle w:val="ListBullet"/>
      </w:pPr>
      <w:r w:rsidRPr="00A84A79">
        <w:t>services used in the packaging process</w:t>
      </w:r>
    </w:p>
    <w:p w:rsidR="00000000" w:rsidRPr="00A84A79" w:rsidP="00A84A79">
      <w:pPr>
        <w:pStyle w:val="ListBullet"/>
      </w:pPr>
      <w:r w:rsidRPr="00A84A79">
        <w:t>health and safety hazards and controls relevant to the packaging process</w:t>
      </w:r>
    </w:p>
    <w:p w:rsidR="00000000" w:rsidRPr="00A84A79" w:rsidP="00A84A79">
      <w:pPr>
        <w:pStyle w:val="ListBullet"/>
      </w:pPr>
      <w:r w:rsidRPr="00A84A79">
        <w:t>good manufacturing practices (GMP) relevant to work task</w:t>
      </w:r>
    </w:p>
    <w:p w:rsidR="00000000" w:rsidRPr="00A84A79" w:rsidP="00A84A79">
      <w:pPr>
        <w:pStyle w:val="ListBullet"/>
      </w:pPr>
      <w:r w:rsidRPr="00A84A79">
        <w:t>procedures and responsibility for reporting problems</w:t>
      </w:r>
    </w:p>
    <w:p w:rsidR="00000000" w:rsidRPr="00A84A79" w:rsidP="00A84A79">
      <w:pPr>
        <w:pStyle w:val="ListBullet"/>
      </w:pPr>
      <w:r w:rsidRPr="00A84A79">
        <w:t>shutdown and cleaning requirements associated with changeovers, and types of shutdowns</w:t>
      </w:r>
    </w:p>
    <w:p w:rsidR="00000000" w:rsidRPr="00A84A79" w:rsidP="00A84A79">
      <w:pPr>
        <w:pStyle w:val="ListBullet"/>
      </w:pPr>
      <w:r w:rsidRPr="00A84A79">
        <w:t xml:space="preserve">waste handling requirements and procedures relevant to the </w:t>
      </w:r>
      <w:r w:rsidRPr="00A84A79">
        <w:t>packaging process</w:t>
      </w:r>
    </w:p>
    <w:p w:rsidR="00000000" w:rsidRPr="00A84A79" w:rsidP="00A84A79">
      <w:pPr>
        <w:pStyle w:val="ListBullet"/>
      </w:pPr>
      <w:r w:rsidRPr="00A84A79">
        <w:t>recording requirements and procedures, including down time</w:t>
      </w:r>
    </w:p>
    <w:p w:rsidR="00000000" w:rsidRPr="00A84A79" w:rsidP="00A84A79">
      <w:pPr>
        <w:pStyle w:val="ListBullet"/>
      </w:pPr>
      <w:r w:rsidRPr="00A84A79">
        <w:t>cleaning procedures for the packaging equipment</w:t>
      </w:r>
    </w:p>
    <w:p w:rsidR="00000000" w:rsidRPr="00A84A79" w:rsidP="00A84A79">
      <w:pPr>
        <w:pStyle w:val="ListBullet"/>
      </w:pPr>
      <w:r w:rsidRPr="00A84A79">
        <w:t>procedures to record traceability of product and ingredients.</w:t>
      </w:r>
    </w:p>
    <w:p w:rsidR="00000000" w:rsidRPr="00A84A79" w:rsidP="00A84A79">
      <w:pPr>
        <w:pStyle w:val="AllowPageBreak"/>
      </w:pPr>
    </w:p>
    <w:p w:rsidR="00000000" w:rsidRPr="00A84A79" w:rsidP="00A84A79">
      <w:pPr>
        <w:pStyle w:val="Heading1"/>
      </w:pPr>
      <w:bookmarkStart w:id="12" w:name="O_1186040"/>
      <w:bookmarkEnd w:id="12"/>
      <w:r w:rsidRPr="00A84A79">
        <w:t>Assessment Conditions</w:t>
      </w:r>
    </w:p>
    <w:p w:rsidR="00000000" w:rsidRPr="00A84A79" w:rsidP="009C6BA1">
      <w:pPr>
        <w:pStyle w:val="BodyText"/>
      </w:pPr>
      <w:r w:rsidRPr="00A84A79">
        <w:t>Assessment of the skills in this unit of competency must take place under the following conditions:</w:t>
      </w:r>
    </w:p>
    <w:p w:rsidR="00000000" w:rsidRPr="00A84A79" w:rsidP="00A84A79">
      <w:pPr>
        <w:pStyle w:val="ListBullet"/>
      </w:pPr>
      <w:r w:rsidRPr="00A84A79">
        <w:t>physical conditions:</w:t>
      </w:r>
    </w:p>
    <w:p w:rsidR="00000000" w:rsidRPr="00A84A79" w:rsidP="00A84A79">
      <w:pPr>
        <w:pStyle w:val="ListBullet2"/>
      </w:pPr>
      <w:r w:rsidRPr="00A84A79">
        <w:t>a food or beverage packaging workplace or an environment that accurately represents workplace conditions</w:t>
      </w:r>
    </w:p>
    <w:p w:rsidR="00000000" w:rsidRPr="00A84A79" w:rsidP="00A84A79">
      <w:pPr>
        <w:pStyle w:val="ListBullet"/>
      </w:pPr>
      <w:r w:rsidRPr="00A84A79">
        <w:t>resources, equipment and ma</w:t>
      </w:r>
      <w:r w:rsidRPr="00A84A79">
        <w:t>terials:</w:t>
      </w:r>
    </w:p>
    <w:p w:rsidR="00000000" w:rsidRPr="00A84A79" w:rsidP="00A84A79">
      <w:pPr>
        <w:pStyle w:val="ListBullet2"/>
      </w:pPr>
      <w:r w:rsidRPr="00A84A79">
        <w:t>personal protective clothing and equipment</w:t>
      </w:r>
    </w:p>
    <w:p w:rsidR="00000000" w:rsidRPr="00A84A79" w:rsidP="00A84A79">
      <w:pPr>
        <w:pStyle w:val="ListBullet2"/>
      </w:pPr>
      <w:r w:rsidRPr="00A84A79">
        <w:t>beverage packaging equipment and related services</w:t>
      </w:r>
    </w:p>
    <w:p w:rsidR="00000000" w:rsidRPr="00A84A79" w:rsidP="00A84A79">
      <w:pPr>
        <w:pStyle w:val="ListBullet2"/>
      </w:pPr>
      <w:r w:rsidRPr="00A84A79">
        <w:t>product to be packaged</w:t>
      </w:r>
    </w:p>
    <w:p w:rsidR="00000000" w:rsidRPr="00A84A79" w:rsidP="00A84A79">
      <w:pPr>
        <w:pStyle w:val="ListBullet2"/>
      </w:pPr>
      <w:r w:rsidRPr="00A84A79">
        <w:t>packaging consumables</w:t>
      </w:r>
    </w:p>
    <w:p w:rsidR="00000000" w:rsidRPr="00A84A79" w:rsidP="00A84A79">
      <w:pPr>
        <w:pStyle w:val="ListBullet"/>
      </w:pPr>
      <w:r w:rsidRPr="00A84A79">
        <w:t>specifications:</w:t>
      </w:r>
    </w:p>
    <w:p w:rsidR="00000000" w:rsidRPr="00A84A79" w:rsidP="00A84A79">
      <w:pPr>
        <w:pStyle w:val="ListBullet2"/>
      </w:pPr>
      <w:r w:rsidRPr="00A84A79">
        <w:t>work procedures, including advice on safe work practices, food safety and environmental requirements</w:t>
      </w:r>
    </w:p>
    <w:p w:rsidR="00000000" w:rsidRPr="00A84A79" w:rsidP="00A84A79">
      <w:pPr>
        <w:pStyle w:val="ListBullet2"/>
      </w:pPr>
      <w:r w:rsidRPr="00A84A79">
        <w:t>production schedule and batch instructions, control points and filling parameters</w:t>
      </w:r>
    </w:p>
    <w:p w:rsidR="00000000" w:rsidRPr="00A84A79" w:rsidP="00A84A79">
      <w:pPr>
        <w:pStyle w:val="ListBullet2"/>
      </w:pPr>
      <w:r w:rsidRPr="00A84A79">
        <w:t>documentation and recording requirements and procedures.</w:t>
      </w:r>
    </w:p>
    <w:p w:rsidR="00000000" w:rsidRPr="00A84A79" w:rsidP="009C6BA1">
      <w:pPr>
        <w:pStyle w:val="BodyText"/>
      </w:pPr>
      <w:r w:rsidRPr="00A84A79">
        <w:t>Assessors of thi</w:t>
      </w:r>
      <w:r w:rsidRPr="00A84A79">
        <w:t>s unit must satisfy the requirements for assessors in applicable vocational education and training legislation, frameworks and/or standards.</w:t>
      </w:r>
    </w:p>
    <w:p w:rsidR="00000000" w:rsidRPr="00A84A79" w:rsidP="00A84A79">
      <w:pPr>
        <w:pStyle w:val="Heading1"/>
      </w:pPr>
      <w:bookmarkStart w:id="13" w:name="O_1186046"/>
      <w:bookmarkEnd w:id="13"/>
      <w:r w:rsidRPr="00A84A79">
        <w:t>Links</w:t>
      </w:r>
    </w:p>
    <w:p w:rsidR="00000000" w:rsidRPr="00A84A79" w:rsidP="009C6BA1">
      <w:pPr>
        <w:pStyle w:val="BodyText"/>
      </w:pPr>
      <w:r w:rsidRPr="00A84A7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4339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84A79" w:rsidP="00A84A79"/>
    <w:sectPr w:rsidSect="00A84A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A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A79" w:rsidRPr="009C6BA1" w:rsidP="009C6B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A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BA1" w:rsidP="00A84A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6BA1" w:rsidP="00A84A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C6BA1" w:rsidP="00A84A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A79" w:rsidP="00A84A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6BA1">
      <w:t>Approved</w:t>
    </w:r>
    <w:r w:rsidR="009C6B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6BA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6BA1">
      <w:rPr>
        <w:noProof/>
      </w:rPr>
      <w:t>4</w:t>
    </w:r>
    <w:r>
      <w:rPr>
        <w:noProof/>
      </w:rPr>
      <w:fldChar w:fldCharType="end"/>
    </w:r>
  </w:p>
  <w:p w:rsidR="00A84A79" w:rsidP="00A84A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6B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6BA1">
      <w:t>Manufacturing Industry Skills Alliance</w:t>
    </w:r>
    <w:r w:rsidR="009C6BA1">
      <w:fldChar w:fldCharType="end"/>
    </w:r>
  </w:p>
  <w:p w:rsidR="00A84A79" w:rsidP="00A84A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A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B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4A79" w:rsidRPr="009C6BA1" w:rsidP="009C6B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A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BA1" w:rsidRPr="002D2AF8" w:rsidP="00A84A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FBPBPG2009 Operate a beverage packaging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6BA1" w:rsidP="00A84A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A79" w:rsidRPr="002D2AF8" w:rsidP="00A84A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6BA1">
      <w:t>FBPBPG2009 Operate a beverage packaging process</w:t>
    </w:r>
    <w:r w:rsidR="009C6B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6BA1">
      <w:rPr>
        <w:noProof/>
      </w:rPr>
      <w:t>2 March 2025</w:t>
    </w:r>
    <w:r>
      <w:fldChar w:fldCharType="end"/>
    </w:r>
  </w:p>
  <w:p w:rsidR="00A84A79" w:rsidP="00A84A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34CA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F099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2679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A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4A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4A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4A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4A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4A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4A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4A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4A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4A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4A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4A79"/>
  </w:style>
  <w:style w:type="character" w:customStyle="1" w:styleId="Heading1Char">
    <w:name w:val="Heading 1 Char"/>
    <w:basedOn w:val="DefaultParagraphFont"/>
    <w:link w:val="Heading1"/>
    <w:rsid w:val="00A84A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4A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4A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4A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4A7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84A79"/>
    <w:rPr>
      <w:i/>
    </w:rPr>
  </w:style>
  <w:style w:type="paragraph" w:customStyle="1" w:styleId="SuperHeading">
    <w:name w:val="SuperHeading"/>
    <w:basedOn w:val="Normal"/>
    <w:rsid w:val="00A84A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4A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84A79"/>
    <w:rPr>
      <w:b/>
    </w:rPr>
  </w:style>
  <w:style w:type="character" w:customStyle="1" w:styleId="Heading2Char">
    <w:name w:val="Heading 2 Char"/>
    <w:basedOn w:val="DefaultParagraphFont"/>
    <w:link w:val="Heading2"/>
    <w:rsid w:val="00A84A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4A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4A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4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4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4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4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4A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4A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4A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4A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4A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4A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4A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4A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4A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4A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4A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4A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4A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4A79"/>
    <w:rPr>
      <w:b/>
      <w:spacing w:val="0"/>
    </w:rPr>
  </w:style>
  <w:style w:type="paragraph" w:customStyle="1" w:styleId="SuperTitle">
    <w:name w:val="SuperTitle"/>
    <w:basedOn w:val="Title"/>
    <w:rsid w:val="00A84A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4A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4A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4A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4A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4A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4A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4A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4A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4A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4A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4A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4A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4A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4A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4A79"/>
  </w:style>
  <w:style w:type="paragraph" w:styleId="TableofFigures">
    <w:name w:val="table of figures"/>
    <w:basedOn w:val="Normal"/>
    <w:next w:val="Normal"/>
    <w:semiHidden/>
    <w:rsid w:val="00A84A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4A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4A79"/>
    <w:rPr>
      <w:rFonts w:ascii="Wingdings" w:hAnsi="Wingdings"/>
    </w:rPr>
  </w:style>
  <w:style w:type="paragraph" w:customStyle="1" w:styleId="TableHeading">
    <w:name w:val="Table Heading"/>
    <w:basedOn w:val="HeadingBase"/>
    <w:rsid w:val="00A84A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4A79"/>
    <w:rPr>
      <w:color w:val="0033CC"/>
      <w:u w:val="none"/>
    </w:rPr>
  </w:style>
  <w:style w:type="paragraph" w:customStyle="1" w:styleId="BodyTextRight">
    <w:name w:val="Body Text Right"/>
    <w:basedOn w:val="BodyText"/>
    <w:rsid w:val="00A84A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4A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4A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4A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4A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4A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4A79"/>
    <w:rPr>
      <w:sz w:val="32"/>
    </w:rPr>
  </w:style>
  <w:style w:type="paragraph" w:customStyle="1" w:styleId="HeadingProcedure">
    <w:name w:val="Heading Procedure"/>
    <w:basedOn w:val="HeadingBase"/>
    <w:next w:val="Normal"/>
    <w:rsid w:val="00A84A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4A79"/>
    <w:pPr>
      <w:spacing w:before="60" w:after="60"/>
    </w:pPr>
  </w:style>
  <w:style w:type="paragraph" w:styleId="ListContinue">
    <w:name w:val="List Continue"/>
    <w:basedOn w:val="List"/>
    <w:rsid w:val="00A84A79"/>
    <w:pPr>
      <w:ind w:firstLine="0"/>
    </w:pPr>
  </w:style>
  <w:style w:type="paragraph" w:customStyle="1" w:styleId="ListNote">
    <w:name w:val="List Note"/>
    <w:basedOn w:val="List"/>
    <w:rsid w:val="00A84A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4A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4A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4A79"/>
    <w:rPr>
      <w:rFonts w:ascii="Courier New" w:hAnsi="Courier New"/>
    </w:rPr>
  </w:style>
  <w:style w:type="paragraph" w:customStyle="1" w:styleId="NoteBullet">
    <w:name w:val="Note Bullet"/>
    <w:basedOn w:val="Note"/>
    <w:rsid w:val="00A84A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4A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4A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4A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4A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4A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4A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4A79"/>
    <w:rPr>
      <w:b/>
      <w:smallCaps/>
    </w:rPr>
  </w:style>
  <w:style w:type="paragraph" w:customStyle="1" w:styleId="TableListNumber">
    <w:name w:val="Table List Number"/>
    <w:basedOn w:val="ListNumber"/>
    <w:rsid w:val="00A84A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4A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4A79"/>
    <w:pPr>
      <w:numPr>
        <w:numId w:val="9"/>
      </w:numPr>
    </w:pPr>
  </w:style>
  <w:style w:type="paragraph" w:customStyle="1" w:styleId="ListAlpha2">
    <w:name w:val="List Alpha 2"/>
    <w:basedOn w:val="List2"/>
    <w:rsid w:val="00A84A79"/>
    <w:pPr>
      <w:numPr>
        <w:numId w:val="8"/>
      </w:numPr>
    </w:pPr>
  </w:style>
  <w:style w:type="paragraph" w:styleId="List2">
    <w:name w:val="List 2"/>
    <w:basedOn w:val="BodyText"/>
    <w:rsid w:val="00A84A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4A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4A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4A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4A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4A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4A79"/>
    <w:pPr>
      <w:numPr>
        <w:numId w:val="4"/>
      </w:numPr>
    </w:pPr>
  </w:style>
  <w:style w:type="paragraph" w:styleId="ListContinue2">
    <w:name w:val="List Continue 2"/>
    <w:basedOn w:val="List2"/>
    <w:rsid w:val="00A84A79"/>
    <w:pPr>
      <w:ind w:firstLine="0"/>
    </w:pPr>
  </w:style>
  <w:style w:type="paragraph" w:styleId="ListContinue3">
    <w:name w:val="List Continue 3"/>
    <w:basedOn w:val="List3"/>
    <w:rsid w:val="00A84A79"/>
    <w:pPr>
      <w:ind w:left="1021" w:firstLine="0"/>
    </w:pPr>
  </w:style>
  <w:style w:type="paragraph" w:styleId="ListContinue4">
    <w:name w:val="List Continue 4"/>
    <w:basedOn w:val="List4"/>
    <w:rsid w:val="00A84A79"/>
    <w:pPr>
      <w:ind w:firstLine="0"/>
    </w:pPr>
  </w:style>
  <w:style w:type="paragraph" w:styleId="ListContinue5">
    <w:name w:val="List Continue 5"/>
    <w:basedOn w:val="List5"/>
    <w:rsid w:val="00A84A79"/>
    <w:pPr>
      <w:ind w:firstLine="0"/>
    </w:pPr>
  </w:style>
  <w:style w:type="paragraph" w:styleId="ListNumber3">
    <w:name w:val="List Number 3"/>
    <w:basedOn w:val="List3"/>
    <w:rsid w:val="00A84A79"/>
    <w:pPr>
      <w:numPr>
        <w:numId w:val="5"/>
      </w:numPr>
    </w:pPr>
  </w:style>
  <w:style w:type="paragraph" w:styleId="ListNumber4">
    <w:name w:val="List Number 4"/>
    <w:basedOn w:val="List4"/>
    <w:rsid w:val="00A84A79"/>
    <w:pPr>
      <w:numPr>
        <w:numId w:val="6"/>
      </w:numPr>
    </w:pPr>
  </w:style>
  <w:style w:type="paragraph" w:styleId="ListNumber5">
    <w:name w:val="List Number 5"/>
    <w:basedOn w:val="List5"/>
    <w:rsid w:val="00A84A79"/>
    <w:pPr>
      <w:numPr>
        <w:numId w:val="7"/>
      </w:numPr>
    </w:pPr>
  </w:style>
  <w:style w:type="paragraph" w:styleId="BlockText">
    <w:name w:val="Block Text"/>
    <w:basedOn w:val="Normal"/>
    <w:rsid w:val="00A84A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4A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4A79"/>
    <w:rPr>
      <w:sz w:val="16"/>
      <w:vertAlign w:val="superscript"/>
    </w:rPr>
  </w:style>
  <w:style w:type="character" w:customStyle="1" w:styleId="Symbols">
    <w:name w:val="Symbols"/>
    <w:basedOn w:val="DefaultParagraphFont"/>
    <w:rsid w:val="00A84A79"/>
    <w:rPr>
      <w:rFonts w:ascii="Symbol" w:hAnsi="Symbol"/>
    </w:rPr>
  </w:style>
  <w:style w:type="character" w:customStyle="1" w:styleId="MenuOptions">
    <w:name w:val="Menu Options"/>
    <w:basedOn w:val="DefaultParagraphFont"/>
    <w:rsid w:val="00A84A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4A79"/>
    <w:rPr>
      <w:b/>
    </w:rPr>
  </w:style>
  <w:style w:type="character" w:customStyle="1" w:styleId="Underlined">
    <w:name w:val="Underlined"/>
    <w:basedOn w:val="DefaultParagraphFont"/>
    <w:rsid w:val="00A84A79"/>
    <w:rPr>
      <w:u w:val="single"/>
    </w:rPr>
  </w:style>
  <w:style w:type="paragraph" w:customStyle="1" w:styleId="TableBodyTextRight">
    <w:name w:val="Table Body Text Right"/>
    <w:basedOn w:val="TableBodyText"/>
    <w:rsid w:val="00A84A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4A79"/>
    <w:rPr>
      <w:sz w:val="18"/>
    </w:rPr>
  </w:style>
  <w:style w:type="paragraph" w:customStyle="1" w:styleId="BodySmallRight">
    <w:name w:val="Body Small Right"/>
    <w:basedOn w:val="BodyTextRight"/>
    <w:rsid w:val="00A84A79"/>
    <w:rPr>
      <w:sz w:val="18"/>
      <w:szCs w:val="18"/>
    </w:rPr>
  </w:style>
  <w:style w:type="paragraph" w:customStyle="1" w:styleId="MarginEdition">
    <w:name w:val="Margin Edition"/>
    <w:basedOn w:val="MarginNote"/>
    <w:rsid w:val="00A84A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4A79"/>
    <w:rPr>
      <w:sz w:val="2"/>
      <w:szCs w:val="2"/>
    </w:rPr>
  </w:style>
  <w:style w:type="character" w:customStyle="1" w:styleId="Small">
    <w:name w:val="Small"/>
    <w:basedOn w:val="DefaultParagraphFont"/>
    <w:rsid w:val="00A84A79"/>
    <w:rPr>
      <w:sz w:val="16"/>
    </w:rPr>
  </w:style>
  <w:style w:type="paragraph" w:customStyle="1" w:styleId="WideTable">
    <w:name w:val="Wide Table"/>
    <w:basedOn w:val="Normal"/>
    <w:rsid w:val="00A84A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4A79"/>
  </w:style>
  <w:style w:type="paragraph" w:styleId="Quote">
    <w:name w:val="Quote"/>
    <w:basedOn w:val="Heading1"/>
    <w:link w:val="QuoteChar"/>
    <w:qFormat/>
    <w:rsid w:val="00A84A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4A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4A79"/>
    <w:pPr>
      <w:pageBreakBefore/>
    </w:pPr>
  </w:style>
  <w:style w:type="paragraph" w:customStyle="1" w:styleId="Border">
    <w:name w:val="Border"/>
    <w:basedOn w:val="Normal"/>
    <w:qFormat/>
    <w:rsid w:val="00A84A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4A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A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A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4A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4A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4A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4A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4A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4A79"/>
    <w:rPr>
      <w:u w:val="single"/>
    </w:rPr>
  </w:style>
  <w:style w:type="character" w:customStyle="1" w:styleId="BoldandItalics">
    <w:name w:val="Bold and Italics"/>
    <w:qFormat/>
    <w:rsid w:val="00A84A79"/>
    <w:rPr>
      <w:b/>
      <w:i/>
      <w:u w:val="none"/>
    </w:rPr>
  </w:style>
  <w:style w:type="paragraph" w:styleId="BalloonText">
    <w:name w:val="Balloon Text"/>
    <w:basedOn w:val="Normal"/>
    <w:link w:val="BalloonTextChar"/>
    <w:rsid w:val="00A84A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4A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4A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4A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4A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4A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4A7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C6B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987</Words>
  <Characters>6452</Characters>
  <Application>Microsoft Office Word</Application>
  <DocSecurity>0</DocSecurity>
  <Lines>208</Lines>
  <Paragraphs>143</Paragraphs>
  <ScaleCrop>false</ScaleCrop>
  <Company>Author-it Software Corporation Ltd.</Company>
  <LinksUpToDate>false</LinksUpToDate>
  <CharactersWithSpaces>7296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FBPBPG2009 Operate a beverage packaging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2025-03-02T02:32:00Z</dcterms:created>
  <dcterms:modified xsi:type="dcterms:W3CDTF">2025-03-02T02:32:00Z</dcterms:modified>
</cp:coreProperties>
</file>