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CF0" w:rsidP="00992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FBPBPG2005 Operate the electronic coding process</w:t>
      </w:r>
      <w:r>
        <w:fldChar w:fldCharType="end"/>
      </w:r>
    </w:p>
    <w:p w:rsidR="00992CF0" w:rsidP="00992CF0">
      <w:pPr>
        <w:pStyle w:val="Version"/>
        <w:sectPr w:rsidSect="00E00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B91" w:rsidP="00E00B91">
      <w:pPr>
        <w:pStyle w:val="SuperHeading"/>
      </w:pPr>
      <w:r w:rsidRPr="00E00B91">
        <w:t>FBPBPG2005 Operate the electronic coding process</w:t>
      </w:r>
    </w:p>
    <w:p w:rsidR="00000000" w:rsidRPr="00E00B91" w:rsidP="00E00B91">
      <w:pPr>
        <w:pStyle w:val="Heading1"/>
      </w:pPr>
      <w:bookmarkStart w:id="1" w:name="O_993670"/>
      <w:bookmarkEnd w:id="1"/>
      <w:r w:rsidRPr="00E00B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rPr>
                <w:rStyle w:val="SpecialBold"/>
              </w:rPr>
              <w:t>Comments</w:t>
            </w:r>
          </w:p>
        </w:tc>
      </w:tr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>This version released with FBP Food, Beverage and Pharmaceutical Training Package Version 2.0.</w:t>
            </w:r>
          </w:p>
        </w:tc>
      </w:tr>
    </w:tbl>
    <w:p w:rsidR="00000000" w:rsidRPr="00E00B91" w:rsidP="00E00B91">
      <w:pPr>
        <w:pStyle w:val="BodyText"/>
      </w:pPr>
    </w:p>
    <w:p w:rsidR="00000000" w:rsidRPr="00E00B91" w:rsidP="00E00B91">
      <w:pPr>
        <w:pStyle w:val="AllowPageBreak"/>
      </w:pPr>
    </w:p>
    <w:p w:rsidR="00000000" w:rsidRPr="00E00B91" w:rsidP="00E00B91">
      <w:pPr>
        <w:pStyle w:val="Heading1"/>
      </w:pPr>
      <w:bookmarkStart w:id="2" w:name="O_993671"/>
      <w:bookmarkEnd w:id="2"/>
      <w:r w:rsidRPr="00E00B91">
        <w:t>Application</w:t>
      </w:r>
    </w:p>
    <w:p w:rsidR="00000000" w:rsidRPr="00E00B91" w:rsidP="00992CF0">
      <w:pPr>
        <w:pStyle w:val="BodyText"/>
      </w:pPr>
      <w:r w:rsidRPr="00E00B91">
        <w:t>This unit of competency describes the skills and knowledge required to se</w:t>
      </w:r>
      <w:r w:rsidRPr="00E00B91">
        <w:t>t up, operate and shut down the electronic coding process.</w:t>
      </w:r>
    </w:p>
    <w:p w:rsidR="00000000" w:rsidRPr="00E00B91" w:rsidP="00992CF0">
      <w:pPr>
        <w:pStyle w:val="BodyText"/>
      </w:pPr>
      <w:r w:rsidRPr="00E00B91">
        <w:t>The unit applies to individuals who work under general supervision in bottling and packaging and are responsible for operating and monitoring the electronic coding process and associated equipment.</w:t>
      </w:r>
    </w:p>
    <w:p w:rsidR="00000000" w:rsidRPr="00E00B91" w:rsidP="00992CF0">
      <w:pPr>
        <w:pStyle w:val="BodyText"/>
      </w:pPr>
      <w:r w:rsidRPr="00E00B91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E00B91" w:rsidP="00992CF0">
      <w:pPr>
        <w:pStyle w:val="BodyText"/>
      </w:pPr>
      <w:r w:rsidRPr="00E00B91">
        <w:t>No occupational licensing, legislative or certification r</w:t>
      </w:r>
      <w:r w:rsidRPr="00E00B91">
        <w:t>equirements are known to apply to this unit at the time of publication.</w:t>
      </w:r>
    </w:p>
    <w:p w:rsidR="00000000" w:rsidRPr="00E00B91" w:rsidP="00E00B91">
      <w:pPr>
        <w:pStyle w:val="Heading1"/>
      </w:pPr>
      <w:bookmarkStart w:id="3" w:name="O_993672"/>
      <w:bookmarkEnd w:id="3"/>
      <w:r w:rsidRPr="00E00B91">
        <w:t>Pre-requisite Unit</w:t>
      </w:r>
    </w:p>
    <w:p w:rsidR="00000000" w:rsidRPr="00E00B91" w:rsidP="00992CF0">
      <w:pPr>
        <w:pStyle w:val="BodyText"/>
      </w:pPr>
      <w:r w:rsidRPr="00E00B91">
        <w:t>Nil</w:t>
      </w:r>
    </w:p>
    <w:p w:rsidR="00000000" w:rsidRPr="00E00B91" w:rsidP="00E00B91">
      <w:pPr>
        <w:pStyle w:val="Heading1"/>
      </w:pPr>
      <w:bookmarkStart w:id="4" w:name="O_993674"/>
      <w:bookmarkEnd w:id="4"/>
      <w:r w:rsidRPr="00E00B91">
        <w:t>Unit Sector</w:t>
      </w:r>
    </w:p>
    <w:p w:rsidR="00000000" w:rsidRPr="00E00B91" w:rsidP="00992CF0">
      <w:pPr>
        <w:pStyle w:val="BodyText"/>
      </w:pPr>
      <w:r w:rsidRPr="00E00B91">
        <w:t>Bottling and Packaging (BPG)</w:t>
      </w:r>
    </w:p>
    <w:p w:rsidR="00000000" w:rsidRPr="00E00B91" w:rsidP="00E00B91">
      <w:pPr>
        <w:pStyle w:val="Heading1"/>
      </w:pPr>
      <w:bookmarkStart w:id="5" w:name="O_993675"/>
      <w:bookmarkEnd w:id="5"/>
      <w:r w:rsidRPr="00E00B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2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rPr>
                <w:rStyle w:val="SpecialBold"/>
              </w:rPr>
              <w:t>Performance Criteria</w:t>
            </w:r>
          </w:p>
        </w:tc>
      </w:tr>
      <w:tr w:rsidTr="00992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2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1. Prepare to operate electronic coding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>1.1 Confirm work instructions including identifying potential healt</w:t>
            </w:r>
            <w:r w:rsidRPr="00E00B91">
              <w:t>h and safety in the workplace hazards and controls with supervisor</w:t>
            </w:r>
          </w:p>
          <w:p w:rsidR="00000000" w:rsidRPr="00E00B91" w:rsidP="00E00B91">
            <w:pPr>
              <w:pStyle w:val="BodyText"/>
            </w:pPr>
            <w:r w:rsidRPr="00E00B91">
              <w:t>1.2 Select, fit and use appropriate personal protective equipment</w:t>
            </w:r>
          </w:p>
          <w:p w:rsidR="00000000" w:rsidRPr="00E00B91" w:rsidP="00E00B91">
            <w:pPr>
              <w:pStyle w:val="BodyText"/>
            </w:pPr>
            <w:r w:rsidRPr="00E00B91">
              <w:t>1.3 Ensure that product and materials are available to meet electronic coding requirements</w:t>
            </w:r>
          </w:p>
          <w:p w:rsidR="00000000" w:rsidRPr="00E00B91" w:rsidP="00E00B91">
            <w:pPr>
              <w:pStyle w:val="BodyText"/>
            </w:pPr>
            <w:r w:rsidRPr="00E00B91">
              <w:t>1.4 Ensure that services are ava</w:t>
            </w:r>
            <w:r w:rsidRPr="00E00B91">
              <w:t>ilable and ready for operation</w:t>
            </w:r>
          </w:p>
          <w:p w:rsidR="00000000" w:rsidRPr="00E00B91" w:rsidP="00E00B91">
            <w:pPr>
              <w:pStyle w:val="BodyText"/>
            </w:pPr>
            <w:r w:rsidRPr="00E00B91">
              <w:t>1.5 Prepare electronic coding equipment and check to confirm readiness for use</w:t>
            </w:r>
          </w:p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1.6 Set up equipment to meet coding requirements</w:t>
            </w:r>
          </w:p>
        </w:tc>
      </w:tr>
      <w:tr w:rsidTr="00992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2. Input, store and retrieve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>2.1 Access data according to workplace procedures</w:t>
            </w:r>
          </w:p>
          <w:p w:rsidR="00000000" w:rsidRPr="00E00B91" w:rsidP="00E00B91">
            <w:pPr>
              <w:pStyle w:val="BodyText"/>
            </w:pPr>
            <w:r w:rsidRPr="00E00B91">
              <w:t>2.2 Enter data to meet coding requirements</w:t>
            </w:r>
          </w:p>
          <w:p w:rsidR="00000000" w:rsidRPr="00E00B91" w:rsidP="00E00B91">
            <w:pPr>
              <w:pStyle w:val="BodyText"/>
            </w:pPr>
            <w:r w:rsidRPr="00E00B91">
              <w:t>2.3 File and retrieve data to meet coding requirements</w:t>
            </w:r>
          </w:p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2.4 Follow security procedures according to workplace procedures</w:t>
            </w:r>
          </w:p>
        </w:tc>
      </w:tr>
      <w:tr w:rsidTr="00992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3. Operate and monitor the electronic coding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>3.1 Start-up electronic coding equipmen</w:t>
            </w:r>
            <w:r w:rsidRPr="00E00B91">
              <w:t>t according to operating instructions</w:t>
            </w:r>
          </w:p>
          <w:p w:rsidR="00000000" w:rsidRPr="00E00B91" w:rsidP="00E00B91">
            <w:pPr>
              <w:pStyle w:val="BodyText"/>
            </w:pPr>
            <w:r w:rsidRPr="00E00B91">
              <w:t>3.2 Monitor control points to confirm performance is maintained within equipment operation specification</w:t>
            </w:r>
          </w:p>
          <w:p w:rsidR="00000000" w:rsidRPr="00E00B91" w:rsidP="00E00B91">
            <w:pPr>
              <w:pStyle w:val="BodyText"/>
            </w:pPr>
            <w:r w:rsidRPr="00E00B91">
              <w:t>3.3 Code product according to specification</w:t>
            </w:r>
          </w:p>
          <w:p w:rsidR="00000000" w:rsidRPr="00E00B91" w:rsidP="00E00B91">
            <w:pPr>
              <w:pStyle w:val="BodyText"/>
            </w:pPr>
            <w:r w:rsidRPr="00E00B91">
              <w:t>3.4 Monitor electronic coding equipment to confirm operating conditio</w:t>
            </w:r>
            <w:r w:rsidRPr="00E00B91">
              <w:t>n</w:t>
            </w:r>
          </w:p>
          <w:p w:rsidR="00000000" w:rsidRPr="00E00B91" w:rsidP="00E00B91">
            <w:pPr>
              <w:pStyle w:val="BodyText"/>
            </w:pPr>
            <w:r w:rsidRPr="00E00B91">
              <w:t>3.5 Identify, rectify and report out-of-specification end product, process and equipment performance according to workplace procedures</w:t>
            </w:r>
          </w:p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3.6 Liaise with operators in other work areas to ensure ongoing packaging process runs efficiently and effectively</w:t>
            </w:r>
          </w:p>
        </w:tc>
      </w:tr>
      <w:tr w:rsidTr="00992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 xml:space="preserve">4. </w:t>
            </w:r>
            <w:r w:rsidRPr="00E00B91">
              <w:t>Shut down the bottle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>4.1 Shut down electronic coding equipment according to operating instructions</w:t>
            </w:r>
          </w:p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4.2 Prepare electronic coding equipment for cleaning according to workplace procedures</w:t>
            </w:r>
          </w:p>
        </w:tc>
      </w:tr>
      <w:tr w:rsidTr="00992C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5.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>5.1 Carry out cleaning and maintenance procedures</w:t>
            </w:r>
          </w:p>
          <w:p w:rsidR="00000000" w:rsidRPr="00E00B91" w:rsidP="00E00B91">
            <w:pPr>
              <w:pStyle w:val="BodyText"/>
            </w:pPr>
            <w:r w:rsidRPr="00E00B91">
              <w:t xml:space="preserve">5.2 Collect, treat and dispose of or recycle waste generated by both the process and cleaning procedures </w:t>
            </w:r>
          </w:p>
          <w:p w:rsidR="00000000" w:rsidRPr="00E00B91" w:rsidP="00E00B91">
            <w:pPr>
              <w:pStyle w:val="BodyText"/>
            </w:pPr>
            <w:r w:rsidRPr="00E00B91">
              <w:t>5.3 Record workplace information according to workplace procedures</w:t>
            </w:r>
          </w:p>
        </w:tc>
      </w:tr>
    </w:tbl>
    <w:p w:rsidR="00000000" w:rsidRPr="00E00B91" w:rsidP="00E00B91">
      <w:pPr>
        <w:pStyle w:val="BodyText"/>
      </w:pPr>
    </w:p>
    <w:p w:rsidR="00000000" w:rsidRPr="00E00B91" w:rsidP="00E00B91">
      <w:pPr>
        <w:pStyle w:val="AllowPageBreak"/>
      </w:pPr>
    </w:p>
    <w:p w:rsidR="00000000" w:rsidRPr="00E00B91" w:rsidP="00E00B91">
      <w:pPr>
        <w:pStyle w:val="Heading1"/>
      </w:pPr>
      <w:bookmarkStart w:id="6" w:name="O_993676"/>
      <w:bookmarkEnd w:id="6"/>
      <w:r w:rsidRPr="00E00B91">
        <w:t>Foundation Ski</w:t>
      </w:r>
      <w:r w:rsidRPr="00E00B91">
        <w:t>lls</w:t>
      </w:r>
    </w:p>
    <w:p w:rsidR="00000000" w:rsidRPr="00992CF0" w:rsidP="00992CF0">
      <w:pPr>
        <w:pStyle w:val="BodyText"/>
        <w:rPr>
          <w:i/>
        </w:rPr>
      </w:pPr>
      <w:r w:rsidRPr="00992C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rPr>
                <w:rStyle w:val="SpecialBold"/>
              </w:rPr>
              <w:t>Description</w:t>
            </w:r>
          </w:p>
        </w:tc>
      </w:tr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ListBullet"/>
              <w:rPr>
                <w:lang w:val="en-NZ"/>
              </w:rPr>
            </w:pPr>
            <w:r w:rsidRPr="00E00B91">
              <w:t>Interpret key messages in standa</w:t>
            </w:r>
            <w:r w:rsidRPr="00E00B91">
              <w:t>rd operating procedures</w:t>
            </w:r>
          </w:p>
        </w:tc>
      </w:tr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ListBullet"/>
              <w:rPr>
                <w:lang w:val="en-NZ"/>
              </w:rPr>
            </w:pPr>
            <w:r w:rsidRPr="00E00B91">
              <w:t>Identify and comprehend relevant mathematical information in operating instructions, specifications and electronic coding requirements</w:t>
            </w:r>
          </w:p>
        </w:tc>
      </w:tr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ListBullet"/>
            </w:pPr>
            <w:r w:rsidRPr="00E00B91">
              <w:t>Follow clear instructions within defined level of responsibility</w:t>
            </w:r>
          </w:p>
          <w:p w:rsidR="00000000" w:rsidRPr="00E00B91" w:rsidP="00E00B91">
            <w:pPr>
              <w:pStyle w:val="ListBullet"/>
            </w:pPr>
            <w:r w:rsidRPr="00E00B91">
              <w:t>Recognise organisational expectations and follows explicit protocols and procedures</w:t>
            </w:r>
          </w:p>
          <w:p w:rsidR="00000000" w:rsidP="00E00B91">
            <w:pPr>
              <w:pStyle w:val="ListBullet"/>
              <w:rPr>
                <w:lang w:val="en-NZ"/>
              </w:rPr>
            </w:pPr>
            <w:r w:rsidRPr="00E00B91">
              <w:t>Seek clarification when required</w:t>
            </w:r>
          </w:p>
        </w:tc>
      </w:tr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ListBullet"/>
            </w:pPr>
            <w:r w:rsidRPr="00E00B91">
              <w:t>Respond to routine problems using step by step instruc</w:t>
            </w:r>
            <w:r w:rsidRPr="00E00B91">
              <w:t>tion and procedures</w:t>
            </w:r>
          </w:p>
        </w:tc>
      </w:tr>
    </w:tbl>
    <w:p w:rsidR="00000000" w:rsidRPr="00E00B91" w:rsidP="00E00B91">
      <w:pPr>
        <w:pStyle w:val="BodyText"/>
      </w:pPr>
    </w:p>
    <w:p w:rsidR="00000000" w:rsidRPr="00E00B91" w:rsidP="00E00B91">
      <w:pPr>
        <w:pStyle w:val="AllowPageBreak"/>
      </w:pPr>
    </w:p>
    <w:p w:rsidR="00000000" w:rsidRPr="00E00B91" w:rsidP="00E00B91">
      <w:pPr>
        <w:pStyle w:val="Heading1"/>
      </w:pPr>
      <w:bookmarkStart w:id="7" w:name="O_993678"/>
      <w:bookmarkEnd w:id="7"/>
      <w:r w:rsidRPr="00E00B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rPr>
                <w:rStyle w:val="SpecialBold"/>
              </w:rPr>
              <w:t>Equivalence status</w:t>
            </w:r>
          </w:p>
        </w:tc>
      </w:tr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FBPBPG2005 Operate the electronic coding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FDFBP2005A Operate the electronic coding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 xml:space="preserve">Updated to meet Standards for Training Packages  </w:t>
            </w:r>
          </w:p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>Equivalent unit</w:t>
            </w:r>
          </w:p>
        </w:tc>
      </w:tr>
    </w:tbl>
    <w:p w:rsidR="00992CF0" w:rsidP="00E00B91">
      <w:pPr>
        <w:pStyle w:val="BodyText"/>
      </w:pPr>
    </w:p>
    <w:p w:rsidR="00992CF0" w:rsidP="00E00B91">
      <w:pPr>
        <w:pStyle w:val="BodyText"/>
      </w:pPr>
    </w:p>
    <w:p w:rsidR="00000000" w:rsidRPr="00E00B91" w:rsidP="00E00B91">
      <w:pPr>
        <w:pStyle w:val="Heading1"/>
      </w:pPr>
      <w:bookmarkStart w:id="8" w:name="O_993685"/>
      <w:bookmarkEnd w:id="8"/>
      <w:r w:rsidRPr="00E00B91">
        <w:t>Links</w:t>
      </w:r>
    </w:p>
    <w:p w:rsidR="00000000" w:rsidRPr="00E00B91" w:rsidP="00992CF0">
      <w:pPr>
        <w:pStyle w:val="BodyText"/>
      </w:pPr>
      <w:r w:rsidRPr="00E00B9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E0A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0B91" w:rsidP="00992CF0">
      <w:pPr>
        <w:pStyle w:val="BodyText"/>
        <w:sectPr w:rsidSect="00E00B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0B91" w:rsidP="00E00B91">
      <w:pPr>
        <w:pStyle w:val="SuperHeading"/>
      </w:pPr>
      <w:r w:rsidRPr="00E00B91">
        <w:t>Assessment Requirements for FBPBPG2005 Operate the electronic coding process</w:t>
      </w:r>
    </w:p>
    <w:p w:rsidR="00000000" w:rsidRPr="00E00B91" w:rsidP="00E00B91">
      <w:pPr>
        <w:pStyle w:val="Heading1"/>
      </w:pPr>
      <w:bookmarkStart w:id="9" w:name="O_993680"/>
      <w:bookmarkEnd w:id="9"/>
      <w:r w:rsidRPr="00E00B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rPr>
                <w:rStyle w:val="SpecialBold"/>
              </w:rPr>
              <w:t>Comments</w:t>
            </w:r>
          </w:p>
        </w:tc>
      </w:tr>
      <w:tr w:rsidTr="00E00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B91">
            <w:pPr>
              <w:pStyle w:val="BodyText"/>
              <w:rPr>
                <w:lang w:val="en-NZ"/>
              </w:rPr>
            </w:pPr>
            <w:r w:rsidRPr="00E00B9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B91" w:rsidP="00E00B91">
            <w:pPr>
              <w:pStyle w:val="BodyText"/>
            </w:pPr>
            <w:r w:rsidRPr="00E00B91">
              <w:t>This version released with FBP Food, Beverage and Pharmaceutical Training Package Version 2.0.</w:t>
            </w:r>
          </w:p>
        </w:tc>
      </w:tr>
    </w:tbl>
    <w:p w:rsidR="00000000" w:rsidRPr="00E00B91" w:rsidP="00E00B91">
      <w:pPr>
        <w:pStyle w:val="BodyText"/>
      </w:pPr>
    </w:p>
    <w:p w:rsidR="00000000" w:rsidRPr="00E00B91" w:rsidP="00E00B91">
      <w:pPr>
        <w:pStyle w:val="AllowPageBreak"/>
      </w:pPr>
    </w:p>
    <w:p w:rsidR="00000000" w:rsidRPr="00E00B91" w:rsidP="00E00B91">
      <w:pPr>
        <w:pStyle w:val="Heading1"/>
      </w:pPr>
      <w:bookmarkStart w:id="10" w:name="O_993681"/>
      <w:bookmarkEnd w:id="10"/>
      <w:r w:rsidRPr="00E00B91">
        <w:t>Performance Evidence</w:t>
      </w:r>
    </w:p>
    <w:p w:rsidR="00000000" w:rsidRPr="00E00B91" w:rsidP="00992CF0">
      <w:pPr>
        <w:pStyle w:val="BodyText"/>
      </w:pPr>
      <w:r w:rsidRPr="00E00B91">
        <w:t xml:space="preserve">An individual demonstrating competency must satisfy all of the elements and performance criteria in this unit. </w:t>
      </w:r>
    </w:p>
    <w:p w:rsidR="00000000" w:rsidRPr="00E00B91" w:rsidP="00992CF0">
      <w:pPr>
        <w:pStyle w:val="BodyText"/>
      </w:pPr>
      <w:r w:rsidRPr="00E00B91">
        <w:t>There mus</w:t>
      </w:r>
      <w:r w:rsidRPr="00E00B91">
        <w:t>t be evidence that the individual has safely and effectively set up, operated and shut down the electronic coding process on a minimum of one occasion, including:</w:t>
      </w:r>
    </w:p>
    <w:p w:rsidR="00000000" w:rsidRPr="00E00B91" w:rsidP="00E00B91">
      <w:pPr>
        <w:pStyle w:val="ListBullet"/>
      </w:pPr>
      <w:r w:rsidRPr="00E00B91">
        <w:t>confirming equipment is ready for operation, including:</w:t>
      </w:r>
    </w:p>
    <w:p w:rsidR="00000000" w:rsidRPr="00E00B91" w:rsidP="00E00B91">
      <w:pPr>
        <w:pStyle w:val="ListBullet2"/>
      </w:pPr>
      <w:r w:rsidRPr="00E00B91">
        <w:t>cleaning and sanitation processes are completed</w:t>
      </w:r>
    </w:p>
    <w:p w:rsidR="00000000" w:rsidRPr="00E00B91" w:rsidP="00E00B91">
      <w:pPr>
        <w:pStyle w:val="ListBullet2"/>
      </w:pPr>
      <w:r w:rsidRPr="00E00B91">
        <w:t>all inkjet heads have been purged and are operational</w:t>
      </w:r>
    </w:p>
    <w:p w:rsidR="00000000" w:rsidRPr="00E00B91" w:rsidP="00E00B91">
      <w:pPr>
        <w:pStyle w:val="ListBullet2"/>
      </w:pPr>
      <w:r w:rsidRPr="00E00B91">
        <w:t>equipment is set up for correct date and specified application</w:t>
      </w:r>
    </w:p>
    <w:p w:rsidR="00000000" w:rsidRPr="00E00B91" w:rsidP="00E00B91">
      <w:pPr>
        <w:pStyle w:val="ListBullet2"/>
      </w:pPr>
      <w:r w:rsidRPr="00E00B91">
        <w:t>all related touch screens and computers are operational</w:t>
      </w:r>
    </w:p>
    <w:p w:rsidR="00000000" w:rsidRPr="00E00B91" w:rsidP="00E00B91">
      <w:pPr>
        <w:pStyle w:val="ListBullet2"/>
      </w:pPr>
      <w:r w:rsidRPr="00E00B91">
        <w:t>line controls and conveyors are ope</w:t>
      </w:r>
      <w:r w:rsidRPr="00E00B91">
        <w:t>rational</w:t>
      </w:r>
    </w:p>
    <w:p w:rsidR="00000000" w:rsidRPr="00E00B91" w:rsidP="00E00B91">
      <w:pPr>
        <w:pStyle w:val="ListBullet2"/>
      </w:pPr>
      <w:r w:rsidRPr="00E00B91">
        <w:t>vacuum pumps are operational</w:t>
      </w:r>
    </w:p>
    <w:p w:rsidR="00000000" w:rsidRPr="00E00B91" w:rsidP="00E00B91">
      <w:pPr>
        <w:pStyle w:val="ListBullet2"/>
      </w:pPr>
      <w:r w:rsidRPr="00E00B91">
        <w:t>labels and inks are to specification</w:t>
      </w:r>
    </w:p>
    <w:p w:rsidR="00000000" w:rsidRPr="00E00B91" w:rsidP="00E00B91">
      <w:pPr>
        <w:pStyle w:val="ListBullet2"/>
      </w:pPr>
      <w:r w:rsidRPr="00E00B91">
        <w:t>printers have been tested and are operational</w:t>
      </w:r>
    </w:p>
    <w:p w:rsidR="00000000" w:rsidRPr="00E00B91" w:rsidP="00E00B91">
      <w:pPr>
        <w:pStyle w:val="ListBullet2"/>
      </w:pPr>
      <w:r w:rsidRPr="00E00B91">
        <w:t>pressure sensitive applicators are operational</w:t>
      </w:r>
    </w:p>
    <w:p w:rsidR="00000000" w:rsidRPr="00E00B91" w:rsidP="00E00B91">
      <w:pPr>
        <w:pStyle w:val="ListBullet2"/>
      </w:pPr>
      <w:r w:rsidRPr="00E00B91">
        <w:t>bottle feeds are filled with correct screws and stars and accurately aligned</w:t>
      </w:r>
    </w:p>
    <w:p w:rsidR="00000000" w:rsidRPr="00E00B91" w:rsidP="00E00B91">
      <w:pPr>
        <w:pStyle w:val="ListBullet"/>
      </w:pPr>
      <w:r w:rsidRPr="00E00B91">
        <w:t>monitoring</w:t>
      </w:r>
      <w:r w:rsidRPr="00E00B91">
        <w:t xml:space="preserve"> and adjusting process equipment to achieve required quality outcomes, ensuring:</w:t>
      </w:r>
    </w:p>
    <w:p w:rsidR="00000000" w:rsidRPr="00E00B91" w:rsidP="00E00B91">
      <w:pPr>
        <w:pStyle w:val="ListBullet2"/>
      </w:pPr>
      <w:r w:rsidRPr="00E00B91">
        <w:t>compressed air pressure is at correct level</w:t>
      </w:r>
    </w:p>
    <w:p w:rsidR="00000000" w:rsidRPr="00E00B91" w:rsidP="00E00B91">
      <w:pPr>
        <w:pStyle w:val="ListBullet2"/>
      </w:pPr>
      <w:r w:rsidRPr="00E00B91">
        <w:t>vacuum pressure is at correct level</w:t>
      </w:r>
    </w:p>
    <w:p w:rsidR="00000000" w:rsidRPr="00E00B91" w:rsidP="00E00B91">
      <w:pPr>
        <w:pStyle w:val="ListBullet2"/>
      </w:pPr>
      <w:r w:rsidRPr="00E00B91">
        <w:t>quality and legibility of coding</w:t>
      </w:r>
    </w:p>
    <w:p w:rsidR="00000000" w:rsidRPr="00E00B91" w:rsidP="00E00B91">
      <w:pPr>
        <w:pStyle w:val="ListBullet2"/>
      </w:pPr>
      <w:r w:rsidRPr="00E00B91">
        <w:t>all coding is correct as specified</w:t>
      </w:r>
    </w:p>
    <w:p w:rsidR="00000000" w:rsidRPr="00E00B91" w:rsidP="00E00B91">
      <w:pPr>
        <w:pStyle w:val="ListBullet2"/>
      </w:pPr>
      <w:r w:rsidRPr="00E00B91">
        <w:t>application of bar code pressure sensitive labels is as specified</w:t>
      </w:r>
    </w:p>
    <w:p w:rsidR="00000000" w:rsidRPr="00E00B91" w:rsidP="00E00B91">
      <w:pPr>
        <w:pStyle w:val="ListBullet2"/>
      </w:pPr>
      <w:r w:rsidRPr="00E00B91">
        <w:t>sensors are detecting missed labels</w:t>
      </w:r>
    </w:p>
    <w:p w:rsidR="00000000" w:rsidRPr="00E00B91" w:rsidP="00E00B91">
      <w:pPr>
        <w:pStyle w:val="ListBullet2"/>
      </w:pPr>
      <w:r w:rsidRPr="00E00B91">
        <w:t>fill height and volume is correct</w:t>
      </w:r>
    </w:p>
    <w:p w:rsidR="00000000" w:rsidRPr="00E00B91" w:rsidP="00E00B91">
      <w:pPr>
        <w:pStyle w:val="ListBullet"/>
      </w:pPr>
      <w:r w:rsidRPr="00E00B91">
        <w:t>liaising with other work areas involved the packaging process</w:t>
      </w:r>
    </w:p>
    <w:p w:rsidR="00000000" w:rsidRPr="00E00B91" w:rsidP="00E00B91">
      <w:pPr>
        <w:pStyle w:val="ListBullet"/>
      </w:pPr>
      <w:r w:rsidRPr="00E00B91">
        <w:t>completing workplace records as required</w:t>
      </w:r>
    </w:p>
    <w:p w:rsidR="00000000" w:rsidRPr="00E00B91" w:rsidP="00E00B91">
      <w:pPr>
        <w:pStyle w:val="ListBullet"/>
      </w:pPr>
      <w:r w:rsidRPr="00E00B91">
        <w:t>applying safe wo</w:t>
      </w:r>
      <w:r w:rsidRPr="00E00B91">
        <w:t>rk practices and identifying workplace health and safety hazards and controls</w:t>
      </w:r>
    </w:p>
    <w:p w:rsidR="00000000" w:rsidRPr="00E00B91" w:rsidP="00E00B91">
      <w:pPr>
        <w:pStyle w:val="AllowPageBreak"/>
      </w:pPr>
    </w:p>
    <w:p w:rsidR="00000000" w:rsidRPr="00E00B91" w:rsidP="00E00B91">
      <w:pPr>
        <w:pStyle w:val="Heading1"/>
      </w:pPr>
      <w:bookmarkStart w:id="11" w:name="O_993682"/>
      <w:bookmarkEnd w:id="11"/>
      <w:r w:rsidRPr="00E00B91">
        <w:t>Knowledge Evidence</w:t>
      </w:r>
    </w:p>
    <w:p w:rsidR="00000000" w:rsidRPr="00E00B91" w:rsidP="00992CF0">
      <w:pPr>
        <w:pStyle w:val="BodyText"/>
      </w:pPr>
      <w:r w:rsidRPr="00E00B91">
        <w:t>An individual must be able to demonstrate the knowledge required to perform the tasks outlined in the elements and performance criteria of thi</w:t>
      </w:r>
      <w:r w:rsidRPr="00E00B91">
        <w:t>s unit. This includes knowledge of:</w:t>
      </w:r>
    </w:p>
    <w:p w:rsidR="00000000" w:rsidRPr="00E00B91" w:rsidP="00E00B91">
      <w:pPr>
        <w:pStyle w:val="ListBullet"/>
      </w:pPr>
      <w:r w:rsidRPr="00E00B91">
        <w:t>purpose and principles of electronic coding equipment</w:t>
      </w:r>
    </w:p>
    <w:p w:rsidR="00000000" w:rsidRPr="00E00B91" w:rsidP="00E00B91">
      <w:pPr>
        <w:pStyle w:val="ListBullet"/>
      </w:pPr>
      <w:r w:rsidRPr="00E00B91">
        <w:t>key features of electronic coding equipment and components which can include the mouse, keyboard, screen and control panel</w:t>
      </w:r>
    </w:p>
    <w:p w:rsidR="00000000" w:rsidRPr="00E00B91" w:rsidP="00E00B91">
      <w:pPr>
        <w:pStyle w:val="ListBullet"/>
      </w:pPr>
      <w:r w:rsidRPr="00E00B91">
        <w:t>basic principles of data entry, storage and retrieval using information technology</w:t>
      </w:r>
    </w:p>
    <w:p w:rsidR="00000000" w:rsidRPr="00E00B91" w:rsidP="00E00B91">
      <w:pPr>
        <w:pStyle w:val="ListBullet"/>
      </w:pPr>
      <w:r w:rsidRPr="00E00B91">
        <w:t>software functions, including codes, prompts and menus, as required, to perform coding tasks</w:t>
      </w:r>
    </w:p>
    <w:p w:rsidR="00000000" w:rsidRPr="00E00B91" w:rsidP="00E00B91">
      <w:pPr>
        <w:pStyle w:val="ListBullet"/>
      </w:pPr>
      <w:r w:rsidRPr="00E00B91">
        <w:t>security and data management procedures</w:t>
      </w:r>
    </w:p>
    <w:p w:rsidR="00000000" w:rsidRPr="00E00B91" w:rsidP="00E00B91">
      <w:pPr>
        <w:pStyle w:val="ListBullet"/>
      </w:pPr>
      <w:r w:rsidRPr="00E00B91">
        <w:t>links to related processes</w:t>
      </w:r>
    </w:p>
    <w:p w:rsidR="00000000" w:rsidRPr="00E00B91" w:rsidP="00E00B91">
      <w:pPr>
        <w:pStyle w:val="ListBullet"/>
      </w:pPr>
      <w:r w:rsidRPr="00E00B91">
        <w:t>stages and ch</w:t>
      </w:r>
      <w:r w:rsidRPr="00E00B91">
        <w:t>anges which occur during the electronic coding process</w:t>
      </w:r>
    </w:p>
    <w:p w:rsidR="00000000" w:rsidRPr="00E00B91" w:rsidP="00E00B91">
      <w:pPr>
        <w:pStyle w:val="ListBullet"/>
      </w:pPr>
      <w:r w:rsidRPr="00E00B91">
        <w:t>effect of process stages on end product</w:t>
      </w:r>
    </w:p>
    <w:p w:rsidR="00000000" w:rsidRPr="00E00B91" w:rsidP="00E00B91">
      <w:pPr>
        <w:pStyle w:val="ListBullet"/>
      </w:pPr>
      <w:r w:rsidRPr="00E00B91">
        <w:t>quality characteristics and uses of end product</w:t>
      </w:r>
    </w:p>
    <w:p w:rsidR="00000000" w:rsidRPr="00E00B91" w:rsidP="00E00B91">
      <w:pPr>
        <w:pStyle w:val="ListBullet"/>
      </w:pPr>
      <w:r w:rsidRPr="00E00B91">
        <w:t>effect of product and materials on process outcomes</w:t>
      </w:r>
    </w:p>
    <w:p w:rsidR="00000000" w:rsidRPr="00E00B91" w:rsidP="00E00B91">
      <w:pPr>
        <w:pStyle w:val="ListBullet"/>
      </w:pPr>
      <w:r w:rsidRPr="00E00B91">
        <w:t>emergency and troubleshooting procedures</w:t>
      </w:r>
    </w:p>
    <w:p w:rsidR="00000000" w:rsidRPr="00E00B91" w:rsidP="00E00B91">
      <w:pPr>
        <w:pStyle w:val="ListBullet"/>
      </w:pPr>
      <w:r w:rsidRPr="00E00B91">
        <w:t>process specificatio</w:t>
      </w:r>
      <w:r w:rsidRPr="00E00B91">
        <w:t>n, procedures and operating parameters</w:t>
      </w:r>
    </w:p>
    <w:p w:rsidR="00000000" w:rsidRPr="00E00B91" w:rsidP="00E00B91">
      <w:pPr>
        <w:pStyle w:val="ListBullet"/>
      </w:pPr>
      <w:r w:rsidRPr="00E00B91">
        <w:t>equipment and instrumentation components, purpose and operation</w:t>
      </w:r>
    </w:p>
    <w:p w:rsidR="00000000" w:rsidRPr="00E00B91" w:rsidP="00E00B91">
      <w:pPr>
        <w:pStyle w:val="ListBullet"/>
      </w:pPr>
      <w:r w:rsidRPr="00E00B91">
        <w:t>basic operating principles of process control systems where relevant</w:t>
      </w:r>
    </w:p>
    <w:p w:rsidR="00000000" w:rsidRPr="00E00B91" w:rsidP="00E00B91">
      <w:pPr>
        <w:pStyle w:val="ListBullet"/>
      </w:pPr>
      <w:r w:rsidRPr="00E00B91">
        <w:t>services required</w:t>
      </w:r>
    </w:p>
    <w:p w:rsidR="00000000" w:rsidRPr="00E00B91" w:rsidP="00E00B91">
      <w:pPr>
        <w:pStyle w:val="ListBullet"/>
      </w:pPr>
      <w:r w:rsidRPr="00E00B91">
        <w:t>significance and methods of monitoring control points</w:t>
      </w:r>
    </w:p>
    <w:p w:rsidR="00000000" w:rsidRPr="00E00B91" w:rsidP="00E00B91">
      <w:pPr>
        <w:pStyle w:val="ListBullet"/>
      </w:pPr>
      <w:r w:rsidRPr="00E00B91">
        <w:t>common cause</w:t>
      </w:r>
      <w:r w:rsidRPr="00E00B91">
        <w:t>s of variation and corrective action required</w:t>
      </w:r>
    </w:p>
    <w:p w:rsidR="00000000" w:rsidRPr="00E00B91" w:rsidP="00E00B91">
      <w:pPr>
        <w:pStyle w:val="ListBullet"/>
      </w:pPr>
      <w:r w:rsidRPr="00E00B91">
        <w:t>workplace health and safety hazards and controls</w:t>
      </w:r>
    </w:p>
    <w:p w:rsidR="00000000" w:rsidRPr="00E00B91" w:rsidP="00E00B91">
      <w:pPr>
        <w:pStyle w:val="ListBullet"/>
      </w:pPr>
      <w:r w:rsidRPr="00E00B91">
        <w:t>routine maintenance requirements</w:t>
      </w:r>
    </w:p>
    <w:p w:rsidR="00000000" w:rsidRPr="00E00B91" w:rsidP="00E00B91">
      <w:pPr>
        <w:pStyle w:val="ListBullet"/>
      </w:pPr>
      <w:r w:rsidRPr="00E00B91">
        <w:t>lock-out and tag-out procedures</w:t>
      </w:r>
    </w:p>
    <w:p w:rsidR="00000000" w:rsidRPr="00E00B91" w:rsidP="00E00B91">
      <w:pPr>
        <w:pStyle w:val="ListBullet"/>
      </w:pPr>
      <w:r w:rsidRPr="00E00B91">
        <w:t>procedures and responsibility for reporting problems</w:t>
      </w:r>
    </w:p>
    <w:p w:rsidR="00000000" w:rsidRPr="00E00B91" w:rsidP="00E00B91">
      <w:pPr>
        <w:pStyle w:val="ListBullet"/>
      </w:pPr>
      <w:r w:rsidRPr="00E00B91">
        <w:t>shutdown and cleaning requirements associat</w:t>
      </w:r>
      <w:r w:rsidRPr="00E00B91">
        <w:t>ed with changeovers and types of shutdown</w:t>
      </w:r>
    </w:p>
    <w:p w:rsidR="00000000" w:rsidRPr="00E00B91" w:rsidP="00E00B91">
      <w:pPr>
        <w:pStyle w:val="ListBullet"/>
      </w:pPr>
      <w:r w:rsidRPr="00E00B91">
        <w:t>recording requirements and procedures.</w:t>
      </w:r>
    </w:p>
    <w:p w:rsidR="00000000" w:rsidRPr="00E00B91" w:rsidP="00E00B91">
      <w:pPr>
        <w:pStyle w:val="AllowPageBreak"/>
      </w:pPr>
    </w:p>
    <w:p w:rsidR="00000000" w:rsidRPr="00E00B91" w:rsidP="00E00B91">
      <w:pPr>
        <w:pStyle w:val="Heading1"/>
      </w:pPr>
      <w:bookmarkStart w:id="12" w:name="O_993683"/>
      <w:bookmarkEnd w:id="12"/>
      <w:r w:rsidRPr="00E00B91">
        <w:t>Assessment Conditions</w:t>
      </w:r>
    </w:p>
    <w:p w:rsidR="00000000" w:rsidRPr="00E00B91" w:rsidP="00992CF0">
      <w:pPr>
        <w:pStyle w:val="BodyText"/>
      </w:pPr>
      <w:r w:rsidRPr="00E00B91">
        <w:t xml:space="preserve">Assessment of skills must take place under the following conditions: </w:t>
      </w:r>
    </w:p>
    <w:p w:rsidR="00000000" w:rsidRPr="00E00B91" w:rsidP="00E00B91">
      <w:pPr>
        <w:pStyle w:val="ListBullet"/>
      </w:pPr>
      <w:r w:rsidRPr="00E00B91">
        <w:t>physical conditions:</w:t>
      </w:r>
    </w:p>
    <w:p w:rsidR="00000000" w:rsidRPr="00E00B91" w:rsidP="00E00B91">
      <w:pPr>
        <w:pStyle w:val="ListBullet2"/>
      </w:pPr>
      <w:r w:rsidRPr="00E00B91">
        <w:t xml:space="preserve">skills must be demonstrated in a workplace setting or an environment that accurately represents a real workplace </w:t>
      </w:r>
    </w:p>
    <w:p w:rsidR="00000000" w:rsidRPr="00E00B91" w:rsidP="00E00B91">
      <w:pPr>
        <w:pStyle w:val="ListBullet"/>
      </w:pPr>
      <w:r w:rsidRPr="00E00B91">
        <w:t>resources, equipment and materials:</w:t>
      </w:r>
    </w:p>
    <w:p w:rsidR="00000000" w:rsidRPr="00E00B91" w:rsidP="00E00B91">
      <w:pPr>
        <w:pStyle w:val="ListBullet2"/>
      </w:pPr>
      <w:r w:rsidRPr="00E00B91">
        <w:t>electronic coding equipment</w:t>
      </w:r>
    </w:p>
    <w:p w:rsidR="00000000" w:rsidRPr="00E00B91" w:rsidP="00E00B91">
      <w:pPr>
        <w:pStyle w:val="ListBullet2"/>
      </w:pPr>
      <w:r w:rsidRPr="00E00B91">
        <w:t>electronic coding resources and consumables</w:t>
      </w:r>
    </w:p>
    <w:p w:rsidR="00000000" w:rsidRPr="00E00B91" w:rsidP="00E00B91">
      <w:pPr>
        <w:pStyle w:val="ListBullet2"/>
      </w:pPr>
      <w:r w:rsidRPr="00E00B91">
        <w:t>tools and equipment for adjustin</w:t>
      </w:r>
      <w:r w:rsidRPr="00E00B91">
        <w:t>g and maintaining equipment</w:t>
      </w:r>
    </w:p>
    <w:p w:rsidR="00000000" w:rsidRPr="00E00B91" w:rsidP="00E00B91">
      <w:pPr>
        <w:pStyle w:val="ListBullet2"/>
      </w:pPr>
      <w:r w:rsidRPr="00E00B91">
        <w:t xml:space="preserve">personal protective equipment </w:t>
      </w:r>
    </w:p>
    <w:p w:rsidR="00000000" w:rsidRPr="00E00B91" w:rsidP="00E00B91">
      <w:pPr>
        <w:pStyle w:val="ListBullet"/>
      </w:pPr>
      <w:r w:rsidRPr="00E00B91">
        <w:t>specifications:</w:t>
      </w:r>
    </w:p>
    <w:p w:rsidR="00000000" w:rsidRPr="00E00B91" w:rsidP="00E00B91">
      <w:pPr>
        <w:pStyle w:val="ListBullet2"/>
      </w:pPr>
      <w:r w:rsidRPr="00E00B91">
        <w:t>work procedures and operating instructions or instructions.</w:t>
      </w:r>
    </w:p>
    <w:p w:rsidR="00000000" w:rsidRPr="00E00B91" w:rsidP="00E00B91">
      <w:pPr>
        <w:pStyle w:val="BodyText"/>
      </w:pPr>
    </w:p>
    <w:p w:rsidR="00000000" w:rsidRPr="00E00B91" w:rsidP="00992CF0">
      <w:pPr>
        <w:pStyle w:val="BodyText"/>
      </w:pPr>
      <w:r w:rsidRPr="00E00B91">
        <w:t>Assessors of this unit must satisfy the requirements for assessors in applicable vocational education and training legislation, frameworks and/or standards.</w:t>
      </w:r>
    </w:p>
    <w:p w:rsidR="00000000" w:rsidRPr="00E00B91" w:rsidP="00E00B91">
      <w:pPr>
        <w:pStyle w:val="Heading1"/>
      </w:pPr>
      <w:bookmarkStart w:id="13" w:name="O_993686"/>
      <w:bookmarkEnd w:id="13"/>
      <w:r w:rsidRPr="00E00B91">
        <w:t>Links</w:t>
      </w:r>
    </w:p>
    <w:p w:rsidR="00000000" w:rsidRPr="00E00B91" w:rsidP="00992CF0">
      <w:pPr>
        <w:pStyle w:val="BodyText"/>
      </w:pPr>
      <w:r w:rsidRPr="00E00B9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E0A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0B91" w:rsidP="00E00B91"/>
    <w:sectPr w:rsidSect="00E00B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91" w:rsidRPr="00992CF0" w:rsidP="00992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CF0" w:rsidP="00E00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CF0" w:rsidP="00E00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92CF0" w:rsidP="00E00B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91" w:rsidP="00E00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2CF0">
      <w:t>Approved</w:t>
    </w:r>
    <w:r w:rsidR="00992C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2C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2CF0">
      <w:rPr>
        <w:noProof/>
      </w:rPr>
      <w:t>4</w:t>
    </w:r>
    <w:r>
      <w:rPr>
        <w:noProof/>
      </w:rPr>
      <w:fldChar w:fldCharType="end"/>
    </w:r>
  </w:p>
  <w:p w:rsidR="00E00B91" w:rsidP="00E00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2C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2CF0">
      <w:t>Manufacturing Industry Skills Alliance</w:t>
    </w:r>
    <w:r w:rsidR="00992CF0">
      <w:fldChar w:fldCharType="end"/>
    </w:r>
  </w:p>
  <w:p w:rsidR="00E00B91" w:rsidP="00E00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B91" w:rsidRPr="00992CF0" w:rsidP="00992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CF0" w:rsidRPr="002D2AF8" w:rsidP="00E00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FBPBPG2005 Operate the electronic coding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2CF0" w:rsidP="00E00B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91" w:rsidRPr="002D2AF8" w:rsidP="00E00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2CF0">
      <w:t>FBPBPG2005 Operate the electronic coding process</w:t>
    </w:r>
    <w:r w:rsidR="00992C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2CF0">
      <w:rPr>
        <w:noProof/>
      </w:rPr>
      <w:t>2 March 2025</w:t>
    </w:r>
    <w:r>
      <w:fldChar w:fldCharType="end"/>
    </w:r>
  </w:p>
  <w:p w:rsidR="00E00B91" w:rsidP="00E00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FEC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E68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EC2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B91"/>
  </w:style>
  <w:style w:type="character" w:customStyle="1" w:styleId="Heading1Char">
    <w:name w:val="Heading 1 Char"/>
    <w:basedOn w:val="DefaultParagraphFont"/>
    <w:link w:val="Heading1"/>
    <w:rsid w:val="00E00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B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B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B91"/>
    <w:rPr>
      <w:b/>
      <w:spacing w:val="0"/>
    </w:rPr>
  </w:style>
  <w:style w:type="paragraph" w:styleId="ListBullet2">
    <w:name w:val="List Bullet 2"/>
    <w:basedOn w:val="List2"/>
    <w:rsid w:val="00E00B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0B91"/>
    <w:rPr>
      <w:i/>
    </w:rPr>
  </w:style>
  <w:style w:type="paragraph" w:customStyle="1" w:styleId="SuperHeading">
    <w:name w:val="SuperHeading"/>
    <w:basedOn w:val="Normal"/>
    <w:rsid w:val="00E00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B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B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B91"/>
  </w:style>
  <w:style w:type="paragraph" w:styleId="TableofFigures">
    <w:name w:val="table of figures"/>
    <w:basedOn w:val="Normal"/>
    <w:next w:val="Normal"/>
    <w:semiHidden/>
    <w:rsid w:val="00E00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B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B91"/>
    <w:rPr>
      <w:rFonts w:ascii="Wingdings" w:hAnsi="Wingdings"/>
    </w:rPr>
  </w:style>
  <w:style w:type="paragraph" w:customStyle="1" w:styleId="TableHeading">
    <w:name w:val="Table Heading"/>
    <w:basedOn w:val="HeadingBase"/>
    <w:rsid w:val="00E00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B91"/>
    <w:rPr>
      <w:color w:val="0033CC"/>
      <w:u w:val="none"/>
    </w:rPr>
  </w:style>
  <w:style w:type="paragraph" w:customStyle="1" w:styleId="BodyTextRight">
    <w:name w:val="Body Text Right"/>
    <w:basedOn w:val="BodyText"/>
    <w:rsid w:val="00E00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B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B91"/>
    <w:rPr>
      <w:sz w:val="32"/>
    </w:rPr>
  </w:style>
  <w:style w:type="paragraph" w:customStyle="1" w:styleId="HeadingProcedure">
    <w:name w:val="Heading Procedure"/>
    <w:basedOn w:val="HeadingBase"/>
    <w:next w:val="Normal"/>
    <w:rsid w:val="00E00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B91"/>
    <w:pPr>
      <w:spacing w:before="60" w:after="60"/>
    </w:pPr>
  </w:style>
  <w:style w:type="paragraph" w:styleId="ListContinue">
    <w:name w:val="List Continue"/>
    <w:basedOn w:val="List"/>
    <w:rsid w:val="00E00B91"/>
    <w:pPr>
      <w:ind w:firstLine="0"/>
    </w:pPr>
  </w:style>
  <w:style w:type="paragraph" w:customStyle="1" w:styleId="ListNote">
    <w:name w:val="List Note"/>
    <w:basedOn w:val="List"/>
    <w:rsid w:val="00E00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B91"/>
    <w:rPr>
      <w:rFonts w:ascii="Courier New" w:hAnsi="Courier New"/>
    </w:rPr>
  </w:style>
  <w:style w:type="paragraph" w:customStyle="1" w:styleId="NoteBullet">
    <w:name w:val="Note Bullet"/>
    <w:basedOn w:val="Note"/>
    <w:rsid w:val="00E00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B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B91"/>
    <w:rPr>
      <w:b/>
      <w:smallCaps/>
    </w:rPr>
  </w:style>
  <w:style w:type="paragraph" w:customStyle="1" w:styleId="TableListNumber">
    <w:name w:val="Table List Number"/>
    <w:basedOn w:val="ListNumber"/>
    <w:rsid w:val="00E00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B91"/>
    <w:pPr>
      <w:numPr>
        <w:numId w:val="9"/>
      </w:numPr>
    </w:pPr>
  </w:style>
  <w:style w:type="paragraph" w:customStyle="1" w:styleId="ListAlpha2">
    <w:name w:val="List Alpha 2"/>
    <w:basedOn w:val="List2"/>
    <w:rsid w:val="00E00B91"/>
    <w:pPr>
      <w:numPr>
        <w:numId w:val="8"/>
      </w:numPr>
    </w:pPr>
  </w:style>
  <w:style w:type="paragraph" w:styleId="List2">
    <w:name w:val="List 2"/>
    <w:basedOn w:val="BodyText"/>
    <w:rsid w:val="00E00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B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B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B91"/>
    <w:pPr>
      <w:numPr>
        <w:numId w:val="4"/>
      </w:numPr>
    </w:pPr>
  </w:style>
  <w:style w:type="paragraph" w:styleId="ListContinue2">
    <w:name w:val="List Continue 2"/>
    <w:basedOn w:val="List2"/>
    <w:rsid w:val="00E00B91"/>
    <w:pPr>
      <w:ind w:firstLine="0"/>
    </w:pPr>
  </w:style>
  <w:style w:type="paragraph" w:styleId="ListContinue3">
    <w:name w:val="List Continue 3"/>
    <w:basedOn w:val="List3"/>
    <w:rsid w:val="00E00B91"/>
    <w:pPr>
      <w:ind w:left="1021" w:firstLine="0"/>
    </w:pPr>
  </w:style>
  <w:style w:type="paragraph" w:styleId="ListContinue4">
    <w:name w:val="List Continue 4"/>
    <w:basedOn w:val="List4"/>
    <w:rsid w:val="00E00B91"/>
    <w:pPr>
      <w:ind w:firstLine="0"/>
    </w:pPr>
  </w:style>
  <w:style w:type="paragraph" w:styleId="ListContinue5">
    <w:name w:val="List Continue 5"/>
    <w:basedOn w:val="List5"/>
    <w:rsid w:val="00E00B91"/>
    <w:pPr>
      <w:ind w:firstLine="0"/>
    </w:pPr>
  </w:style>
  <w:style w:type="paragraph" w:styleId="ListNumber3">
    <w:name w:val="List Number 3"/>
    <w:basedOn w:val="List3"/>
    <w:rsid w:val="00E00B91"/>
    <w:pPr>
      <w:numPr>
        <w:numId w:val="5"/>
      </w:numPr>
    </w:pPr>
  </w:style>
  <w:style w:type="paragraph" w:styleId="ListNumber4">
    <w:name w:val="List Number 4"/>
    <w:basedOn w:val="List4"/>
    <w:rsid w:val="00E00B91"/>
    <w:pPr>
      <w:numPr>
        <w:numId w:val="6"/>
      </w:numPr>
    </w:pPr>
  </w:style>
  <w:style w:type="paragraph" w:styleId="ListNumber5">
    <w:name w:val="List Number 5"/>
    <w:basedOn w:val="List5"/>
    <w:rsid w:val="00E00B91"/>
    <w:pPr>
      <w:numPr>
        <w:numId w:val="7"/>
      </w:numPr>
    </w:pPr>
  </w:style>
  <w:style w:type="paragraph" w:styleId="BlockText">
    <w:name w:val="Block Text"/>
    <w:basedOn w:val="Normal"/>
    <w:rsid w:val="00E00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B91"/>
    <w:rPr>
      <w:sz w:val="16"/>
      <w:vertAlign w:val="superscript"/>
    </w:rPr>
  </w:style>
  <w:style w:type="character" w:customStyle="1" w:styleId="Symbols">
    <w:name w:val="Symbols"/>
    <w:basedOn w:val="DefaultParagraphFont"/>
    <w:rsid w:val="00E00B91"/>
    <w:rPr>
      <w:rFonts w:ascii="Symbol" w:hAnsi="Symbol"/>
    </w:rPr>
  </w:style>
  <w:style w:type="character" w:customStyle="1" w:styleId="MenuOptions">
    <w:name w:val="Menu Options"/>
    <w:basedOn w:val="DefaultParagraphFont"/>
    <w:rsid w:val="00E00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B91"/>
    <w:rPr>
      <w:b/>
    </w:rPr>
  </w:style>
  <w:style w:type="character" w:customStyle="1" w:styleId="Underlined">
    <w:name w:val="Underlined"/>
    <w:basedOn w:val="DefaultParagraphFont"/>
    <w:rsid w:val="00E00B91"/>
    <w:rPr>
      <w:u w:val="single"/>
    </w:rPr>
  </w:style>
  <w:style w:type="paragraph" w:customStyle="1" w:styleId="TableBodyTextRight">
    <w:name w:val="Table Body Text Right"/>
    <w:basedOn w:val="TableBodyText"/>
    <w:rsid w:val="00E00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B91"/>
    <w:rPr>
      <w:sz w:val="18"/>
    </w:rPr>
  </w:style>
  <w:style w:type="paragraph" w:customStyle="1" w:styleId="BodySmallRight">
    <w:name w:val="Body Small Right"/>
    <w:basedOn w:val="BodyTextRight"/>
    <w:rsid w:val="00E00B91"/>
    <w:rPr>
      <w:sz w:val="18"/>
      <w:szCs w:val="18"/>
    </w:rPr>
  </w:style>
  <w:style w:type="paragraph" w:customStyle="1" w:styleId="MarginEdition">
    <w:name w:val="Margin Edition"/>
    <w:basedOn w:val="MarginNote"/>
    <w:rsid w:val="00E00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B91"/>
    <w:rPr>
      <w:sz w:val="2"/>
      <w:szCs w:val="2"/>
    </w:rPr>
  </w:style>
  <w:style w:type="character" w:customStyle="1" w:styleId="Small">
    <w:name w:val="Small"/>
    <w:basedOn w:val="DefaultParagraphFont"/>
    <w:rsid w:val="00E00B91"/>
    <w:rPr>
      <w:sz w:val="16"/>
    </w:rPr>
  </w:style>
  <w:style w:type="paragraph" w:customStyle="1" w:styleId="WideTable">
    <w:name w:val="Wide Table"/>
    <w:basedOn w:val="Normal"/>
    <w:rsid w:val="00E00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B91"/>
  </w:style>
  <w:style w:type="paragraph" w:styleId="Quote">
    <w:name w:val="Quote"/>
    <w:basedOn w:val="Heading1"/>
    <w:link w:val="QuoteChar"/>
    <w:qFormat/>
    <w:rsid w:val="00E00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B91"/>
    <w:pPr>
      <w:pageBreakBefore/>
    </w:pPr>
  </w:style>
  <w:style w:type="paragraph" w:customStyle="1" w:styleId="Border">
    <w:name w:val="Border"/>
    <w:basedOn w:val="Normal"/>
    <w:qFormat/>
    <w:rsid w:val="00E00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B91"/>
    <w:rPr>
      <w:u w:val="single"/>
    </w:rPr>
  </w:style>
  <w:style w:type="character" w:customStyle="1" w:styleId="BoldandItalics">
    <w:name w:val="Bold and Italics"/>
    <w:qFormat/>
    <w:rsid w:val="00E00B91"/>
    <w:rPr>
      <w:b/>
      <w:i/>
      <w:u w:val="none"/>
    </w:rPr>
  </w:style>
  <w:style w:type="paragraph" w:styleId="BalloonText">
    <w:name w:val="Balloon Text"/>
    <w:basedOn w:val="Normal"/>
    <w:link w:val="BalloonTextChar"/>
    <w:rsid w:val="00E00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B91"/>
    <w:pPr>
      <w:spacing w:before="0" w:after="0"/>
    </w:pPr>
  </w:style>
  <w:style w:type="paragraph" w:customStyle="1" w:styleId="BodyTextBold">
    <w:name w:val="Body Text Bold"/>
    <w:basedOn w:val="BodyText"/>
    <w:qFormat/>
    <w:rsid w:val="00E00B91"/>
    <w:rPr>
      <w:b/>
    </w:rPr>
  </w:style>
  <w:style w:type="character" w:styleId="Hyperlink">
    <w:name w:val="Hyperlink"/>
    <w:basedOn w:val="DefaultParagraphFont"/>
    <w:uiPriority w:val="99"/>
    <w:unhideWhenUsed/>
    <w:rsid w:val="00992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1133</Words>
  <Characters>7370</Characters>
  <Application>Microsoft Office Word</Application>
  <DocSecurity>0</DocSecurity>
  <Lines>237</Lines>
  <Paragraphs>170</Paragraphs>
  <ScaleCrop>false</ScaleCrop>
  <Company>Author-it Software Corporation Ltd.</Company>
  <LinksUpToDate>false</LinksUpToDate>
  <CharactersWithSpaces>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FBPBPG2005 Operate the electronic coding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