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E9C" w:rsidP="00BB6E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FBPBPG2004 Operate the palletising process</w:t>
      </w:r>
      <w:r>
        <w:fldChar w:fldCharType="end"/>
      </w:r>
    </w:p>
    <w:p w:rsidR="00BB6E9C" w:rsidP="00BB6E9C">
      <w:pPr>
        <w:pStyle w:val="Version"/>
        <w:sectPr w:rsidSect="007D06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602" w:rsidP="007D0602">
      <w:pPr>
        <w:pStyle w:val="SuperHeading"/>
      </w:pPr>
      <w:r w:rsidRPr="007D0602">
        <w:t>Assessment Requirements for FBPBPG2004 Operate the palletising process</w:t>
      </w:r>
    </w:p>
    <w:p w:rsidR="00000000" w:rsidRPr="007D0602" w:rsidP="007D0602">
      <w:pPr>
        <w:pStyle w:val="Heading1"/>
      </w:pPr>
      <w:bookmarkStart w:id="1" w:name="O_993661"/>
      <w:bookmarkEnd w:id="1"/>
      <w:r w:rsidRPr="007D06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7D06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602" w:rsidP="007D0602">
            <w:pPr>
              <w:pStyle w:val="BodyText"/>
            </w:pPr>
            <w:r w:rsidRPr="007D060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02">
            <w:pPr>
              <w:pStyle w:val="BodyText"/>
              <w:rPr>
                <w:lang w:val="en-NZ"/>
              </w:rPr>
            </w:pPr>
            <w:r w:rsidRPr="007D0602">
              <w:rPr>
                <w:rStyle w:val="SpecialBold"/>
              </w:rPr>
              <w:t>Comments</w:t>
            </w:r>
          </w:p>
        </w:tc>
      </w:tr>
      <w:tr w:rsidTr="007D06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602">
            <w:pPr>
              <w:pStyle w:val="BodyText"/>
              <w:rPr>
                <w:lang w:val="en-NZ"/>
              </w:rPr>
            </w:pPr>
            <w:r w:rsidRPr="007D060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602" w:rsidP="007D0602">
            <w:pPr>
              <w:pStyle w:val="BodyText"/>
            </w:pPr>
            <w:r w:rsidRPr="007D0602">
              <w:t>This version released with FBP Food, Beverage and Pharmaceutical Training Package Version 2.0.</w:t>
            </w:r>
          </w:p>
        </w:tc>
      </w:tr>
    </w:tbl>
    <w:p w:rsidR="00000000" w:rsidRPr="007D0602" w:rsidP="007D0602">
      <w:pPr>
        <w:pStyle w:val="BodyText"/>
      </w:pPr>
    </w:p>
    <w:p w:rsidR="00000000" w:rsidRPr="007D0602" w:rsidP="007D0602">
      <w:pPr>
        <w:pStyle w:val="AllowPageBreak"/>
      </w:pPr>
    </w:p>
    <w:p w:rsidR="00000000" w:rsidRPr="007D0602" w:rsidP="007D0602">
      <w:pPr>
        <w:pStyle w:val="Heading1"/>
      </w:pPr>
      <w:bookmarkStart w:id="2" w:name="O_993662"/>
      <w:bookmarkEnd w:id="2"/>
      <w:r w:rsidRPr="007D0602">
        <w:t>Performance Evidence</w:t>
      </w:r>
    </w:p>
    <w:p w:rsidR="00000000" w:rsidRPr="007D0602" w:rsidP="00BB6E9C">
      <w:pPr>
        <w:pStyle w:val="BodyText"/>
      </w:pPr>
      <w:r w:rsidRPr="007D0602">
        <w:t xml:space="preserve">An individual demonstrating competency must satisfy all of the elements and performance criteria in this unit. </w:t>
      </w:r>
    </w:p>
    <w:p w:rsidR="00000000" w:rsidRPr="007D0602" w:rsidP="00BB6E9C">
      <w:pPr>
        <w:pStyle w:val="BodyText"/>
      </w:pPr>
      <w:r w:rsidRPr="007D0602">
        <w:t>There must be evidence that the individual has safely and effectively set up, operated and shut down the all items of equip</w:t>
      </w:r>
      <w:r w:rsidRPr="007D0602">
        <w:t>ment in the palletising process on a minimum of one occasion, including:</w:t>
      </w:r>
    </w:p>
    <w:p w:rsidR="00000000" w:rsidRPr="007D0602" w:rsidP="007D0602">
      <w:pPr>
        <w:pStyle w:val="ListBullet"/>
      </w:pPr>
      <w:r w:rsidRPr="007D0602">
        <w:t>confirming equipment is ready for operation, including:</w:t>
      </w:r>
    </w:p>
    <w:p w:rsidR="00000000" w:rsidRPr="007D0602" w:rsidP="007D0602">
      <w:pPr>
        <w:pStyle w:val="ListBullet2"/>
      </w:pPr>
      <w:r w:rsidRPr="007D0602">
        <w:t>cleaning and sanitation processes are completed</w:t>
      </w:r>
    </w:p>
    <w:p w:rsidR="00000000" w:rsidRPr="007D0602" w:rsidP="007D0602">
      <w:pPr>
        <w:pStyle w:val="ListBullet2"/>
      </w:pPr>
      <w:r w:rsidRPr="007D0602">
        <w:t>vacuum is operational</w:t>
      </w:r>
    </w:p>
    <w:p w:rsidR="00000000" w:rsidRPr="007D0602" w:rsidP="007D0602">
      <w:pPr>
        <w:pStyle w:val="ListBullet2"/>
      </w:pPr>
      <w:r w:rsidRPr="007D0602">
        <w:t>pallet pattern is set to specifications</w:t>
      </w:r>
    </w:p>
    <w:p w:rsidR="00000000" w:rsidRPr="007D0602" w:rsidP="007D0602">
      <w:pPr>
        <w:pStyle w:val="ListBullet2"/>
      </w:pPr>
      <w:r w:rsidRPr="007D0602">
        <w:t>slip sheets for export are available</w:t>
      </w:r>
    </w:p>
    <w:p w:rsidR="00000000" w:rsidRPr="007D0602" w:rsidP="007D0602">
      <w:pPr>
        <w:pStyle w:val="ListBullet2"/>
      </w:pPr>
      <w:r w:rsidRPr="007D0602">
        <w:t>plastic shrink wrapper is loaded and operational</w:t>
      </w:r>
    </w:p>
    <w:p w:rsidR="00000000" w:rsidRPr="007D0602" w:rsidP="007D0602">
      <w:pPr>
        <w:pStyle w:val="ListBullet2"/>
      </w:pPr>
      <w:r w:rsidRPr="007D0602">
        <w:t>pallet identification equipment is operational</w:t>
      </w:r>
    </w:p>
    <w:p w:rsidR="00000000" w:rsidRPr="007D0602" w:rsidP="007D0602">
      <w:pPr>
        <w:pStyle w:val="ListBullet2"/>
      </w:pPr>
      <w:r w:rsidRPr="007D0602">
        <w:t>sufficient and correct pallets are available</w:t>
      </w:r>
    </w:p>
    <w:p w:rsidR="00000000" w:rsidRPr="007D0602" w:rsidP="007D0602">
      <w:pPr>
        <w:pStyle w:val="ListBullet2"/>
      </w:pPr>
      <w:r w:rsidRPr="007D0602">
        <w:t>carton turning equipment is operational</w:t>
      </w:r>
    </w:p>
    <w:p w:rsidR="00000000" w:rsidRPr="007D0602" w:rsidP="007D0602">
      <w:pPr>
        <w:pStyle w:val="ListBullet2"/>
      </w:pPr>
      <w:r w:rsidRPr="007D0602">
        <w:t>pallet tacking hot glue is operational</w:t>
      </w:r>
    </w:p>
    <w:p w:rsidR="00000000" w:rsidRPr="007D0602" w:rsidP="007D0602">
      <w:pPr>
        <w:pStyle w:val="ListBullet2"/>
      </w:pPr>
      <w:r w:rsidRPr="007D0602">
        <w:t>infeed guides and gates are operational</w:t>
      </w:r>
    </w:p>
    <w:p w:rsidR="00000000" w:rsidRPr="007D0602" w:rsidP="007D0602">
      <w:pPr>
        <w:pStyle w:val="ListBullet"/>
      </w:pPr>
      <w:r w:rsidRPr="007D0602">
        <w:t>monitoring and adjusting process equipment to achieve required quality outcomes, ensuring:</w:t>
      </w:r>
    </w:p>
    <w:p w:rsidR="00000000" w:rsidRPr="007D0602" w:rsidP="007D0602">
      <w:pPr>
        <w:pStyle w:val="ListBullet2"/>
      </w:pPr>
      <w:r w:rsidRPr="007D0602">
        <w:t>compressed air pressure is at correct level</w:t>
      </w:r>
    </w:p>
    <w:p w:rsidR="00000000" w:rsidRPr="007D0602" w:rsidP="007D0602">
      <w:pPr>
        <w:pStyle w:val="ListBullet2"/>
      </w:pPr>
      <w:r w:rsidRPr="007D0602">
        <w:t xml:space="preserve">vacuum pressure is correct </w:t>
      </w:r>
    </w:p>
    <w:p w:rsidR="00000000" w:rsidRPr="007D0602" w:rsidP="007D0602">
      <w:pPr>
        <w:pStyle w:val="ListBullet2"/>
      </w:pPr>
      <w:r w:rsidRPr="007D0602">
        <w:t>cartons are going onto stripping plate according to set pattern</w:t>
      </w:r>
    </w:p>
    <w:p w:rsidR="00000000" w:rsidRPr="007D0602" w:rsidP="007D0602">
      <w:pPr>
        <w:pStyle w:val="ListBullet2"/>
      </w:pPr>
      <w:r w:rsidRPr="007D0602">
        <w:t>the ongoing quality and appearance of shrink wrapping</w:t>
      </w:r>
    </w:p>
    <w:p w:rsidR="00000000" w:rsidRPr="007D0602" w:rsidP="007D0602">
      <w:pPr>
        <w:pStyle w:val="ListBullet2"/>
      </w:pPr>
      <w:r w:rsidRPr="007D0602">
        <w:t>the ongoing quality and appearance of pallet identification</w:t>
      </w:r>
    </w:p>
    <w:p w:rsidR="00000000" w:rsidRPr="007D0602" w:rsidP="007D0602">
      <w:pPr>
        <w:pStyle w:val="ListBullet2"/>
      </w:pPr>
      <w:r w:rsidRPr="007D0602">
        <w:t>the ongoing quality and appearance of pallets and slip sheets</w:t>
      </w:r>
    </w:p>
    <w:p w:rsidR="00000000" w:rsidRPr="007D0602" w:rsidP="007D0602">
      <w:pPr>
        <w:pStyle w:val="ListBullet2"/>
      </w:pPr>
      <w:r w:rsidRPr="007D0602">
        <w:t>stacks are squar</w:t>
      </w:r>
      <w:r w:rsidRPr="007D0602">
        <w:t>e on pallets</w:t>
      </w:r>
    </w:p>
    <w:p w:rsidR="00000000" w:rsidRPr="007D0602" w:rsidP="007D0602">
      <w:pPr>
        <w:pStyle w:val="ListBullet2"/>
      </w:pPr>
      <w:r w:rsidRPr="007D0602">
        <w:t>the ongoing quality and appearance of stacked pallets</w:t>
      </w:r>
    </w:p>
    <w:p w:rsidR="00000000" w:rsidRPr="007D0602" w:rsidP="007D0602">
      <w:pPr>
        <w:pStyle w:val="ListBullet"/>
      </w:pPr>
      <w:r w:rsidRPr="007D0602">
        <w:t>taking corrective action in response to typical faults and inconsistencies</w:t>
      </w:r>
    </w:p>
    <w:p w:rsidR="00000000" w:rsidRPr="007D0602" w:rsidP="007D0602">
      <w:pPr>
        <w:pStyle w:val="ListBullet"/>
      </w:pPr>
      <w:r w:rsidRPr="007D0602">
        <w:t>liaising with other work areas involved the packaging process</w:t>
      </w:r>
    </w:p>
    <w:p w:rsidR="00000000" w:rsidRPr="007D0602" w:rsidP="007D0602">
      <w:pPr>
        <w:pStyle w:val="ListBullet"/>
      </w:pPr>
      <w:r w:rsidRPr="007D0602">
        <w:t>completing workplace records as required</w:t>
      </w:r>
    </w:p>
    <w:p w:rsidR="00000000" w:rsidRPr="007D0602" w:rsidP="007D0602">
      <w:pPr>
        <w:pStyle w:val="ListBullet"/>
      </w:pPr>
      <w:r w:rsidRPr="007D0602">
        <w:t>applying s</w:t>
      </w:r>
      <w:r w:rsidRPr="007D0602">
        <w:t>afe work practices and identifying health and safety in the workplace hazards and controls.</w:t>
      </w:r>
    </w:p>
    <w:p w:rsidR="00000000" w:rsidRPr="007D0602" w:rsidP="007D0602">
      <w:pPr>
        <w:pStyle w:val="AllowPageBreak"/>
      </w:pPr>
    </w:p>
    <w:p w:rsidR="00000000" w:rsidRPr="007D0602" w:rsidP="007D0602">
      <w:pPr>
        <w:pStyle w:val="Heading1"/>
      </w:pPr>
      <w:bookmarkStart w:id="3" w:name="O_993663"/>
      <w:bookmarkEnd w:id="3"/>
      <w:r w:rsidRPr="007D0602">
        <w:t>Knowledge Evidence</w:t>
      </w:r>
    </w:p>
    <w:p w:rsidR="00000000" w:rsidRPr="007D0602" w:rsidP="00BB6E9C">
      <w:pPr>
        <w:pStyle w:val="BodyText"/>
      </w:pPr>
      <w:r w:rsidRPr="007D0602">
        <w:t>An individual must be able to demonstrate the knowledge required to perform the tasks outlined in the elements and performance c</w:t>
      </w:r>
      <w:r w:rsidRPr="007D0602">
        <w:t>riteria of this unit. This includes knowledge of:</w:t>
      </w:r>
    </w:p>
    <w:p w:rsidR="00000000" w:rsidRPr="007D0602" w:rsidP="007D0602">
      <w:pPr>
        <w:pStyle w:val="ListBullet"/>
      </w:pPr>
      <w:r w:rsidRPr="007D0602">
        <w:t>purpose and principles of palletising equipment</w:t>
      </w:r>
    </w:p>
    <w:p w:rsidR="00000000" w:rsidRPr="007D0602" w:rsidP="007D0602">
      <w:pPr>
        <w:pStyle w:val="ListBullet"/>
      </w:pPr>
      <w:r w:rsidRPr="007D0602">
        <w:t>key features of palletising equipment and components</w:t>
      </w:r>
    </w:p>
    <w:p w:rsidR="00000000" w:rsidRPr="007D0602" w:rsidP="007D0602">
      <w:pPr>
        <w:pStyle w:val="ListBullet"/>
      </w:pPr>
      <w:r w:rsidRPr="007D0602">
        <w:t>links to related processes</w:t>
      </w:r>
    </w:p>
    <w:p w:rsidR="00000000" w:rsidRPr="007D0602" w:rsidP="007D0602">
      <w:pPr>
        <w:pStyle w:val="ListBullet"/>
      </w:pPr>
      <w:r w:rsidRPr="007D0602">
        <w:t>effect of process stages on end product</w:t>
      </w:r>
    </w:p>
    <w:p w:rsidR="00000000" w:rsidRPr="007D0602" w:rsidP="007D0602">
      <w:pPr>
        <w:pStyle w:val="ListBullet"/>
      </w:pPr>
      <w:r w:rsidRPr="007D0602">
        <w:t>quality characteristics and uses of end product</w:t>
      </w:r>
    </w:p>
    <w:p w:rsidR="00000000" w:rsidRPr="007D0602" w:rsidP="007D0602">
      <w:pPr>
        <w:pStyle w:val="ListBullet"/>
      </w:pPr>
      <w:r w:rsidRPr="007D0602">
        <w:t>effect of product and materials on process outcomes</w:t>
      </w:r>
    </w:p>
    <w:p w:rsidR="00000000" w:rsidRPr="007D0602" w:rsidP="007D0602">
      <w:pPr>
        <w:pStyle w:val="ListBullet"/>
      </w:pPr>
      <w:r w:rsidRPr="007D0602">
        <w:t>emergency and troubleshooting procedures</w:t>
      </w:r>
    </w:p>
    <w:p w:rsidR="00000000" w:rsidRPr="007D0602" w:rsidP="007D0602">
      <w:pPr>
        <w:pStyle w:val="ListBullet"/>
      </w:pPr>
      <w:r w:rsidRPr="007D0602">
        <w:t>process specification, procedures and operating parameters</w:t>
      </w:r>
    </w:p>
    <w:p w:rsidR="00000000" w:rsidRPr="007D0602" w:rsidP="007D0602">
      <w:pPr>
        <w:pStyle w:val="ListBullet"/>
      </w:pPr>
      <w:r w:rsidRPr="007D0602">
        <w:t>equipment and instrumentation components, purpose and op</w:t>
      </w:r>
      <w:r w:rsidRPr="007D0602">
        <w:t>eration</w:t>
      </w:r>
    </w:p>
    <w:p w:rsidR="00000000" w:rsidRPr="007D0602" w:rsidP="007D0602">
      <w:pPr>
        <w:pStyle w:val="ListBullet"/>
      </w:pPr>
      <w:r w:rsidRPr="007D0602">
        <w:t>basic operating principles of process control systems where relevant</w:t>
      </w:r>
    </w:p>
    <w:p w:rsidR="00000000" w:rsidRPr="007D0602" w:rsidP="007D0602">
      <w:pPr>
        <w:pStyle w:val="ListBullet"/>
      </w:pPr>
      <w:r w:rsidRPr="007D0602">
        <w:t>services required</w:t>
      </w:r>
    </w:p>
    <w:p w:rsidR="00000000" w:rsidRPr="007D0602" w:rsidP="007D0602">
      <w:pPr>
        <w:pStyle w:val="ListBullet"/>
      </w:pPr>
      <w:r w:rsidRPr="007D0602">
        <w:t>significance and methods of monitoring control points</w:t>
      </w:r>
    </w:p>
    <w:p w:rsidR="00000000" w:rsidRPr="007D0602" w:rsidP="007D0602">
      <w:pPr>
        <w:pStyle w:val="ListBullet"/>
      </w:pPr>
      <w:r w:rsidRPr="007D0602">
        <w:t>common causes of variation and corrective action required</w:t>
      </w:r>
    </w:p>
    <w:p w:rsidR="00000000" w:rsidRPr="007D0602" w:rsidP="007D0602">
      <w:pPr>
        <w:pStyle w:val="ListBullet"/>
      </w:pPr>
      <w:r w:rsidRPr="007D0602">
        <w:t>health and safety in the workplace hazards and co</w:t>
      </w:r>
      <w:r w:rsidRPr="007D0602">
        <w:t>ntrols</w:t>
      </w:r>
    </w:p>
    <w:p w:rsidR="00000000" w:rsidRPr="007D0602" w:rsidP="007D0602">
      <w:pPr>
        <w:pStyle w:val="ListBullet"/>
      </w:pPr>
      <w:r w:rsidRPr="007D0602">
        <w:t>routine maintenance requirements</w:t>
      </w:r>
    </w:p>
    <w:p w:rsidR="00000000" w:rsidRPr="007D0602" w:rsidP="007D0602">
      <w:pPr>
        <w:pStyle w:val="ListBullet"/>
      </w:pPr>
      <w:r w:rsidRPr="007D0602">
        <w:t>lock-out and tag-out procedures</w:t>
      </w:r>
    </w:p>
    <w:p w:rsidR="00000000" w:rsidRPr="007D0602" w:rsidP="007D0602">
      <w:pPr>
        <w:pStyle w:val="ListBullet"/>
      </w:pPr>
      <w:r w:rsidRPr="007D0602">
        <w:t>procedures and responsibility for reporting problems</w:t>
      </w:r>
    </w:p>
    <w:p w:rsidR="00000000" w:rsidRPr="007D0602" w:rsidP="007D0602">
      <w:pPr>
        <w:pStyle w:val="ListBullet"/>
      </w:pPr>
      <w:r w:rsidRPr="007D0602">
        <w:t>shutdown and cleaning requirements associated with changeovers and types of shutdown</w:t>
      </w:r>
    </w:p>
    <w:p w:rsidR="00000000" w:rsidRPr="007D0602" w:rsidP="007D0602">
      <w:pPr>
        <w:pStyle w:val="ListBullet"/>
      </w:pPr>
      <w:r w:rsidRPr="007D0602">
        <w:t>recording requirements and procedures.</w:t>
      </w:r>
    </w:p>
    <w:p w:rsidR="00000000" w:rsidRPr="007D0602" w:rsidP="007D0602">
      <w:pPr>
        <w:pStyle w:val="AllowPageBreak"/>
      </w:pPr>
    </w:p>
    <w:p w:rsidR="00000000" w:rsidRPr="007D0602" w:rsidP="007D0602">
      <w:pPr>
        <w:pStyle w:val="Heading1"/>
      </w:pPr>
      <w:bookmarkStart w:id="4" w:name="O_993664"/>
      <w:bookmarkEnd w:id="4"/>
      <w:r w:rsidRPr="007D0602">
        <w:t>Assessment Conditions</w:t>
      </w:r>
    </w:p>
    <w:p w:rsidR="00000000" w:rsidRPr="007D0602" w:rsidP="00BB6E9C">
      <w:pPr>
        <w:pStyle w:val="BodyText"/>
      </w:pPr>
      <w:r w:rsidRPr="007D0602">
        <w:t xml:space="preserve">Assessment of skills must take place under the following conditions: </w:t>
      </w:r>
    </w:p>
    <w:p w:rsidR="00000000" w:rsidRPr="007D0602" w:rsidP="007D0602">
      <w:pPr>
        <w:pStyle w:val="ListBullet"/>
      </w:pPr>
      <w:r w:rsidRPr="007D0602">
        <w:t>physical conditions:</w:t>
      </w:r>
    </w:p>
    <w:p w:rsidR="00000000" w:rsidRPr="007D0602" w:rsidP="007D0602">
      <w:pPr>
        <w:pStyle w:val="ListBullet2"/>
      </w:pPr>
      <w:r w:rsidRPr="007D0602">
        <w:t xml:space="preserve">skills must be demonstrated in a workplace setting or an environment that accurately represents a real workplace </w:t>
      </w:r>
    </w:p>
    <w:p w:rsidR="00000000" w:rsidRPr="007D0602" w:rsidP="007D0602">
      <w:pPr>
        <w:pStyle w:val="ListBullet"/>
      </w:pPr>
      <w:r w:rsidRPr="007D0602">
        <w:t>resources,</w:t>
      </w:r>
      <w:r w:rsidRPr="007D0602">
        <w:t xml:space="preserve"> equipment and materials:</w:t>
      </w:r>
    </w:p>
    <w:p w:rsidR="00000000" w:rsidRPr="007D0602" w:rsidP="007D0602">
      <w:pPr>
        <w:pStyle w:val="ListBullet2"/>
      </w:pPr>
      <w:r w:rsidRPr="007D0602">
        <w:t>palletising equipment</w:t>
      </w:r>
    </w:p>
    <w:p w:rsidR="00000000" w:rsidRPr="007D0602" w:rsidP="007D0602">
      <w:pPr>
        <w:pStyle w:val="ListBullet2"/>
      </w:pPr>
      <w:r w:rsidRPr="007D0602">
        <w:t>palletising resources and consumables</w:t>
      </w:r>
    </w:p>
    <w:p w:rsidR="00000000" w:rsidRPr="007D0602" w:rsidP="007D0602">
      <w:pPr>
        <w:pStyle w:val="ListBullet2"/>
      </w:pPr>
      <w:r w:rsidRPr="007D0602">
        <w:t>tools and equipment for adjusting and maintaining equipment</w:t>
      </w:r>
    </w:p>
    <w:p w:rsidR="00000000" w:rsidRPr="007D0602" w:rsidP="007D0602">
      <w:pPr>
        <w:pStyle w:val="ListBullet2"/>
      </w:pPr>
      <w:r w:rsidRPr="007D0602">
        <w:t xml:space="preserve">personal protective equipment </w:t>
      </w:r>
    </w:p>
    <w:p w:rsidR="00000000" w:rsidRPr="007D0602" w:rsidP="007D0602">
      <w:pPr>
        <w:pStyle w:val="ListBullet"/>
      </w:pPr>
      <w:r w:rsidRPr="007D0602">
        <w:t>specifications:</w:t>
      </w:r>
    </w:p>
    <w:p w:rsidR="00000000" w:rsidRPr="007D0602" w:rsidP="007D0602">
      <w:pPr>
        <w:pStyle w:val="ListBullet2"/>
      </w:pPr>
      <w:r w:rsidRPr="007D0602">
        <w:t>work procedures and operating instructions or instructions.</w:t>
      </w:r>
    </w:p>
    <w:p w:rsidR="00000000" w:rsidRPr="007D0602" w:rsidP="007D0602">
      <w:pPr>
        <w:pStyle w:val="BodyText"/>
      </w:pPr>
    </w:p>
    <w:p w:rsidR="00000000" w:rsidRPr="007D0602" w:rsidP="00BB6E9C">
      <w:pPr>
        <w:pStyle w:val="BodyText"/>
      </w:pPr>
      <w:r w:rsidRPr="007D0602">
        <w:t>Assessors of this unit must satisfy the requirements for assessors in applicable vocational education and training legislation, frameworks and/or standards.</w:t>
      </w:r>
    </w:p>
    <w:p w:rsidR="00000000" w:rsidRPr="007D0602" w:rsidP="007D0602">
      <w:pPr>
        <w:pStyle w:val="Heading1"/>
      </w:pPr>
      <w:bookmarkStart w:id="5" w:name="O_993667"/>
      <w:bookmarkEnd w:id="5"/>
      <w:r w:rsidRPr="007D0602">
        <w:t>Links</w:t>
      </w:r>
    </w:p>
    <w:p w:rsidR="00000000" w:rsidRPr="007D0602" w:rsidP="00BB6E9C">
      <w:pPr>
        <w:pStyle w:val="BodyText"/>
      </w:pPr>
      <w:r w:rsidRPr="007D060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3212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D0602" w:rsidP="007D0602"/>
    <w:sectPr w:rsidSect="007D06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02" w:rsidRPr="00BB6E9C" w:rsidP="00BB6E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E9C" w:rsidP="007D06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6E9C" w:rsidP="007D06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6E9C" w:rsidP="007D06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E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602" w:rsidRPr="00BB6E9C" w:rsidP="00BB6E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E9C" w:rsidRPr="002D2AF8" w:rsidP="007D06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FBPBPG2004 Operate the palletising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B6E9C" w:rsidP="007D06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D4F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209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8A8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6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6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6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6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6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6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6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6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6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6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6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602"/>
  </w:style>
  <w:style w:type="character" w:customStyle="1" w:styleId="Heading1Char">
    <w:name w:val="Heading 1 Char"/>
    <w:basedOn w:val="DefaultParagraphFont"/>
    <w:link w:val="Heading1"/>
    <w:rsid w:val="007D06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6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6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6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602"/>
    <w:rPr>
      <w:b/>
      <w:spacing w:val="0"/>
    </w:rPr>
  </w:style>
  <w:style w:type="paragraph" w:styleId="ListBullet2">
    <w:name w:val="List Bullet 2"/>
    <w:basedOn w:val="List2"/>
    <w:rsid w:val="007D06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06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6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6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6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6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6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6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6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6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6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6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6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6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6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6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6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6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6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6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6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6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06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6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6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6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6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6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6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6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6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602"/>
    <w:rPr>
      <w:i/>
    </w:rPr>
  </w:style>
  <w:style w:type="paragraph" w:styleId="Caption">
    <w:name w:val="caption"/>
    <w:basedOn w:val="BodyText"/>
    <w:next w:val="Normal"/>
    <w:qFormat/>
    <w:rsid w:val="007D06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6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6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602"/>
  </w:style>
  <w:style w:type="paragraph" w:styleId="TableofFigures">
    <w:name w:val="table of figures"/>
    <w:basedOn w:val="Normal"/>
    <w:next w:val="Normal"/>
    <w:semiHidden/>
    <w:rsid w:val="007D06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6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0602"/>
    <w:rPr>
      <w:rFonts w:ascii="Wingdings" w:hAnsi="Wingdings"/>
    </w:rPr>
  </w:style>
  <w:style w:type="paragraph" w:customStyle="1" w:styleId="TableHeading">
    <w:name w:val="Table Heading"/>
    <w:basedOn w:val="HeadingBase"/>
    <w:rsid w:val="007D06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602"/>
    <w:rPr>
      <w:color w:val="0033CC"/>
      <w:u w:val="none"/>
    </w:rPr>
  </w:style>
  <w:style w:type="paragraph" w:customStyle="1" w:styleId="BodyTextRight">
    <w:name w:val="Body Text Right"/>
    <w:basedOn w:val="BodyText"/>
    <w:rsid w:val="007D06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6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6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6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6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6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602"/>
    <w:rPr>
      <w:sz w:val="32"/>
    </w:rPr>
  </w:style>
  <w:style w:type="paragraph" w:customStyle="1" w:styleId="HeadingProcedure">
    <w:name w:val="Heading Procedure"/>
    <w:basedOn w:val="HeadingBase"/>
    <w:next w:val="Normal"/>
    <w:rsid w:val="007D06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602"/>
    <w:pPr>
      <w:spacing w:before="60" w:after="60"/>
    </w:pPr>
  </w:style>
  <w:style w:type="paragraph" w:styleId="ListContinue">
    <w:name w:val="List Continue"/>
    <w:basedOn w:val="List"/>
    <w:rsid w:val="007D0602"/>
    <w:pPr>
      <w:ind w:firstLine="0"/>
    </w:pPr>
  </w:style>
  <w:style w:type="paragraph" w:customStyle="1" w:styleId="ListNote">
    <w:name w:val="List Note"/>
    <w:basedOn w:val="List"/>
    <w:rsid w:val="007D06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6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6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602"/>
    <w:rPr>
      <w:rFonts w:ascii="Courier New" w:hAnsi="Courier New"/>
    </w:rPr>
  </w:style>
  <w:style w:type="paragraph" w:customStyle="1" w:styleId="NoteBullet">
    <w:name w:val="Note Bullet"/>
    <w:basedOn w:val="Note"/>
    <w:rsid w:val="007D06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6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6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6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6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06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6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602"/>
    <w:rPr>
      <w:b/>
      <w:smallCaps/>
    </w:rPr>
  </w:style>
  <w:style w:type="paragraph" w:customStyle="1" w:styleId="TableListNumber">
    <w:name w:val="Table List Number"/>
    <w:basedOn w:val="ListNumber"/>
    <w:rsid w:val="007D06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6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602"/>
    <w:pPr>
      <w:numPr>
        <w:numId w:val="9"/>
      </w:numPr>
    </w:pPr>
  </w:style>
  <w:style w:type="paragraph" w:customStyle="1" w:styleId="ListAlpha2">
    <w:name w:val="List Alpha 2"/>
    <w:basedOn w:val="List2"/>
    <w:rsid w:val="007D0602"/>
    <w:pPr>
      <w:numPr>
        <w:numId w:val="8"/>
      </w:numPr>
    </w:pPr>
  </w:style>
  <w:style w:type="paragraph" w:styleId="List2">
    <w:name w:val="List 2"/>
    <w:basedOn w:val="BodyText"/>
    <w:rsid w:val="007D06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6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6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6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6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6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0602"/>
    <w:pPr>
      <w:numPr>
        <w:numId w:val="4"/>
      </w:numPr>
    </w:pPr>
  </w:style>
  <w:style w:type="paragraph" w:styleId="ListContinue2">
    <w:name w:val="List Continue 2"/>
    <w:basedOn w:val="List2"/>
    <w:rsid w:val="007D0602"/>
    <w:pPr>
      <w:ind w:firstLine="0"/>
    </w:pPr>
  </w:style>
  <w:style w:type="paragraph" w:styleId="ListContinue3">
    <w:name w:val="List Continue 3"/>
    <w:basedOn w:val="List3"/>
    <w:rsid w:val="007D0602"/>
    <w:pPr>
      <w:ind w:left="1021" w:firstLine="0"/>
    </w:pPr>
  </w:style>
  <w:style w:type="paragraph" w:styleId="ListContinue4">
    <w:name w:val="List Continue 4"/>
    <w:basedOn w:val="List4"/>
    <w:rsid w:val="007D0602"/>
    <w:pPr>
      <w:ind w:firstLine="0"/>
    </w:pPr>
  </w:style>
  <w:style w:type="paragraph" w:styleId="ListContinue5">
    <w:name w:val="List Continue 5"/>
    <w:basedOn w:val="List5"/>
    <w:rsid w:val="007D0602"/>
    <w:pPr>
      <w:ind w:firstLine="0"/>
    </w:pPr>
  </w:style>
  <w:style w:type="paragraph" w:styleId="ListNumber3">
    <w:name w:val="List Number 3"/>
    <w:basedOn w:val="List3"/>
    <w:rsid w:val="007D0602"/>
    <w:pPr>
      <w:numPr>
        <w:numId w:val="5"/>
      </w:numPr>
    </w:pPr>
  </w:style>
  <w:style w:type="paragraph" w:styleId="ListNumber4">
    <w:name w:val="List Number 4"/>
    <w:basedOn w:val="List4"/>
    <w:rsid w:val="007D0602"/>
    <w:pPr>
      <w:numPr>
        <w:numId w:val="6"/>
      </w:numPr>
    </w:pPr>
  </w:style>
  <w:style w:type="paragraph" w:styleId="ListNumber5">
    <w:name w:val="List Number 5"/>
    <w:basedOn w:val="List5"/>
    <w:rsid w:val="007D0602"/>
    <w:pPr>
      <w:numPr>
        <w:numId w:val="7"/>
      </w:numPr>
    </w:pPr>
  </w:style>
  <w:style w:type="paragraph" w:styleId="BlockText">
    <w:name w:val="Block Text"/>
    <w:basedOn w:val="Normal"/>
    <w:rsid w:val="007D06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6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602"/>
    <w:rPr>
      <w:sz w:val="16"/>
      <w:vertAlign w:val="superscript"/>
    </w:rPr>
  </w:style>
  <w:style w:type="character" w:customStyle="1" w:styleId="Symbols">
    <w:name w:val="Symbols"/>
    <w:basedOn w:val="DefaultParagraphFont"/>
    <w:rsid w:val="007D0602"/>
    <w:rPr>
      <w:rFonts w:ascii="Symbol" w:hAnsi="Symbol"/>
    </w:rPr>
  </w:style>
  <w:style w:type="character" w:customStyle="1" w:styleId="MenuOptions">
    <w:name w:val="Menu Options"/>
    <w:basedOn w:val="DefaultParagraphFont"/>
    <w:rsid w:val="007D06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602"/>
    <w:rPr>
      <w:b/>
    </w:rPr>
  </w:style>
  <w:style w:type="character" w:customStyle="1" w:styleId="Underlined">
    <w:name w:val="Underlined"/>
    <w:basedOn w:val="DefaultParagraphFont"/>
    <w:rsid w:val="007D0602"/>
    <w:rPr>
      <w:u w:val="single"/>
    </w:rPr>
  </w:style>
  <w:style w:type="paragraph" w:customStyle="1" w:styleId="TableBodyTextRight">
    <w:name w:val="Table Body Text Right"/>
    <w:basedOn w:val="TableBodyText"/>
    <w:rsid w:val="007D06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602"/>
    <w:rPr>
      <w:sz w:val="18"/>
    </w:rPr>
  </w:style>
  <w:style w:type="paragraph" w:customStyle="1" w:styleId="BodySmallRight">
    <w:name w:val="Body Small Right"/>
    <w:basedOn w:val="BodyTextRight"/>
    <w:rsid w:val="007D0602"/>
    <w:rPr>
      <w:sz w:val="18"/>
      <w:szCs w:val="18"/>
    </w:rPr>
  </w:style>
  <w:style w:type="paragraph" w:customStyle="1" w:styleId="MarginEdition">
    <w:name w:val="Margin Edition"/>
    <w:basedOn w:val="MarginNote"/>
    <w:rsid w:val="007D06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602"/>
    <w:rPr>
      <w:sz w:val="2"/>
      <w:szCs w:val="2"/>
    </w:rPr>
  </w:style>
  <w:style w:type="character" w:customStyle="1" w:styleId="Small">
    <w:name w:val="Small"/>
    <w:basedOn w:val="DefaultParagraphFont"/>
    <w:rsid w:val="007D0602"/>
    <w:rPr>
      <w:sz w:val="16"/>
    </w:rPr>
  </w:style>
  <w:style w:type="paragraph" w:customStyle="1" w:styleId="WideTable">
    <w:name w:val="Wide Table"/>
    <w:basedOn w:val="Normal"/>
    <w:rsid w:val="007D06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602"/>
  </w:style>
  <w:style w:type="paragraph" w:styleId="Quote">
    <w:name w:val="Quote"/>
    <w:basedOn w:val="Heading1"/>
    <w:link w:val="QuoteChar"/>
    <w:qFormat/>
    <w:rsid w:val="007D06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6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602"/>
    <w:pPr>
      <w:pageBreakBefore/>
    </w:pPr>
  </w:style>
  <w:style w:type="paragraph" w:customStyle="1" w:styleId="Border">
    <w:name w:val="Border"/>
    <w:basedOn w:val="Normal"/>
    <w:qFormat/>
    <w:rsid w:val="007D06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6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6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6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6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6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6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6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6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602"/>
    <w:rPr>
      <w:u w:val="single"/>
    </w:rPr>
  </w:style>
  <w:style w:type="character" w:customStyle="1" w:styleId="BoldandItalics">
    <w:name w:val="Bold and Italics"/>
    <w:qFormat/>
    <w:rsid w:val="007D0602"/>
    <w:rPr>
      <w:b/>
      <w:i/>
      <w:u w:val="none"/>
    </w:rPr>
  </w:style>
  <w:style w:type="paragraph" w:styleId="BalloonText">
    <w:name w:val="Balloon Text"/>
    <w:basedOn w:val="Normal"/>
    <w:link w:val="BalloonTextChar"/>
    <w:rsid w:val="007D06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6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6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6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6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6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602"/>
    <w:pPr>
      <w:spacing w:before="0" w:after="0"/>
    </w:pPr>
  </w:style>
  <w:style w:type="paragraph" w:customStyle="1" w:styleId="BodyTextBold">
    <w:name w:val="Body Text Bold"/>
    <w:basedOn w:val="BodyText"/>
    <w:qFormat/>
    <w:rsid w:val="007D0602"/>
    <w:rPr>
      <w:b/>
    </w:rPr>
  </w:style>
  <w:style w:type="character" w:styleId="Hyperlink">
    <w:name w:val="Hyperlink"/>
    <w:basedOn w:val="DefaultParagraphFont"/>
    <w:uiPriority w:val="99"/>
    <w:unhideWhenUsed/>
    <w:rsid w:val="00BB6E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3440</Characters>
  <Application>Microsoft Office Word</Application>
  <DocSecurity>0</DocSecurity>
  <Lines>92</Lines>
  <Paragraphs>82</Paragraphs>
  <ScaleCrop>false</ScaleCrop>
  <Company>Author-it Software Corporation Ltd.</Company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FBPBPG2004 Operate the palletising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