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E21D7" w:rsidP="003E21D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FBPBEV3007 Operate and monitor a beer maturation process</w:t>
      </w:r>
      <w:r>
        <w:fldChar w:fldCharType="end"/>
      </w:r>
    </w:p>
    <w:p w:rsidR="003E21D7" w:rsidP="003E21D7">
      <w:pPr>
        <w:pStyle w:val="Version"/>
        <w:sectPr w:rsidSect="000B0D9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B0D97" w:rsidP="000B0D97">
      <w:pPr>
        <w:pStyle w:val="SuperHeading"/>
      </w:pPr>
      <w:r w:rsidRPr="000B0D97">
        <w:t>Assessment Requirements for FBPBEV3007 Operate and monitor a beer maturation process</w:t>
      </w:r>
    </w:p>
    <w:p w:rsidR="00000000" w:rsidRPr="000B0D97" w:rsidP="000B0D97">
      <w:pPr>
        <w:pStyle w:val="Heading1"/>
      </w:pPr>
      <w:bookmarkStart w:id="1" w:name="O_1185797"/>
      <w:bookmarkEnd w:id="1"/>
      <w:r w:rsidRPr="000B0D9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B0D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D97">
            <w:pPr>
              <w:pStyle w:val="BodyTextBold"/>
              <w:rPr>
                <w:lang w:val="en-NZ"/>
              </w:rPr>
            </w:pPr>
            <w:r w:rsidRPr="000B0D97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D97">
            <w:pPr>
              <w:pStyle w:val="BodyTextBold"/>
              <w:rPr>
                <w:lang w:val="en-NZ"/>
              </w:rPr>
            </w:pPr>
            <w:r w:rsidRPr="000B0D97">
              <w:t>Comments</w:t>
            </w:r>
          </w:p>
        </w:tc>
      </w:tr>
      <w:tr w:rsidTr="000B0D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D97">
            <w:pPr>
              <w:pStyle w:val="BodyText"/>
              <w:rPr>
                <w:lang w:val="en-NZ"/>
              </w:rPr>
            </w:pPr>
            <w:r w:rsidRPr="000B0D97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0D97" w:rsidP="000B0D97">
            <w:pPr>
              <w:pStyle w:val="BodyText"/>
            </w:pPr>
            <w:r w:rsidRPr="000B0D97">
              <w:t>This version released with FBP Food, Beverage and Pharmaceutical Training Package Version 6.0.</w:t>
            </w:r>
          </w:p>
        </w:tc>
      </w:tr>
    </w:tbl>
    <w:p w:rsidR="00000000" w:rsidRPr="000B0D97" w:rsidP="000B0D97">
      <w:pPr>
        <w:pStyle w:val="BodyText"/>
      </w:pPr>
    </w:p>
    <w:p w:rsidR="00000000" w:rsidRPr="000B0D97" w:rsidP="000B0D97">
      <w:pPr>
        <w:pStyle w:val="AllowPageBreak"/>
      </w:pPr>
    </w:p>
    <w:p w:rsidR="00000000" w:rsidRPr="000B0D97" w:rsidP="000B0D97">
      <w:pPr>
        <w:pStyle w:val="Heading1"/>
      </w:pPr>
      <w:bookmarkStart w:id="2" w:name="O_1185798"/>
      <w:bookmarkEnd w:id="2"/>
      <w:r w:rsidRPr="000B0D97">
        <w:t>Performance Evidence</w:t>
      </w:r>
    </w:p>
    <w:p w:rsidR="00000000" w:rsidRPr="000B0D97" w:rsidP="003E21D7">
      <w:pPr>
        <w:pStyle w:val="BodyText"/>
      </w:pPr>
      <w:r w:rsidRPr="000B0D97">
        <w:t>An individual demonstrating competency must satisfy all of the elements and performance criteria in this unit.</w:t>
      </w:r>
    </w:p>
    <w:p w:rsidR="00000000" w:rsidRPr="000B0D97" w:rsidP="003E21D7">
      <w:pPr>
        <w:pStyle w:val="BodyText"/>
      </w:pPr>
      <w:r w:rsidRPr="000B0D97">
        <w:t>There must be evidence that the individual has operated and monitored a beer maturation process to produce</w:t>
      </w:r>
      <w:r w:rsidRPr="000B0D97">
        <w:t xml:space="preserve"> at least one batch of beer to meet product specifications, including:</w:t>
      </w:r>
    </w:p>
    <w:p w:rsidR="00000000" w:rsidRPr="000B0D97" w:rsidP="000B0D97">
      <w:pPr>
        <w:pStyle w:val="ListBullet"/>
      </w:pPr>
      <w:r w:rsidRPr="000B0D97">
        <w:t>applying safe work practices</w:t>
      </w:r>
    </w:p>
    <w:p w:rsidR="00000000" w:rsidRPr="000B0D97" w:rsidP="000B0D97">
      <w:pPr>
        <w:pStyle w:val="ListBullet"/>
      </w:pPr>
      <w:r w:rsidRPr="000B0D97">
        <w:t>applying food safety procedures to work practices</w:t>
      </w:r>
    </w:p>
    <w:p w:rsidR="00000000" w:rsidRPr="000B0D97" w:rsidP="000B0D97">
      <w:pPr>
        <w:pStyle w:val="ListBullet"/>
      </w:pPr>
      <w:r w:rsidRPr="000B0D97">
        <w:t>operating equipment and controls to achieve specifications, including:</w:t>
      </w:r>
    </w:p>
    <w:p w:rsidR="00000000" w:rsidRPr="000B0D97" w:rsidP="000B0D97">
      <w:pPr>
        <w:pStyle w:val="ListBullet2"/>
      </w:pPr>
      <w:r w:rsidRPr="000B0D97">
        <w:t>required temperature</w:t>
      </w:r>
    </w:p>
    <w:p w:rsidR="00000000" w:rsidRPr="000B0D97" w:rsidP="000B0D97">
      <w:pPr>
        <w:pStyle w:val="ListBullet2"/>
      </w:pPr>
      <w:r w:rsidRPr="000B0D97">
        <w:t>required concentration of finings and other additions</w:t>
      </w:r>
    </w:p>
    <w:p w:rsidR="00000000" w:rsidRPr="000B0D97" w:rsidP="000B0D97">
      <w:pPr>
        <w:pStyle w:val="ListBullet2"/>
      </w:pPr>
      <w:r w:rsidRPr="000B0D97">
        <w:t>transfers</w:t>
      </w:r>
    </w:p>
    <w:p w:rsidR="00000000" w:rsidRPr="000B0D97" w:rsidP="000B0D97">
      <w:pPr>
        <w:pStyle w:val="ListBullet2"/>
      </w:pPr>
      <w:r w:rsidRPr="000B0D97">
        <w:t>disposal of sediment and other waste</w:t>
      </w:r>
    </w:p>
    <w:p w:rsidR="00000000" w:rsidRPr="000B0D97" w:rsidP="000B0D97">
      <w:pPr>
        <w:pStyle w:val="ListBullet"/>
      </w:pPr>
      <w:r w:rsidRPr="000B0D97">
        <w:t>undertaking corrective action in the event of variation to specification.</w:t>
      </w:r>
    </w:p>
    <w:p w:rsidR="00000000" w:rsidRPr="000B0D97" w:rsidP="000B0D97">
      <w:pPr>
        <w:pStyle w:val="AllowPageBreak"/>
      </w:pPr>
    </w:p>
    <w:p w:rsidR="00000000" w:rsidRPr="000B0D97" w:rsidP="000B0D97">
      <w:pPr>
        <w:pStyle w:val="Heading1"/>
      </w:pPr>
      <w:bookmarkStart w:id="3" w:name="O_1185799"/>
      <w:bookmarkEnd w:id="3"/>
      <w:r w:rsidRPr="000B0D97">
        <w:t>Knowledge Evidence</w:t>
      </w:r>
    </w:p>
    <w:p w:rsidR="00000000" w:rsidRPr="000B0D97" w:rsidP="003E21D7">
      <w:pPr>
        <w:pStyle w:val="BodyText"/>
      </w:pPr>
      <w:r w:rsidRPr="000B0D97">
        <w:t xml:space="preserve">An individual must be able to demonstrate </w:t>
      </w:r>
      <w:r w:rsidRPr="000B0D97">
        <w:t>the knowledge required to perform the tasks outlined in the elements and performance criteria of this unit. This includes knowledge of:</w:t>
      </w:r>
    </w:p>
    <w:p w:rsidR="00000000" w:rsidRPr="000B0D97" w:rsidP="000B0D97">
      <w:pPr>
        <w:pStyle w:val="ListBullet"/>
      </w:pPr>
      <w:r w:rsidRPr="000B0D97">
        <w:t>purpose and principles of the beer maturation process</w:t>
      </w:r>
    </w:p>
    <w:p w:rsidR="00000000" w:rsidRPr="000B0D97" w:rsidP="000B0D97">
      <w:pPr>
        <w:pStyle w:val="ListBullet"/>
      </w:pPr>
      <w:r w:rsidRPr="000B0D97">
        <w:t>relationship between the maturation process, the fermentation pro</w:t>
      </w:r>
      <w:r w:rsidRPr="000B0D97">
        <w:t>cess and the filtration process</w:t>
      </w:r>
    </w:p>
    <w:p w:rsidR="00000000" w:rsidRPr="000B0D97" w:rsidP="000B0D97">
      <w:pPr>
        <w:pStyle w:val="ListBullet"/>
      </w:pPr>
      <w:r w:rsidRPr="000B0D97">
        <w:t>stages and changes that occur during beer maturation</w:t>
      </w:r>
    </w:p>
    <w:p w:rsidR="00000000" w:rsidRPr="000B0D97" w:rsidP="000B0D97">
      <w:pPr>
        <w:pStyle w:val="ListBullet"/>
      </w:pPr>
      <w:r w:rsidRPr="000B0D97">
        <w:t>requirements of maturation</w:t>
      </w:r>
    </w:p>
    <w:p w:rsidR="00000000" w:rsidRPr="000B0D97" w:rsidP="000B0D97">
      <w:pPr>
        <w:pStyle w:val="ListBullet"/>
      </w:pPr>
      <w:r w:rsidRPr="000B0D97">
        <w:t>purpose of temperature control and cold storage in the beer maturation process</w:t>
      </w:r>
    </w:p>
    <w:p w:rsidR="00000000" w:rsidRPr="000B0D97" w:rsidP="000B0D97">
      <w:pPr>
        <w:pStyle w:val="ListBullet"/>
      </w:pPr>
      <w:r w:rsidRPr="000B0D97">
        <w:t>purpose of protein absorbing agents</w:t>
      </w:r>
    </w:p>
    <w:p w:rsidR="00000000" w:rsidRPr="000B0D97" w:rsidP="000B0D97">
      <w:pPr>
        <w:pStyle w:val="ListBullet"/>
      </w:pPr>
      <w:r w:rsidRPr="000B0D97">
        <w:t>purpose of oxygen scavenging agents</w:t>
      </w:r>
    </w:p>
    <w:p w:rsidR="00000000" w:rsidRPr="000B0D97" w:rsidP="000B0D97">
      <w:pPr>
        <w:pStyle w:val="ListBullet"/>
      </w:pPr>
      <w:r w:rsidRPr="000B0D97">
        <w:t>purpose of tannin absorbing agents</w:t>
      </w:r>
    </w:p>
    <w:p w:rsidR="00000000" w:rsidRPr="000B0D97" w:rsidP="000B0D97">
      <w:pPr>
        <w:pStyle w:val="ListBullet"/>
      </w:pPr>
      <w:r w:rsidRPr="000B0D97">
        <w:t>procedures for vessel transfer</w:t>
      </w:r>
    </w:p>
    <w:p w:rsidR="00000000" w:rsidRPr="000B0D97" w:rsidP="000B0D97">
      <w:pPr>
        <w:pStyle w:val="ListBullet"/>
      </w:pPr>
      <w:r w:rsidRPr="000B0D97">
        <w:t>quality characteristics to be achieved</w:t>
      </w:r>
    </w:p>
    <w:p w:rsidR="00000000" w:rsidRPr="000B0D97" w:rsidP="000B0D97">
      <w:pPr>
        <w:pStyle w:val="ListBullet"/>
      </w:pPr>
      <w:r w:rsidRPr="000B0D97">
        <w:t>process specifications, procedures and operating parameters</w:t>
      </w:r>
    </w:p>
    <w:p w:rsidR="00000000" w:rsidRPr="000B0D97" w:rsidP="000B0D97">
      <w:pPr>
        <w:pStyle w:val="ListBullet"/>
      </w:pPr>
      <w:r w:rsidRPr="000B0D97">
        <w:t>good manufacturing practices (GMP) relevant to work tas</w:t>
      </w:r>
      <w:r w:rsidRPr="000B0D97">
        <w:t>k</w:t>
      </w:r>
    </w:p>
    <w:p w:rsidR="00000000" w:rsidRPr="000B0D97" w:rsidP="000B0D97">
      <w:pPr>
        <w:pStyle w:val="ListBullet"/>
      </w:pPr>
      <w:r w:rsidRPr="000B0D97">
        <w:t>significance and methods of monitoring control points within the maturation process</w:t>
      </w:r>
    </w:p>
    <w:p w:rsidR="00000000" w:rsidRPr="000B0D97" w:rsidP="000B0D97">
      <w:pPr>
        <w:pStyle w:val="ListBullet"/>
      </w:pPr>
      <w:r w:rsidRPr="000B0D97">
        <w:t>beer maturation equipment and instrumentation components, purpose and operation</w:t>
      </w:r>
    </w:p>
    <w:p w:rsidR="00000000" w:rsidRPr="000B0D97" w:rsidP="000B0D97">
      <w:pPr>
        <w:pStyle w:val="ListBullet"/>
      </w:pPr>
      <w:r w:rsidRPr="000B0D97">
        <w:t>common causes of variation, and corrective action required</w:t>
      </w:r>
    </w:p>
    <w:p w:rsidR="00000000" w:rsidRPr="000B0D97" w:rsidP="000B0D97">
      <w:pPr>
        <w:pStyle w:val="ListBullet"/>
      </w:pPr>
      <w:r w:rsidRPr="000B0D97">
        <w:t xml:space="preserve">work health and safety hazards </w:t>
      </w:r>
      <w:r w:rsidRPr="000B0D97">
        <w:t>and controls relevant to a beer maturation process</w:t>
      </w:r>
    </w:p>
    <w:p w:rsidR="00000000" w:rsidRPr="000B0D97" w:rsidP="000B0D97">
      <w:pPr>
        <w:pStyle w:val="ListBullet"/>
      </w:pPr>
      <w:r w:rsidRPr="000B0D97">
        <w:t>environmental issues and controls for process, including waste handling requirements and procedures</w:t>
      </w:r>
    </w:p>
    <w:p w:rsidR="00000000" w:rsidRPr="000B0D97" w:rsidP="000B0D97">
      <w:pPr>
        <w:pStyle w:val="ListBullet"/>
      </w:pPr>
      <w:r w:rsidRPr="000B0D97">
        <w:t>procedures to track traceability of product</w:t>
      </w:r>
    </w:p>
    <w:p w:rsidR="00000000" w:rsidRPr="000B0D97" w:rsidP="000B0D97">
      <w:pPr>
        <w:pStyle w:val="ListBullet"/>
      </w:pPr>
      <w:r w:rsidRPr="000B0D97">
        <w:t>cleaning and sanitisation procedures for a beer maturation pr</w:t>
      </w:r>
      <w:r w:rsidRPr="000B0D97">
        <w:t>ocess</w:t>
      </w:r>
    </w:p>
    <w:p w:rsidR="00000000" w:rsidRPr="000B0D97" w:rsidP="000B0D97">
      <w:pPr>
        <w:pStyle w:val="ListBullet"/>
      </w:pPr>
      <w:r w:rsidRPr="000B0D97">
        <w:t>purpose of finings in a beer maturation process</w:t>
      </w:r>
    </w:p>
    <w:p w:rsidR="00000000" w:rsidRPr="000B0D97" w:rsidP="000B0D97">
      <w:pPr>
        <w:pStyle w:val="ListBullet"/>
      </w:pPr>
      <w:r w:rsidRPr="000B0D97">
        <w:t>cask maturation process.</w:t>
      </w:r>
    </w:p>
    <w:p w:rsidR="00000000" w:rsidRPr="000B0D97" w:rsidP="000B0D97">
      <w:pPr>
        <w:pStyle w:val="AllowPageBreak"/>
      </w:pPr>
    </w:p>
    <w:p w:rsidR="00000000" w:rsidRPr="000B0D97" w:rsidP="000B0D97">
      <w:pPr>
        <w:pStyle w:val="Heading1"/>
      </w:pPr>
      <w:bookmarkStart w:id="4" w:name="O_1185800"/>
      <w:bookmarkEnd w:id="4"/>
      <w:r w:rsidRPr="000B0D97">
        <w:t>Assessment Conditions</w:t>
      </w:r>
    </w:p>
    <w:p w:rsidR="00000000" w:rsidRPr="000B0D97" w:rsidP="003E21D7">
      <w:pPr>
        <w:pStyle w:val="BodyText"/>
      </w:pPr>
      <w:r w:rsidRPr="000B0D97">
        <w:t>Assessment of the skills in this unit of competency must take place under the following conditions:</w:t>
      </w:r>
    </w:p>
    <w:p w:rsidR="00000000" w:rsidRPr="000B0D97" w:rsidP="000B0D97">
      <w:pPr>
        <w:pStyle w:val="ListBullet"/>
      </w:pPr>
      <w:r w:rsidRPr="000B0D97">
        <w:t>physical conditions:</w:t>
      </w:r>
    </w:p>
    <w:p w:rsidR="00000000" w:rsidRPr="000B0D97" w:rsidP="000B0D97">
      <w:pPr>
        <w:pStyle w:val="ListBullet2"/>
      </w:pPr>
      <w:r w:rsidRPr="000B0D97">
        <w:t xml:space="preserve">a brewery or </w:t>
      </w:r>
      <w:r w:rsidRPr="000B0D97">
        <w:t>a workplace environment that accurately represents workplace conditions</w:t>
      </w:r>
    </w:p>
    <w:p w:rsidR="00000000" w:rsidRPr="000B0D97" w:rsidP="000B0D97">
      <w:pPr>
        <w:pStyle w:val="ListBullet"/>
      </w:pPr>
      <w:r w:rsidRPr="000B0D97">
        <w:t>resources, equipment and materials:</w:t>
      </w:r>
    </w:p>
    <w:p w:rsidR="00000000" w:rsidRPr="000B0D97" w:rsidP="000B0D97">
      <w:pPr>
        <w:pStyle w:val="ListBullet2"/>
      </w:pPr>
      <w:r w:rsidRPr="000B0D97">
        <w:t>equipment, materials and services necessary to the maturation process</w:t>
      </w:r>
    </w:p>
    <w:p w:rsidR="00000000" w:rsidRPr="000B0D97" w:rsidP="000B0D97">
      <w:pPr>
        <w:pStyle w:val="ListBullet2"/>
      </w:pPr>
      <w:r w:rsidRPr="000B0D97">
        <w:t>personal protective clothing and equipment</w:t>
      </w:r>
    </w:p>
    <w:p w:rsidR="00000000" w:rsidRPr="000B0D97" w:rsidP="000B0D97">
      <w:pPr>
        <w:pStyle w:val="ListBullet2"/>
      </w:pPr>
      <w:r w:rsidRPr="000B0D97">
        <w:t>fermentation tank</w:t>
      </w:r>
    </w:p>
    <w:p w:rsidR="00000000" w:rsidRPr="000B0D97" w:rsidP="000B0D97">
      <w:pPr>
        <w:pStyle w:val="ListBullet2"/>
      </w:pPr>
      <w:r w:rsidRPr="000B0D97">
        <w:t>additions and agents</w:t>
      </w:r>
    </w:p>
    <w:p w:rsidR="00000000" w:rsidRPr="000B0D97" w:rsidP="000B0D97">
      <w:pPr>
        <w:pStyle w:val="ListBullet2"/>
      </w:pPr>
      <w:r w:rsidRPr="000B0D97">
        <w:t>supply and flow of materials to and from the process</w:t>
      </w:r>
    </w:p>
    <w:p w:rsidR="00000000" w:rsidRPr="000B0D97" w:rsidP="000B0D97">
      <w:pPr>
        <w:pStyle w:val="ListBullet2"/>
      </w:pPr>
      <w:r w:rsidRPr="000B0D97">
        <w:t>waste sediment disposal</w:t>
      </w:r>
    </w:p>
    <w:p w:rsidR="00000000" w:rsidRPr="000B0D97" w:rsidP="000B0D97">
      <w:pPr>
        <w:pStyle w:val="ListBullet"/>
      </w:pPr>
      <w:r w:rsidRPr="000B0D97">
        <w:t>specifications:</w:t>
      </w:r>
    </w:p>
    <w:p w:rsidR="00000000" w:rsidRPr="000B0D97" w:rsidP="000B0D97">
      <w:pPr>
        <w:pStyle w:val="ListBullet2"/>
      </w:pPr>
      <w:r w:rsidRPr="000B0D97">
        <w:t>access to workplace information to identify production requirements and beer type for beer maturation process</w:t>
      </w:r>
    </w:p>
    <w:p w:rsidR="00000000" w:rsidRPr="000B0D97" w:rsidP="000B0D97">
      <w:pPr>
        <w:pStyle w:val="ListBullet2"/>
      </w:pPr>
      <w:r w:rsidRPr="000B0D97">
        <w:t>work procedures, including adv</w:t>
      </w:r>
      <w:r w:rsidRPr="000B0D97">
        <w:t>ice on safe work practices, food safety, quality and environmental requirements</w:t>
      </w:r>
    </w:p>
    <w:p w:rsidR="00000000" w:rsidRPr="000B0D97" w:rsidP="000B0D97">
      <w:pPr>
        <w:pStyle w:val="ListBullet2"/>
      </w:pPr>
      <w:r w:rsidRPr="000B0D97">
        <w:t>product/beer-type changeover processes</w:t>
      </w:r>
    </w:p>
    <w:p w:rsidR="00000000" w:rsidRPr="000B0D97" w:rsidP="000B0D97">
      <w:pPr>
        <w:pStyle w:val="ListBullet2"/>
      </w:pPr>
      <w:r w:rsidRPr="000B0D97">
        <w:t>reporting and documentation processes and requirements.</w:t>
      </w:r>
    </w:p>
    <w:p w:rsidR="00000000" w:rsidRPr="000B0D97" w:rsidP="003E21D7">
      <w:pPr>
        <w:pStyle w:val="BodyText"/>
      </w:pPr>
      <w:r w:rsidRPr="000B0D97">
        <w:t xml:space="preserve">Assessors of this unit must satisfy the requirements for assessors in applicable </w:t>
      </w:r>
      <w:r w:rsidRPr="000B0D97">
        <w:t>vocational education and training legislation, frameworks and/or standards.</w:t>
      </w:r>
    </w:p>
    <w:p w:rsidR="00000000" w:rsidRPr="000B0D97" w:rsidP="000B0D97">
      <w:pPr>
        <w:pStyle w:val="Heading1"/>
      </w:pPr>
      <w:bookmarkStart w:id="5" w:name="O_1185803"/>
      <w:bookmarkEnd w:id="5"/>
      <w:r w:rsidRPr="000B0D97">
        <w:t>Links</w:t>
      </w:r>
    </w:p>
    <w:p w:rsidR="00000000" w:rsidRPr="000B0D97" w:rsidP="003E21D7">
      <w:pPr>
        <w:pStyle w:val="BodyText"/>
      </w:pPr>
      <w:r w:rsidRPr="000B0D97">
        <w:t>Co</w:t>
      </w:r>
      <w:r w:rsidRPr="000B0D97">
        <w:t xml:space="preserve">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450174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0B0D97" w:rsidP="000B0D97"/>
    <w:sectPr w:rsidSect="000B0D9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0D9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0D97" w:rsidRPr="003E21D7" w:rsidP="003E21D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0D9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21D7" w:rsidP="000B0D9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E21D7" w:rsidP="000B0D9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E21D7" w:rsidP="000B0D9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0D9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21D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B0D97" w:rsidRPr="003E21D7" w:rsidP="003E21D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0D9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21D7" w:rsidRPr="002D2AF8" w:rsidP="000B0D9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FBPBEV3007 Operate and monitor a beer maturation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2023</w:t>
    </w:r>
    <w:r>
      <w:fldChar w:fldCharType="end"/>
    </w:r>
  </w:p>
  <w:p w:rsidR="003E21D7" w:rsidP="000B0D9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A22D54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D7649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DFA413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0D9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B0D9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B0D9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B0D9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B0D9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B0D9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B0D9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B0D9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B0D9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B0D9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B0D9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B0D97"/>
  </w:style>
  <w:style w:type="character" w:customStyle="1" w:styleId="Heading1Char">
    <w:name w:val="Heading 1 Char"/>
    <w:basedOn w:val="DefaultParagraphFont"/>
    <w:link w:val="Heading1"/>
    <w:rsid w:val="000B0D9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B0D9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B0D9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B0D9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B0D9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B0D9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B0D9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B0D97"/>
    <w:rPr>
      <w:b/>
    </w:rPr>
  </w:style>
  <w:style w:type="character" w:customStyle="1" w:styleId="Heading2Char">
    <w:name w:val="Heading 2 Char"/>
    <w:basedOn w:val="DefaultParagraphFont"/>
    <w:link w:val="Heading2"/>
    <w:rsid w:val="000B0D9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B0D9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B0D9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B0D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B0D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B0D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B0D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B0D9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B0D9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B0D9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B0D9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B0D9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B0D9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B0D9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B0D9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B0D9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B0D9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B0D9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B0D9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B0D9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B0D97"/>
    <w:rPr>
      <w:b/>
      <w:spacing w:val="0"/>
    </w:rPr>
  </w:style>
  <w:style w:type="paragraph" w:customStyle="1" w:styleId="SuperTitle">
    <w:name w:val="SuperTitle"/>
    <w:basedOn w:val="Title"/>
    <w:rsid w:val="000B0D9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B0D9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B0D9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B0D9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B0D9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B0D9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B0D9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B0D9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B0D9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B0D9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B0D9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B0D9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B0D97"/>
    <w:rPr>
      <w:i/>
    </w:rPr>
  </w:style>
  <w:style w:type="paragraph" w:styleId="Caption">
    <w:name w:val="caption"/>
    <w:basedOn w:val="BodyText"/>
    <w:next w:val="Normal"/>
    <w:qFormat/>
    <w:rsid w:val="000B0D9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B0D9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B0D9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B0D97"/>
  </w:style>
  <w:style w:type="paragraph" w:styleId="TableofFigures">
    <w:name w:val="table of figures"/>
    <w:basedOn w:val="Normal"/>
    <w:next w:val="Normal"/>
    <w:semiHidden/>
    <w:rsid w:val="000B0D9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B0D9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B0D97"/>
    <w:rPr>
      <w:rFonts w:ascii="Wingdings" w:hAnsi="Wingdings"/>
    </w:rPr>
  </w:style>
  <w:style w:type="paragraph" w:customStyle="1" w:styleId="TableHeading">
    <w:name w:val="Table Heading"/>
    <w:basedOn w:val="HeadingBase"/>
    <w:rsid w:val="000B0D9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B0D97"/>
    <w:rPr>
      <w:color w:val="0033CC"/>
      <w:u w:val="none"/>
    </w:rPr>
  </w:style>
  <w:style w:type="paragraph" w:customStyle="1" w:styleId="BodyTextRight">
    <w:name w:val="Body Text Right"/>
    <w:basedOn w:val="BodyText"/>
    <w:rsid w:val="000B0D9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B0D9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B0D9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B0D9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B0D9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B0D9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B0D97"/>
    <w:rPr>
      <w:sz w:val="32"/>
    </w:rPr>
  </w:style>
  <w:style w:type="paragraph" w:customStyle="1" w:styleId="HeadingProcedure">
    <w:name w:val="Heading Procedure"/>
    <w:basedOn w:val="HeadingBase"/>
    <w:next w:val="Normal"/>
    <w:rsid w:val="000B0D9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B0D97"/>
    <w:pPr>
      <w:spacing w:before="60" w:after="60"/>
    </w:pPr>
  </w:style>
  <w:style w:type="paragraph" w:styleId="ListContinue">
    <w:name w:val="List Continue"/>
    <w:basedOn w:val="List"/>
    <w:rsid w:val="000B0D97"/>
    <w:pPr>
      <w:ind w:firstLine="0"/>
    </w:pPr>
  </w:style>
  <w:style w:type="paragraph" w:customStyle="1" w:styleId="ListNote">
    <w:name w:val="List Note"/>
    <w:basedOn w:val="List"/>
    <w:rsid w:val="000B0D9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B0D9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B0D9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B0D97"/>
    <w:rPr>
      <w:rFonts w:ascii="Courier New" w:hAnsi="Courier New"/>
    </w:rPr>
  </w:style>
  <w:style w:type="paragraph" w:customStyle="1" w:styleId="NoteBullet">
    <w:name w:val="Note Bullet"/>
    <w:basedOn w:val="Note"/>
    <w:rsid w:val="000B0D9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B0D9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B0D9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B0D9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B0D9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B0D9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B0D9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B0D97"/>
    <w:rPr>
      <w:b/>
      <w:smallCaps/>
    </w:rPr>
  </w:style>
  <w:style w:type="paragraph" w:customStyle="1" w:styleId="TableListNumber">
    <w:name w:val="Table List Number"/>
    <w:basedOn w:val="ListNumber"/>
    <w:rsid w:val="000B0D9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B0D9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B0D97"/>
    <w:pPr>
      <w:numPr>
        <w:numId w:val="9"/>
      </w:numPr>
    </w:pPr>
  </w:style>
  <w:style w:type="paragraph" w:customStyle="1" w:styleId="ListAlpha2">
    <w:name w:val="List Alpha 2"/>
    <w:basedOn w:val="List2"/>
    <w:rsid w:val="000B0D97"/>
    <w:pPr>
      <w:numPr>
        <w:numId w:val="8"/>
      </w:numPr>
    </w:pPr>
  </w:style>
  <w:style w:type="paragraph" w:styleId="List2">
    <w:name w:val="List 2"/>
    <w:basedOn w:val="BodyText"/>
    <w:rsid w:val="000B0D9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B0D9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B0D9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B0D9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B0D9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B0D9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B0D97"/>
    <w:pPr>
      <w:numPr>
        <w:numId w:val="4"/>
      </w:numPr>
    </w:pPr>
  </w:style>
  <w:style w:type="paragraph" w:styleId="ListContinue2">
    <w:name w:val="List Continue 2"/>
    <w:basedOn w:val="List2"/>
    <w:rsid w:val="000B0D97"/>
    <w:pPr>
      <w:ind w:firstLine="0"/>
    </w:pPr>
  </w:style>
  <w:style w:type="paragraph" w:styleId="ListContinue3">
    <w:name w:val="List Continue 3"/>
    <w:basedOn w:val="List3"/>
    <w:rsid w:val="000B0D97"/>
    <w:pPr>
      <w:ind w:left="1021" w:firstLine="0"/>
    </w:pPr>
  </w:style>
  <w:style w:type="paragraph" w:styleId="ListContinue4">
    <w:name w:val="List Continue 4"/>
    <w:basedOn w:val="List4"/>
    <w:rsid w:val="000B0D97"/>
    <w:pPr>
      <w:ind w:firstLine="0"/>
    </w:pPr>
  </w:style>
  <w:style w:type="paragraph" w:styleId="ListContinue5">
    <w:name w:val="List Continue 5"/>
    <w:basedOn w:val="List5"/>
    <w:rsid w:val="000B0D97"/>
    <w:pPr>
      <w:ind w:firstLine="0"/>
    </w:pPr>
  </w:style>
  <w:style w:type="paragraph" w:styleId="ListNumber3">
    <w:name w:val="List Number 3"/>
    <w:basedOn w:val="List3"/>
    <w:rsid w:val="000B0D97"/>
    <w:pPr>
      <w:numPr>
        <w:numId w:val="5"/>
      </w:numPr>
    </w:pPr>
  </w:style>
  <w:style w:type="paragraph" w:styleId="ListNumber4">
    <w:name w:val="List Number 4"/>
    <w:basedOn w:val="List4"/>
    <w:rsid w:val="000B0D97"/>
    <w:pPr>
      <w:numPr>
        <w:numId w:val="6"/>
      </w:numPr>
    </w:pPr>
  </w:style>
  <w:style w:type="paragraph" w:styleId="ListNumber5">
    <w:name w:val="List Number 5"/>
    <w:basedOn w:val="List5"/>
    <w:rsid w:val="000B0D97"/>
    <w:pPr>
      <w:numPr>
        <w:numId w:val="7"/>
      </w:numPr>
    </w:pPr>
  </w:style>
  <w:style w:type="paragraph" w:styleId="BlockText">
    <w:name w:val="Block Text"/>
    <w:basedOn w:val="Normal"/>
    <w:rsid w:val="000B0D9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B0D9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B0D97"/>
    <w:rPr>
      <w:sz w:val="16"/>
      <w:vertAlign w:val="superscript"/>
    </w:rPr>
  </w:style>
  <w:style w:type="character" w:customStyle="1" w:styleId="Symbols">
    <w:name w:val="Symbols"/>
    <w:basedOn w:val="DefaultParagraphFont"/>
    <w:rsid w:val="000B0D97"/>
    <w:rPr>
      <w:rFonts w:ascii="Symbol" w:hAnsi="Symbol"/>
    </w:rPr>
  </w:style>
  <w:style w:type="character" w:customStyle="1" w:styleId="MenuOptions">
    <w:name w:val="Menu Options"/>
    <w:basedOn w:val="DefaultParagraphFont"/>
    <w:rsid w:val="000B0D9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B0D97"/>
    <w:rPr>
      <w:b/>
    </w:rPr>
  </w:style>
  <w:style w:type="character" w:customStyle="1" w:styleId="Underlined">
    <w:name w:val="Underlined"/>
    <w:basedOn w:val="DefaultParagraphFont"/>
    <w:rsid w:val="000B0D97"/>
    <w:rPr>
      <w:u w:val="single"/>
    </w:rPr>
  </w:style>
  <w:style w:type="paragraph" w:customStyle="1" w:styleId="TableBodyTextRight">
    <w:name w:val="Table Body Text Right"/>
    <w:basedOn w:val="TableBodyText"/>
    <w:rsid w:val="000B0D9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B0D97"/>
    <w:rPr>
      <w:sz w:val="18"/>
    </w:rPr>
  </w:style>
  <w:style w:type="paragraph" w:customStyle="1" w:styleId="BodySmallRight">
    <w:name w:val="Body Small Right"/>
    <w:basedOn w:val="BodyTextRight"/>
    <w:rsid w:val="000B0D97"/>
    <w:rPr>
      <w:sz w:val="18"/>
      <w:szCs w:val="18"/>
    </w:rPr>
  </w:style>
  <w:style w:type="paragraph" w:customStyle="1" w:styleId="MarginEdition">
    <w:name w:val="Margin Edition"/>
    <w:basedOn w:val="MarginNote"/>
    <w:rsid w:val="000B0D9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B0D97"/>
    <w:rPr>
      <w:sz w:val="2"/>
      <w:szCs w:val="2"/>
    </w:rPr>
  </w:style>
  <w:style w:type="character" w:customStyle="1" w:styleId="Small">
    <w:name w:val="Small"/>
    <w:basedOn w:val="DefaultParagraphFont"/>
    <w:rsid w:val="000B0D97"/>
    <w:rPr>
      <w:sz w:val="16"/>
    </w:rPr>
  </w:style>
  <w:style w:type="paragraph" w:customStyle="1" w:styleId="WideTable">
    <w:name w:val="Wide Table"/>
    <w:basedOn w:val="Normal"/>
    <w:rsid w:val="000B0D9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B0D97"/>
  </w:style>
  <w:style w:type="paragraph" w:styleId="Quote">
    <w:name w:val="Quote"/>
    <w:basedOn w:val="Heading1"/>
    <w:link w:val="QuoteChar"/>
    <w:qFormat/>
    <w:rsid w:val="000B0D9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B0D9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B0D97"/>
    <w:pPr>
      <w:pageBreakBefore/>
    </w:pPr>
  </w:style>
  <w:style w:type="paragraph" w:customStyle="1" w:styleId="Border">
    <w:name w:val="Border"/>
    <w:basedOn w:val="Normal"/>
    <w:qFormat/>
    <w:rsid w:val="000B0D9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B0D9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0D9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0D9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B0D9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B0D9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B0D9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B0D9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B0D9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B0D97"/>
    <w:rPr>
      <w:u w:val="single"/>
    </w:rPr>
  </w:style>
  <w:style w:type="character" w:customStyle="1" w:styleId="BoldandItalics">
    <w:name w:val="Bold and Italics"/>
    <w:qFormat/>
    <w:rsid w:val="000B0D97"/>
    <w:rPr>
      <w:b/>
      <w:i/>
      <w:u w:val="none"/>
    </w:rPr>
  </w:style>
  <w:style w:type="paragraph" w:styleId="BalloonText">
    <w:name w:val="Balloon Text"/>
    <w:basedOn w:val="Normal"/>
    <w:link w:val="BalloonTextChar"/>
    <w:rsid w:val="000B0D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B0D9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B0D9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B0D9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B0D9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B0D9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B0D9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E21D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479</Words>
  <Characters>3218</Characters>
  <Application>Microsoft Office Word</Application>
  <DocSecurity>0</DocSecurity>
  <Lines>84</Lines>
  <Paragraphs>72</Paragraphs>
  <ScaleCrop>false</ScaleCrop>
  <Company>Author-it Software Corporation Ltd.</Company>
  <LinksUpToDate>false</LinksUpToDate>
  <CharactersWithSpaces>3625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FBPBEV3007 Operate and monitor a beer maturation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2023-01-26T21:39:00Z</dcterms:created>
  <dcterms:modified xsi:type="dcterms:W3CDTF">2023-01-26T21:39:00Z</dcterms:modified>
</cp:coreProperties>
</file>