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0F6A" w:rsidP="008B0F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FBPBEV3003 Operate and monitor a brewery fermentation process</w:t>
      </w:r>
      <w:r>
        <w:fldChar w:fldCharType="end"/>
      </w:r>
    </w:p>
    <w:p w:rsidR="008B0F6A" w:rsidP="008B0F6A">
      <w:pPr>
        <w:pStyle w:val="Version"/>
        <w:sectPr w:rsidSect="008102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1029A" w:rsidP="0081029A">
      <w:pPr>
        <w:pStyle w:val="SuperHeading"/>
      </w:pPr>
      <w:r w:rsidRPr="0081029A">
        <w:t>FBPBEV3003 Operate and monitor a brewery fermentation process</w:t>
      </w:r>
    </w:p>
    <w:p w:rsidR="00000000" w:rsidRPr="0081029A" w:rsidP="0081029A">
      <w:pPr>
        <w:pStyle w:val="Heading1"/>
      </w:pPr>
      <w:bookmarkStart w:id="1" w:name="O_1182092"/>
      <w:bookmarkEnd w:id="1"/>
      <w:r w:rsidRPr="0081029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102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29A">
            <w:pPr>
              <w:pStyle w:val="BodyTextBold"/>
              <w:rPr>
                <w:lang w:val="en-NZ"/>
              </w:rPr>
            </w:pPr>
            <w:r w:rsidRPr="0081029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29A">
            <w:pPr>
              <w:pStyle w:val="BodyTextBold"/>
              <w:rPr>
                <w:lang w:val="en-NZ"/>
              </w:rPr>
            </w:pPr>
            <w:r w:rsidRPr="0081029A">
              <w:t>Comments</w:t>
            </w:r>
          </w:p>
        </w:tc>
      </w:tr>
      <w:tr w:rsidTr="008102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29A">
            <w:pPr>
              <w:pStyle w:val="BodyText"/>
              <w:rPr>
                <w:lang w:val="en-NZ"/>
              </w:rPr>
            </w:pPr>
            <w:r w:rsidRPr="0081029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29A" w:rsidP="0081029A">
            <w:pPr>
              <w:pStyle w:val="BodyText"/>
            </w:pPr>
            <w:r w:rsidRPr="0081029A">
              <w:t>This version released with FBP Food, Beverage and Pharmaceutical Training Package Version 6.0.</w:t>
            </w:r>
          </w:p>
        </w:tc>
      </w:tr>
    </w:tbl>
    <w:p w:rsidR="00000000" w:rsidRPr="0081029A" w:rsidP="0081029A">
      <w:pPr>
        <w:pStyle w:val="BodyText"/>
      </w:pPr>
    </w:p>
    <w:p w:rsidR="00000000" w:rsidRPr="0081029A" w:rsidP="0081029A">
      <w:pPr>
        <w:pStyle w:val="AllowPageBreak"/>
      </w:pPr>
    </w:p>
    <w:p w:rsidR="00000000" w:rsidRPr="0081029A" w:rsidP="0081029A">
      <w:pPr>
        <w:pStyle w:val="Heading1"/>
      </w:pPr>
      <w:bookmarkStart w:id="2" w:name="O_1182093"/>
      <w:bookmarkEnd w:id="2"/>
      <w:r w:rsidRPr="0081029A">
        <w:t>Application</w:t>
      </w:r>
    </w:p>
    <w:p w:rsidR="00000000" w:rsidRPr="0081029A" w:rsidP="008B0F6A">
      <w:pPr>
        <w:pStyle w:val="BodyText"/>
      </w:pPr>
      <w:r w:rsidRPr="0081029A">
        <w:t xml:space="preserve">This unit of competency describes the skills and knowledge required to set up, operate, adjust and shut down brewery fermentation equipment to ferment and mature beer. </w:t>
      </w:r>
    </w:p>
    <w:p w:rsidR="00000000" w:rsidRPr="0081029A" w:rsidP="008B0F6A">
      <w:pPr>
        <w:pStyle w:val="BodyText"/>
      </w:pPr>
      <w:r w:rsidRPr="0081029A">
        <w:t>This unit applies to individuals who work in a brewery. It typically applies to the pro</w:t>
      </w:r>
      <w:r w:rsidRPr="0081029A">
        <w:t>duction worker responsible for applying basic operating principles to the operation and monitoring of brewery fermentation and maturation processes and associated equipment.</w:t>
      </w:r>
    </w:p>
    <w:p w:rsidR="00000000" w:rsidRPr="0081029A" w:rsidP="008B0F6A">
      <w:pPr>
        <w:pStyle w:val="BodyText"/>
      </w:pPr>
      <w:r w:rsidRPr="0081029A">
        <w:t>All work must be carried out to comply with workplace procedures, in accordance wi</w:t>
      </w:r>
      <w:r w:rsidRPr="0081029A">
        <w:t>th state/territory health and safety and food safety regulations, legislation and standards that apply to the workplace.</w:t>
      </w:r>
    </w:p>
    <w:p w:rsidR="00000000" w:rsidRPr="0081029A" w:rsidP="008B0F6A">
      <w:pPr>
        <w:pStyle w:val="BodyText"/>
      </w:pPr>
      <w:r w:rsidRPr="0081029A">
        <w:t>No licensing, legislative or certification requirements apply to this unit at the time of publication.</w:t>
      </w:r>
    </w:p>
    <w:p w:rsidR="00000000" w:rsidRPr="0081029A" w:rsidP="0081029A">
      <w:pPr>
        <w:pStyle w:val="Heading1"/>
      </w:pPr>
      <w:bookmarkStart w:id="3" w:name="O_1182094"/>
      <w:bookmarkEnd w:id="3"/>
      <w:r w:rsidRPr="0081029A">
        <w:t>Pre-requisite</w:t>
      </w:r>
      <w:r w:rsidRPr="0081029A">
        <w:t xml:space="preserve"> Unit</w:t>
      </w:r>
    </w:p>
    <w:p w:rsidR="00000000" w:rsidRPr="0081029A" w:rsidP="008B0F6A">
      <w:pPr>
        <w:pStyle w:val="BodyText"/>
      </w:pPr>
      <w:r w:rsidRPr="0081029A">
        <w:t>Nil</w:t>
      </w:r>
    </w:p>
    <w:p w:rsidR="00000000" w:rsidRPr="0081029A" w:rsidP="0081029A">
      <w:pPr>
        <w:pStyle w:val="Heading1"/>
      </w:pPr>
      <w:bookmarkStart w:id="4" w:name="O_1182096"/>
      <w:bookmarkEnd w:id="4"/>
      <w:r w:rsidRPr="0081029A">
        <w:t>Unit Sector</w:t>
      </w:r>
    </w:p>
    <w:p w:rsidR="00000000" w:rsidRPr="0081029A" w:rsidP="008B0F6A">
      <w:pPr>
        <w:pStyle w:val="BodyText"/>
      </w:pPr>
      <w:r w:rsidRPr="0081029A">
        <w:t>Beverages (BEV)</w:t>
      </w:r>
    </w:p>
    <w:p w:rsidR="00000000" w:rsidRPr="0081029A" w:rsidP="0081029A">
      <w:pPr>
        <w:pStyle w:val="Heading1"/>
      </w:pPr>
      <w:bookmarkStart w:id="5" w:name="O_1182097"/>
      <w:bookmarkEnd w:id="5"/>
      <w:r w:rsidRPr="0081029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B0F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29A">
            <w:pPr>
              <w:pStyle w:val="BodyTextBold"/>
              <w:rPr>
                <w:lang w:val="en-NZ"/>
              </w:rPr>
            </w:pPr>
            <w:r w:rsidRPr="0081029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29A">
            <w:pPr>
              <w:pStyle w:val="BodyTextBold"/>
              <w:rPr>
                <w:lang w:val="en-NZ"/>
              </w:rPr>
            </w:pPr>
            <w:r w:rsidRPr="0081029A">
              <w:t>Performance Criteria</w:t>
            </w:r>
          </w:p>
        </w:tc>
      </w:tr>
      <w:tr w:rsidTr="008B0F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29A" w:rsidP="0081029A">
            <w:pPr>
              <w:pStyle w:val="BodyText"/>
            </w:pPr>
            <w:r w:rsidRPr="0081029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29A">
            <w:pPr>
              <w:pStyle w:val="BodyText"/>
              <w:rPr>
                <w:lang w:val="en-NZ"/>
              </w:rPr>
            </w:pPr>
            <w:r w:rsidRPr="0081029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B0F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29A">
            <w:pPr>
              <w:pStyle w:val="BodyText"/>
              <w:rPr>
                <w:lang w:val="en-NZ"/>
              </w:rPr>
            </w:pPr>
            <w:r w:rsidRPr="0081029A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29A" w:rsidP="0081029A">
            <w:pPr>
              <w:pStyle w:val="BodyText"/>
            </w:pPr>
            <w:r w:rsidRPr="0081029A">
              <w:t>1.1 Check production requirements according to product specifications</w:t>
            </w:r>
          </w:p>
          <w:p w:rsidR="00000000" w:rsidRPr="0081029A" w:rsidP="0081029A">
            <w:pPr>
              <w:pStyle w:val="BodyText"/>
            </w:pPr>
            <w:r w:rsidRPr="0081029A">
              <w:t xml:space="preserve">1.2 Confirm clarification requirements, including </w:t>
            </w:r>
            <w:r w:rsidRPr="0081029A">
              <w:t xml:space="preserve">specifications for </w:t>
            </w:r>
            <w:r w:rsidRPr="0081029A">
              <w:t>any additions and agents</w:t>
            </w:r>
          </w:p>
          <w:p w:rsidR="00000000" w:rsidRPr="0081029A" w:rsidP="0081029A">
            <w:pPr>
              <w:pStyle w:val="BodyText"/>
            </w:pPr>
            <w:r w:rsidRPr="0081029A">
              <w:t>1.3 Confirm availability of services according to workplace procedures</w:t>
            </w:r>
          </w:p>
          <w:p w:rsidR="00000000" w:rsidRPr="0081029A" w:rsidP="0081029A">
            <w:pPr>
              <w:pStyle w:val="BodyText"/>
            </w:pPr>
            <w:r w:rsidRPr="0081029A">
              <w:t>1.4 Wear appropriate personal protective clothing, and ensure correct fit according to safe work requirements</w:t>
            </w:r>
          </w:p>
          <w:p w:rsidR="00000000" w:rsidRPr="0081029A" w:rsidP="0081029A">
            <w:pPr>
              <w:pStyle w:val="BodyText"/>
            </w:pPr>
            <w:r w:rsidRPr="0081029A">
              <w:t>1.5 Conduct pre-start checks according to operator instructions, including checking that hygiene and sanitisation standards are met and all safety guards are in place</w:t>
            </w:r>
          </w:p>
          <w:p w:rsidR="00000000" w:rsidP="0081029A">
            <w:pPr>
              <w:pStyle w:val="BodyText"/>
              <w:rPr>
                <w:lang w:val="en-NZ"/>
              </w:rPr>
            </w:pPr>
            <w:r w:rsidRPr="0081029A">
              <w:t>1.6 Set the fermentation process to meet production requirements</w:t>
            </w:r>
          </w:p>
        </w:tc>
      </w:tr>
      <w:tr w:rsidTr="008B0F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29A">
            <w:pPr>
              <w:pStyle w:val="BodyText"/>
              <w:rPr>
                <w:lang w:val="en-NZ"/>
              </w:rPr>
            </w:pPr>
            <w:r w:rsidRPr="0081029A">
              <w:t xml:space="preserve">2. Operate and monitor </w:t>
            </w:r>
            <w:r w:rsidRPr="0081029A">
              <w:t>the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29A" w:rsidP="0081029A">
            <w:pPr>
              <w:pStyle w:val="BodyText"/>
            </w:pPr>
            <w:r w:rsidRPr="0081029A">
              <w:t>2.1 Start up, operate and monitor the system according to safe work procedures</w:t>
            </w:r>
          </w:p>
          <w:p w:rsidR="00000000" w:rsidRPr="0081029A" w:rsidP="0081029A">
            <w:pPr>
              <w:pStyle w:val="BodyText"/>
            </w:pPr>
            <w:r w:rsidRPr="0081029A">
              <w:t>2.2 Confirm system and sub-system outputs meet specifications</w:t>
            </w:r>
          </w:p>
          <w:p w:rsidR="00000000" w:rsidRPr="0081029A" w:rsidP="0081029A">
            <w:pPr>
              <w:pStyle w:val="BodyText"/>
            </w:pPr>
            <w:r w:rsidRPr="0081029A">
              <w:t>2.3 Monitor equipment to confirm optimal operations</w:t>
            </w:r>
          </w:p>
          <w:p w:rsidR="00000000" w:rsidRPr="0081029A" w:rsidP="0081029A">
            <w:pPr>
              <w:pStyle w:val="BodyText"/>
            </w:pPr>
            <w:r w:rsidRPr="0081029A">
              <w:t>2.4 Monitor and control temperature to confirm optim</w:t>
            </w:r>
            <w:r w:rsidRPr="0081029A">
              <w:t>al conditions</w:t>
            </w:r>
          </w:p>
          <w:p w:rsidR="00000000" w:rsidRPr="0081029A" w:rsidP="0081029A">
            <w:pPr>
              <w:pStyle w:val="BodyText"/>
            </w:pPr>
            <w:r w:rsidRPr="0081029A">
              <w:t>2.5 Monitor and control pressure to ensure optimal operating conditions</w:t>
            </w:r>
          </w:p>
          <w:p w:rsidR="00000000" w:rsidRPr="0081029A" w:rsidP="0081029A">
            <w:pPr>
              <w:pStyle w:val="BodyText"/>
            </w:pPr>
            <w:r w:rsidRPr="0081029A">
              <w:t xml:space="preserve">2.6 Undertake analysis to ensure yeast is effective and free of bacterial contamination according to food safety and workplace </w:t>
            </w:r>
          </w:p>
          <w:p w:rsidR="00000000" w:rsidRPr="0081029A" w:rsidP="0081029A">
            <w:pPr>
              <w:pStyle w:val="BodyText"/>
            </w:pPr>
            <w:r w:rsidRPr="0081029A">
              <w:t>2.7 Identify, rectify and report out-of-sp</w:t>
            </w:r>
            <w:r w:rsidRPr="0081029A">
              <w:t>ecification product, process and equipment performance</w:t>
            </w:r>
          </w:p>
          <w:p w:rsidR="00000000" w:rsidP="0081029A">
            <w:pPr>
              <w:pStyle w:val="BodyText"/>
              <w:rPr>
                <w:lang w:val="en-NZ"/>
              </w:rPr>
            </w:pPr>
            <w:r w:rsidRPr="0081029A">
              <w:t>2.8 Record workplace information for the beer fermentation and maturation process according to workplace procedures</w:t>
            </w:r>
          </w:p>
        </w:tc>
      </w:tr>
      <w:tr w:rsidTr="008B0F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29A">
            <w:pPr>
              <w:pStyle w:val="BodyText"/>
              <w:rPr>
                <w:lang w:val="en-NZ"/>
              </w:rPr>
            </w:pPr>
            <w:r w:rsidRPr="0081029A">
              <w:t>3. Recover beer if required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29A" w:rsidP="0081029A">
            <w:pPr>
              <w:pStyle w:val="BodyText"/>
            </w:pPr>
            <w:r w:rsidRPr="0081029A">
              <w:t xml:space="preserve">3.1 Put yeast slurry through a beer recovery process in </w:t>
            </w:r>
            <w:r w:rsidRPr="0081029A">
              <w:t>order to minimise beer wastage</w:t>
            </w:r>
          </w:p>
          <w:p w:rsidR="00000000" w:rsidP="0081029A">
            <w:pPr>
              <w:pStyle w:val="BodyText"/>
              <w:rPr>
                <w:lang w:val="en-NZ"/>
              </w:rPr>
            </w:pPr>
            <w:r w:rsidRPr="0081029A">
              <w:t>3.2 Transfer recovered beer to appropriate tank or vessel according to food safety and workplace procedures</w:t>
            </w:r>
          </w:p>
        </w:tc>
      </w:tr>
      <w:tr w:rsidTr="008B0F6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29A">
            <w:pPr>
              <w:pStyle w:val="BodyText"/>
              <w:rPr>
                <w:lang w:val="en-NZ"/>
              </w:rPr>
            </w:pPr>
            <w:r w:rsidRPr="0081029A">
              <w:t>4. Shut down the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29A" w:rsidP="0081029A">
            <w:pPr>
              <w:pStyle w:val="BodyText"/>
            </w:pPr>
            <w:r w:rsidRPr="0081029A">
              <w:t>4.1 Shut down the system safely according to operating procedures</w:t>
            </w:r>
          </w:p>
          <w:p w:rsidR="00000000" w:rsidRPr="0081029A" w:rsidP="0081029A">
            <w:pPr>
              <w:pStyle w:val="BodyText"/>
            </w:pPr>
            <w:r w:rsidRPr="0081029A">
              <w:t>4.2 Clean and maintain equ</w:t>
            </w:r>
            <w:r w:rsidRPr="0081029A">
              <w:t>ipment to meet the cleaning schedule and procedural requirements</w:t>
            </w:r>
          </w:p>
          <w:p w:rsidR="00000000" w:rsidRPr="0081029A" w:rsidP="0081029A">
            <w:pPr>
              <w:pStyle w:val="BodyText"/>
            </w:pPr>
            <w:r w:rsidRPr="0081029A">
              <w:t>4.3 Collect, treat and dispose of or recycle waste generated by both the process and cleaning procedures</w:t>
            </w:r>
          </w:p>
          <w:p w:rsidR="00000000" w:rsidRPr="0081029A" w:rsidP="0081029A">
            <w:pPr>
              <w:pStyle w:val="BodyText"/>
            </w:pPr>
            <w:r w:rsidRPr="0081029A">
              <w:t>4.4 Record workplace information in the appropriate format</w:t>
            </w:r>
          </w:p>
        </w:tc>
      </w:tr>
    </w:tbl>
    <w:p w:rsidR="00000000" w:rsidRPr="0081029A" w:rsidP="0081029A">
      <w:pPr>
        <w:pStyle w:val="BodyText"/>
      </w:pPr>
    </w:p>
    <w:p w:rsidR="00000000" w:rsidRPr="0081029A" w:rsidP="0081029A">
      <w:pPr>
        <w:pStyle w:val="AllowPageBreak"/>
      </w:pPr>
    </w:p>
    <w:p w:rsidR="00000000" w:rsidRPr="0081029A" w:rsidP="0081029A">
      <w:pPr>
        <w:pStyle w:val="Heading1"/>
      </w:pPr>
      <w:bookmarkStart w:id="6" w:name="O_1182098"/>
      <w:bookmarkEnd w:id="6"/>
      <w:r w:rsidRPr="0081029A">
        <w:t>Foundation Skills</w:t>
      </w:r>
    </w:p>
    <w:p w:rsidR="00000000" w:rsidRPr="008B0F6A" w:rsidP="008B0F6A">
      <w:pPr>
        <w:pStyle w:val="BodyText"/>
        <w:rPr>
          <w:i/>
        </w:rPr>
      </w:pPr>
      <w:r w:rsidRPr="008B0F6A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102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29A">
            <w:pPr>
              <w:pStyle w:val="BodyTextBold"/>
              <w:rPr>
                <w:lang w:val="en-NZ"/>
              </w:rPr>
            </w:pPr>
            <w:r w:rsidRPr="0081029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29A">
            <w:pPr>
              <w:pStyle w:val="BodyTextBold"/>
              <w:rPr>
                <w:lang w:val="en-NZ"/>
              </w:rPr>
            </w:pPr>
            <w:r w:rsidRPr="0081029A">
              <w:t>Description</w:t>
            </w:r>
          </w:p>
        </w:tc>
      </w:tr>
      <w:tr w:rsidTr="008102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29A">
            <w:pPr>
              <w:pStyle w:val="BodyText"/>
              <w:rPr>
                <w:lang w:val="en-NZ"/>
              </w:rPr>
            </w:pPr>
            <w:r w:rsidRPr="0081029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29A" w:rsidP="0081029A">
            <w:pPr>
              <w:pStyle w:val="ListBullet"/>
            </w:pPr>
            <w:r w:rsidRPr="0081029A">
              <w:t>Interpret workplac</w:t>
            </w:r>
            <w:r w:rsidRPr="0081029A">
              <w:t>e and standard operating procedures relevant to work task</w:t>
            </w:r>
          </w:p>
          <w:p w:rsidR="00000000" w:rsidP="0081029A">
            <w:pPr>
              <w:pStyle w:val="ListBullet"/>
              <w:rPr>
                <w:lang w:val="en-NZ"/>
              </w:rPr>
            </w:pPr>
            <w:r w:rsidRPr="0081029A">
              <w:t>Interpret production requirements</w:t>
            </w:r>
          </w:p>
        </w:tc>
      </w:tr>
      <w:tr w:rsidTr="008102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29A">
            <w:pPr>
              <w:pStyle w:val="BodyText"/>
              <w:rPr>
                <w:lang w:val="en-NZ"/>
              </w:rPr>
            </w:pPr>
            <w:r w:rsidRPr="0081029A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29A">
            <w:pPr>
              <w:pStyle w:val="ListBullet"/>
              <w:rPr>
                <w:lang w:val="en-NZ"/>
              </w:rPr>
            </w:pPr>
            <w:r w:rsidRPr="0081029A">
              <w:t>Complete processing records using electronic, digital and/or paper-based formats</w:t>
            </w:r>
          </w:p>
        </w:tc>
      </w:tr>
      <w:tr w:rsidTr="008102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29A">
            <w:pPr>
              <w:pStyle w:val="BodyText"/>
              <w:rPr>
                <w:lang w:val="en-NZ"/>
              </w:rPr>
            </w:pPr>
            <w:r w:rsidRPr="0081029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29A" w:rsidP="0081029A">
            <w:pPr>
              <w:pStyle w:val="ListBullet"/>
            </w:pPr>
            <w:r w:rsidRPr="0081029A">
              <w:t>Monitor and interpret production and process control indicators and data</w:t>
            </w:r>
          </w:p>
          <w:p w:rsidR="00000000" w:rsidRPr="0081029A" w:rsidP="0081029A">
            <w:pPr>
              <w:pStyle w:val="ListBullet"/>
            </w:pPr>
            <w:r w:rsidRPr="0081029A">
              <w:t>Use fractions, decimals, proportions and percentages to determine responses to results</w:t>
            </w:r>
          </w:p>
          <w:p w:rsidR="00000000" w:rsidRPr="0081029A" w:rsidP="0081029A">
            <w:pPr>
              <w:pStyle w:val="ListBullet"/>
            </w:pPr>
            <w:r w:rsidRPr="0081029A">
              <w:t>Use volumes (ml, L, hL) and weights (mg, g, kg) to describe product quantities</w:t>
            </w:r>
          </w:p>
        </w:tc>
      </w:tr>
    </w:tbl>
    <w:p w:rsidR="00000000" w:rsidRPr="0081029A" w:rsidP="0081029A">
      <w:pPr>
        <w:pStyle w:val="BodyText"/>
      </w:pPr>
    </w:p>
    <w:p w:rsidR="00000000" w:rsidRPr="0081029A" w:rsidP="0081029A">
      <w:pPr>
        <w:pStyle w:val="AllowPageBreak"/>
      </w:pPr>
    </w:p>
    <w:p w:rsidR="00000000" w:rsidRPr="0081029A" w:rsidP="0081029A">
      <w:pPr>
        <w:pStyle w:val="Heading1"/>
      </w:pPr>
      <w:bookmarkStart w:id="7" w:name="O_1182100"/>
      <w:bookmarkEnd w:id="7"/>
      <w:r w:rsidRPr="0081029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102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29A">
            <w:pPr>
              <w:pStyle w:val="BodyTextBold"/>
              <w:rPr>
                <w:lang w:val="en-NZ"/>
              </w:rPr>
            </w:pPr>
            <w:r w:rsidRPr="0081029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29A">
            <w:pPr>
              <w:pStyle w:val="BodyTextBold"/>
              <w:rPr>
                <w:lang w:val="en-NZ"/>
              </w:rPr>
            </w:pPr>
            <w:r w:rsidRPr="0081029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29A">
            <w:pPr>
              <w:pStyle w:val="BodyTextBold"/>
              <w:rPr>
                <w:lang w:val="en-NZ"/>
              </w:rPr>
            </w:pPr>
            <w:r w:rsidRPr="0081029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29A">
            <w:pPr>
              <w:pStyle w:val="BodyTextBold"/>
              <w:rPr>
                <w:lang w:val="en-NZ"/>
              </w:rPr>
            </w:pPr>
            <w:r w:rsidRPr="0081029A">
              <w:t>Equivalence status</w:t>
            </w:r>
          </w:p>
        </w:tc>
      </w:tr>
      <w:tr w:rsidTr="0081029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29A">
            <w:pPr>
              <w:pStyle w:val="BodyText"/>
              <w:rPr>
                <w:lang w:val="en-NZ"/>
              </w:rPr>
            </w:pPr>
            <w:r w:rsidRPr="0081029A">
              <w:t>FBPBEV3003 Operate and monitor a brewery fermentation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29A">
            <w:pPr>
              <w:pStyle w:val="BodyText"/>
              <w:rPr>
                <w:lang w:val="en-NZ"/>
              </w:rPr>
            </w:pPr>
            <w:r w:rsidRPr="0081029A">
              <w:t>FBPOPR2030 Operate a brewery fermentation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29A" w:rsidP="0081029A">
            <w:pPr>
              <w:pStyle w:val="BodyText"/>
            </w:pPr>
            <w:r w:rsidRPr="0081029A">
              <w:t>Prerequisite removed</w:t>
            </w:r>
          </w:p>
          <w:p w:rsidR="00000000" w:rsidRPr="0081029A" w:rsidP="0081029A">
            <w:pPr>
              <w:pStyle w:val="BodyText"/>
            </w:pPr>
            <w:r w:rsidRPr="0081029A">
              <w:t>Unit title and sector code updated to better match work task</w:t>
            </w:r>
          </w:p>
          <w:p w:rsidR="00000000" w:rsidRPr="0081029A" w:rsidP="0081029A">
            <w:pPr>
              <w:pStyle w:val="BodyText"/>
            </w:pPr>
            <w:r w:rsidRPr="0081029A">
              <w:t>Code updated to better match complexity of work task</w:t>
            </w:r>
          </w:p>
          <w:p w:rsidR="00000000" w:rsidRPr="0081029A" w:rsidP="0081029A">
            <w:pPr>
              <w:pStyle w:val="BodyText"/>
            </w:pPr>
            <w:r w:rsidRPr="0081029A">
              <w:t>Minor changes to Performance Criteria to clarify intent</w:t>
            </w:r>
          </w:p>
          <w:p w:rsidR="00000000" w:rsidRPr="0081029A" w:rsidP="0081029A">
            <w:pPr>
              <w:pStyle w:val="BodyText"/>
            </w:pPr>
            <w:r w:rsidRPr="0081029A">
              <w:t>Foundation Skills refined</w:t>
            </w:r>
          </w:p>
          <w:p w:rsidR="00000000" w:rsidRPr="0081029A" w:rsidP="0081029A">
            <w:pPr>
              <w:pStyle w:val="BodyText"/>
            </w:pPr>
            <w:r w:rsidRPr="0081029A">
              <w:t>Performance Evidence clarified</w:t>
            </w:r>
          </w:p>
          <w:p w:rsidR="00000000" w:rsidP="0081029A">
            <w:pPr>
              <w:pStyle w:val="BodyText"/>
              <w:rPr>
                <w:lang w:val="en-NZ"/>
              </w:rPr>
            </w:pPr>
            <w:r w:rsidRPr="0081029A">
              <w:t>Minor changes to Knowledge Ev</w:t>
            </w:r>
            <w:r w:rsidRPr="0081029A">
              <w:t>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29A" w:rsidP="0081029A">
            <w:pPr>
              <w:pStyle w:val="BodyText"/>
            </w:pPr>
            <w:r w:rsidRPr="0081029A">
              <w:t xml:space="preserve">Equivalent </w:t>
            </w:r>
          </w:p>
        </w:tc>
      </w:tr>
    </w:tbl>
    <w:p w:rsidR="008B0F6A" w:rsidP="0081029A">
      <w:pPr>
        <w:pStyle w:val="BodyText"/>
      </w:pPr>
    </w:p>
    <w:p w:rsidR="008B0F6A" w:rsidP="0081029A">
      <w:pPr>
        <w:pStyle w:val="BodyText"/>
      </w:pPr>
    </w:p>
    <w:p w:rsidR="00000000" w:rsidRPr="0081029A" w:rsidP="0081029A">
      <w:pPr>
        <w:pStyle w:val="Heading1"/>
      </w:pPr>
      <w:bookmarkStart w:id="8" w:name="O_1182107"/>
      <w:bookmarkEnd w:id="8"/>
      <w:r w:rsidRPr="0081029A">
        <w:t>Links</w:t>
      </w:r>
    </w:p>
    <w:p w:rsidR="00000000" w:rsidRPr="0081029A" w:rsidP="008B0F6A">
      <w:pPr>
        <w:pStyle w:val="BodyText"/>
      </w:pPr>
      <w:r w:rsidRPr="0081029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D06C1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1029A" w:rsidP="0081029A"/>
    <w:sectPr w:rsidSect="008102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2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29A" w:rsidRPr="008B0F6A" w:rsidP="008B0F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2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F6A" w:rsidP="008102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0F6A" w:rsidP="008102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B0F6A" w:rsidP="008102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2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F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029A" w:rsidRPr="008B0F6A" w:rsidP="008B0F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2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0F6A" w:rsidRPr="002D2AF8" w:rsidP="008102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FBPBEV3003 Operate and monitor a brewery fermentation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2023</w:t>
    </w:r>
    <w:r>
      <w:fldChar w:fldCharType="end"/>
    </w:r>
  </w:p>
  <w:p w:rsidR="008B0F6A" w:rsidP="008102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FCA53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DD88CA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2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02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02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02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02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02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02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02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02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02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02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029A"/>
  </w:style>
  <w:style w:type="character" w:customStyle="1" w:styleId="Heading1Char">
    <w:name w:val="Heading 1 Char"/>
    <w:basedOn w:val="DefaultParagraphFont"/>
    <w:link w:val="Heading1"/>
    <w:rsid w:val="008102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02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02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1029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1029A"/>
    <w:rPr>
      <w:i/>
    </w:rPr>
  </w:style>
  <w:style w:type="paragraph" w:customStyle="1" w:styleId="SuperHeading">
    <w:name w:val="SuperHeading"/>
    <w:basedOn w:val="Normal"/>
    <w:rsid w:val="008102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02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1029A"/>
    <w:rPr>
      <w:b/>
    </w:rPr>
  </w:style>
  <w:style w:type="character" w:customStyle="1" w:styleId="Heading2Char">
    <w:name w:val="Heading 2 Char"/>
    <w:basedOn w:val="DefaultParagraphFont"/>
    <w:link w:val="Heading2"/>
    <w:rsid w:val="008102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02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02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02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02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02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02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02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02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02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02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02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02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02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02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02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02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02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02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102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029A"/>
    <w:rPr>
      <w:b/>
      <w:spacing w:val="0"/>
    </w:rPr>
  </w:style>
  <w:style w:type="paragraph" w:customStyle="1" w:styleId="SuperTitle">
    <w:name w:val="SuperTitle"/>
    <w:basedOn w:val="Title"/>
    <w:rsid w:val="008102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02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02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02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02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02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02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02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02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02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02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02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02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102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02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02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029A"/>
  </w:style>
  <w:style w:type="paragraph" w:styleId="TableofFigures">
    <w:name w:val="table of figures"/>
    <w:basedOn w:val="Normal"/>
    <w:next w:val="Normal"/>
    <w:semiHidden/>
    <w:rsid w:val="008102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02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1029A"/>
    <w:rPr>
      <w:rFonts w:ascii="Wingdings" w:hAnsi="Wingdings"/>
    </w:rPr>
  </w:style>
  <w:style w:type="paragraph" w:customStyle="1" w:styleId="TableHeading">
    <w:name w:val="Table Heading"/>
    <w:basedOn w:val="HeadingBase"/>
    <w:rsid w:val="008102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029A"/>
    <w:rPr>
      <w:color w:val="0033CC"/>
      <w:u w:val="none"/>
    </w:rPr>
  </w:style>
  <w:style w:type="paragraph" w:customStyle="1" w:styleId="BodyTextRight">
    <w:name w:val="Body Text Right"/>
    <w:basedOn w:val="BodyText"/>
    <w:rsid w:val="008102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02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02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02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02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02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029A"/>
    <w:rPr>
      <w:sz w:val="32"/>
    </w:rPr>
  </w:style>
  <w:style w:type="paragraph" w:customStyle="1" w:styleId="HeadingProcedure">
    <w:name w:val="Heading Procedure"/>
    <w:basedOn w:val="HeadingBase"/>
    <w:next w:val="Normal"/>
    <w:rsid w:val="008102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029A"/>
    <w:pPr>
      <w:spacing w:before="60" w:after="60"/>
    </w:pPr>
  </w:style>
  <w:style w:type="paragraph" w:styleId="ListContinue">
    <w:name w:val="List Continue"/>
    <w:basedOn w:val="List"/>
    <w:rsid w:val="0081029A"/>
    <w:pPr>
      <w:ind w:firstLine="0"/>
    </w:pPr>
  </w:style>
  <w:style w:type="paragraph" w:customStyle="1" w:styleId="ListNote">
    <w:name w:val="List Note"/>
    <w:basedOn w:val="List"/>
    <w:rsid w:val="008102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02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02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029A"/>
    <w:rPr>
      <w:rFonts w:ascii="Courier New" w:hAnsi="Courier New"/>
    </w:rPr>
  </w:style>
  <w:style w:type="paragraph" w:customStyle="1" w:styleId="NoteBullet">
    <w:name w:val="Note Bullet"/>
    <w:basedOn w:val="Note"/>
    <w:rsid w:val="008102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02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02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02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02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102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02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029A"/>
    <w:rPr>
      <w:b/>
      <w:smallCaps/>
    </w:rPr>
  </w:style>
  <w:style w:type="paragraph" w:customStyle="1" w:styleId="TableListNumber">
    <w:name w:val="Table List Number"/>
    <w:basedOn w:val="ListNumber"/>
    <w:rsid w:val="008102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02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029A"/>
    <w:pPr>
      <w:numPr>
        <w:numId w:val="8"/>
      </w:numPr>
    </w:pPr>
  </w:style>
  <w:style w:type="paragraph" w:customStyle="1" w:styleId="ListAlpha2">
    <w:name w:val="List Alpha 2"/>
    <w:basedOn w:val="List2"/>
    <w:rsid w:val="0081029A"/>
    <w:pPr>
      <w:numPr>
        <w:numId w:val="7"/>
      </w:numPr>
    </w:pPr>
  </w:style>
  <w:style w:type="paragraph" w:styleId="List2">
    <w:name w:val="List 2"/>
    <w:basedOn w:val="BodyText"/>
    <w:rsid w:val="008102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02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02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02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02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02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1029A"/>
    <w:pPr>
      <w:numPr>
        <w:numId w:val="3"/>
      </w:numPr>
    </w:pPr>
  </w:style>
  <w:style w:type="paragraph" w:styleId="ListContinue2">
    <w:name w:val="List Continue 2"/>
    <w:basedOn w:val="List2"/>
    <w:rsid w:val="0081029A"/>
    <w:pPr>
      <w:ind w:firstLine="0"/>
    </w:pPr>
  </w:style>
  <w:style w:type="paragraph" w:styleId="ListContinue3">
    <w:name w:val="List Continue 3"/>
    <w:basedOn w:val="List3"/>
    <w:rsid w:val="0081029A"/>
    <w:pPr>
      <w:ind w:left="1021" w:firstLine="0"/>
    </w:pPr>
  </w:style>
  <w:style w:type="paragraph" w:styleId="ListContinue4">
    <w:name w:val="List Continue 4"/>
    <w:basedOn w:val="List4"/>
    <w:rsid w:val="0081029A"/>
    <w:pPr>
      <w:ind w:firstLine="0"/>
    </w:pPr>
  </w:style>
  <w:style w:type="paragraph" w:styleId="ListContinue5">
    <w:name w:val="List Continue 5"/>
    <w:basedOn w:val="List5"/>
    <w:rsid w:val="0081029A"/>
    <w:pPr>
      <w:ind w:firstLine="0"/>
    </w:pPr>
  </w:style>
  <w:style w:type="paragraph" w:styleId="ListNumber3">
    <w:name w:val="List Number 3"/>
    <w:basedOn w:val="List3"/>
    <w:rsid w:val="0081029A"/>
    <w:pPr>
      <w:numPr>
        <w:numId w:val="4"/>
      </w:numPr>
    </w:pPr>
  </w:style>
  <w:style w:type="paragraph" w:styleId="ListNumber4">
    <w:name w:val="List Number 4"/>
    <w:basedOn w:val="List4"/>
    <w:rsid w:val="0081029A"/>
    <w:pPr>
      <w:numPr>
        <w:numId w:val="5"/>
      </w:numPr>
    </w:pPr>
  </w:style>
  <w:style w:type="paragraph" w:styleId="ListNumber5">
    <w:name w:val="List Number 5"/>
    <w:basedOn w:val="List5"/>
    <w:rsid w:val="0081029A"/>
    <w:pPr>
      <w:numPr>
        <w:numId w:val="6"/>
      </w:numPr>
    </w:pPr>
  </w:style>
  <w:style w:type="paragraph" w:styleId="BlockText">
    <w:name w:val="Block Text"/>
    <w:basedOn w:val="Normal"/>
    <w:rsid w:val="008102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02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029A"/>
    <w:rPr>
      <w:sz w:val="16"/>
      <w:vertAlign w:val="superscript"/>
    </w:rPr>
  </w:style>
  <w:style w:type="character" w:customStyle="1" w:styleId="Symbols">
    <w:name w:val="Symbols"/>
    <w:basedOn w:val="DefaultParagraphFont"/>
    <w:rsid w:val="0081029A"/>
    <w:rPr>
      <w:rFonts w:ascii="Symbol" w:hAnsi="Symbol"/>
    </w:rPr>
  </w:style>
  <w:style w:type="character" w:customStyle="1" w:styleId="MenuOptions">
    <w:name w:val="Menu Options"/>
    <w:basedOn w:val="DefaultParagraphFont"/>
    <w:rsid w:val="008102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029A"/>
    <w:rPr>
      <w:b/>
    </w:rPr>
  </w:style>
  <w:style w:type="character" w:customStyle="1" w:styleId="Underlined">
    <w:name w:val="Underlined"/>
    <w:basedOn w:val="DefaultParagraphFont"/>
    <w:rsid w:val="0081029A"/>
    <w:rPr>
      <w:u w:val="single"/>
    </w:rPr>
  </w:style>
  <w:style w:type="paragraph" w:customStyle="1" w:styleId="TableBodyTextRight">
    <w:name w:val="Table Body Text Right"/>
    <w:basedOn w:val="TableBodyText"/>
    <w:rsid w:val="008102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029A"/>
    <w:rPr>
      <w:sz w:val="18"/>
    </w:rPr>
  </w:style>
  <w:style w:type="paragraph" w:customStyle="1" w:styleId="BodySmallRight">
    <w:name w:val="Body Small Right"/>
    <w:basedOn w:val="BodyTextRight"/>
    <w:rsid w:val="0081029A"/>
    <w:rPr>
      <w:sz w:val="18"/>
      <w:szCs w:val="18"/>
    </w:rPr>
  </w:style>
  <w:style w:type="paragraph" w:customStyle="1" w:styleId="MarginEdition">
    <w:name w:val="Margin Edition"/>
    <w:basedOn w:val="MarginNote"/>
    <w:rsid w:val="008102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029A"/>
    <w:rPr>
      <w:sz w:val="2"/>
      <w:szCs w:val="2"/>
    </w:rPr>
  </w:style>
  <w:style w:type="character" w:customStyle="1" w:styleId="Small">
    <w:name w:val="Small"/>
    <w:basedOn w:val="DefaultParagraphFont"/>
    <w:rsid w:val="0081029A"/>
    <w:rPr>
      <w:sz w:val="16"/>
    </w:rPr>
  </w:style>
  <w:style w:type="paragraph" w:customStyle="1" w:styleId="WideTable">
    <w:name w:val="Wide Table"/>
    <w:basedOn w:val="Normal"/>
    <w:rsid w:val="008102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029A"/>
  </w:style>
  <w:style w:type="paragraph" w:styleId="Quote">
    <w:name w:val="Quote"/>
    <w:basedOn w:val="Heading1"/>
    <w:link w:val="QuoteChar"/>
    <w:qFormat/>
    <w:rsid w:val="008102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02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029A"/>
    <w:pPr>
      <w:pageBreakBefore/>
    </w:pPr>
  </w:style>
  <w:style w:type="paragraph" w:customStyle="1" w:styleId="Border">
    <w:name w:val="Border"/>
    <w:basedOn w:val="Normal"/>
    <w:qFormat/>
    <w:rsid w:val="008102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02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2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2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02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02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02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02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02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029A"/>
    <w:rPr>
      <w:u w:val="single"/>
    </w:rPr>
  </w:style>
  <w:style w:type="character" w:customStyle="1" w:styleId="BoldandItalics">
    <w:name w:val="Bold and Italics"/>
    <w:qFormat/>
    <w:rsid w:val="0081029A"/>
    <w:rPr>
      <w:b/>
      <w:i/>
      <w:u w:val="none"/>
    </w:rPr>
  </w:style>
  <w:style w:type="paragraph" w:styleId="BalloonText">
    <w:name w:val="Balloon Text"/>
    <w:basedOn w:val="Normal"/>
    <w:link w:val="BalloonTextChar"/>
    <w:rsid w:val="008102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02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02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02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02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02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029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B0F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652</Words>
  <Characters>4113</Characters>
  <Application>Microsoft Office Word</Application>
  <DocSecurity>0</DocSecurity>
  <Lines>146</Lines>
  <Paragraphs>91</Paragraphs>
  <ScaleCrop>false</ScaleCrop>
  <Company>Author-it Software Corporation Ltd.</Company>
  <LinksUpToDate>false</LinksUpToDate>
  <CharactersWithSpaces>4674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FBPBEV3003 Operate and monitor a brewery fermentation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2023-01-26T21:47:00Z</dcterms:created>
  <dcterms:modified xsi:type="dcterms:W3CDTF">2023-01-26T21:47:00Z</dcterms:modified>
</cp:coreProperties>
</file>