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80E" w:rsidP="003C5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FBPBEV3003 Operate and monitor a brewery fermentation process</w:t>
      </w:r>
      <w:r>
        <w:fldChar w:fldCharType="end"/>
      </w:r>
    </w:p>
    <w:p w:rsidR="003C580E" w:rsidP="003C580E">
      <w:pPr>
        <w:pStyle w:val="Version"/>
        <w:sectPr w:rsidSect="006A4E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E46" w:rsidP="006A4E46">
      <w:pPr>
        <w:pStyle w:val="SuperHeading"/>
      </w:pPr>
      <w:r w:rsidRPr="006A4E46">
        <w:t>Assessment Requirements for FBPBEV3003 Operate and monitor a brewery fermentation process</w:t>
      </w:r>
    </w:p>
    <w:p w:rsidR="00000000" w:rsidRPr="006A4E46" w:rsidP="006A4E46">
      <w:pPr>
        <w:pStyle w:val="Heading1"/>
      </w:pPr>
      <w:bookmarkStart w:id="1" w:name="O_1182102"/>
      <w:bookmarkEnd w:id="1"/>
      <w:r w:rsidRPr="006A4E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46">
            <w:pPr>
              <w:pStyle w:val="BodyTextBold"/>
              <w:rPr>
                <w:lang w:val="en-NZ"/>
              </w:rPr>
            </w:pPr>
            <w:r w:rsidRPr="006A4E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46">
            <w:pPr>
              <w:pStyle w:val="BodyTextBold"/>
              <w:rPr>
                <w:lang w:val="en-NZ"/>
              </w:rPr>
            </w:pPr>
            <w:r w:rsidRPr="006A4E46">
              <w:t>Comments</w:t>
            </w:r>
          </w:p>
        </w:tc>
      </w:tr>
      <w:tr w:rsidTr="006A4E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E46">
            <w:pPr>
              <w:pStyle w:val="BodyText"/>
              <w:rPr>
                <w:lang w:val="en-NZ"/>
              </w:rPr>
            </w:pPr>
            <w:r w:rsidRPr="006A4E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E46" w:rsidP="006A4E46">
            <w:pPr>
              <w:pStyle w:val="BodyText"/>
            </w:pPr>
            <w:r w:rsidRPr="006A4E46">
              <w:t>This version released with FBP Food, Beverage and Pharmaceutical Training Package Version 6.0.</w:t>
            </w:r>
          </w:p>
        </w:tc>
      </w:tr>
    </w:tbl>
    <w:p w:rsidR="00000000" w:rsidRPr="006A4E46" w:rsidP="006A4E46">
      <w:pPr>
        <w:pStyle w:val="BodyText"/>
      </w:pPr>
    </w:p>
    <w:p w:rsidR="00000000" w:rsidRPr="006A4E46" w:rsidP="006A4E46">
      <w:pPr>
        <w:pStyle w:val="AllowPageBreak"/>
      </w:pPr>
    </w:p>
    <w:p w:rsidR="00000000" w:rsidRPr="006A4E46" w:rsidP="006A4E46">
      <w:pPr>
        <w:pStyle w:val="Heading1"/>
      </w:pPr>
      <w:bookmarkStart w:id="2" w:name="O_1182103"/>
      <w:bookmarkEnd w:id="2"/>
      <w:r w:rsidRPr="006A4E46">
        <w:t>Performance Evidence</w:t>
      </w:r>
    </w:p>
    <w:p w:rsidR="00000000" w:rsidRPr="006A4E46" w:rsidP="003C580E">
      <w:pPr>
        <w:pStyle w:val="BodyText"/>
      </w:pPr>
      <w:r w:rsidRPr="006A4E46">
        <w:t>An individual demonstrating competency must satisfy all of the elements and performance criteria in this unit.</w:t>
      </w:r>
    </w:p>
    <w:p w:rsidR="00000000" w:rsidRPr="006A4E46" w:rsidP="003C580E">
      <w:pPr>
        <w:pStyle w:val="BodyText"/>
      </w:pPr>
      <w:r w:rsidRPr="006A4E46">
        <w:t>There must be evidence that the individual has set up, operated, adjusted and shut down brewery fermentati</w:t>
      </w:r>
      <w:r w:rsidRPr="006A4E46">
        <w:t>on and maturation equipment to process at least one batch of beer to specifications, including:</w:t>
      </w:r>
    </w:p>
    <w:p w:rsidR="00000000" w:rsidRPr="006A4E46" w:rsidP="006A4E46">
      <w:pPr>
        <w:pStyle w:val="ListBullet"/>
      </w:pPr>
      <w:r w:rsidRPr="006A4E46">
        <w:t>applying safe work practices</w:t>
      </w:r>
    </w:p>
    <w:p w:rsidR="00000000" w:rsidRPr="006A4E46" w:rsidP="006A4E46">
      <w:pPr>
        <w:pStyle w:val="ListBullet"/>
      </w:pPr>
      <w:r w:rsidRPr="006A4E46">
        <w:t>applying food safety procedures to work practices</w:t>
      </w:r>
    </w:p>
    <w:p w:rsidR="00000000" w:rsidRPr="006A4E46" w:rsidP="006A4E46">
      <w:pPr>
        <w:pStyle w:val="ListBullet"/>
      </w:pPr>
      <w:r w:rsidRPr="006A4E46">
        <w:t>monitoring control points within the fermentation process</w:t>
      </w:r>
    </w:p>
    <w:p w:rsidR="00000000" w:rsidRPr="006A4E46" w:rsidP="006A4E46">
      <w:pPr>
        <w:pStyle w:val="ListBullet"/>
      </w:pPr>
      <w:r w:rsidRPr="006A4E46">
        <w:t>sampling to ensure yeast effectiveness and freedom from bacterial contamination</w:t>
      </w:r>
    </w:p>
    <w:p w:rsidR="00000000" w:rsidRPr="006A4E46" w:rsidP="006A4E46">
      <w:pPr>
        <w:pStyle w:val="ListBullet"/>
      </w:pPr>
      <w:r w:rsidRPr="006A4E46">
        <w:t>undertaking corrective action required in the event of variation to specifications and operating parameters.</w:t>
      </w:r>
    </w:p>
    <w:p w:rsidR="00000000" w:rsidRPr="006A4E46" w:rsidP="006A4E46">
      <w:pPr>
        <w:pStyle w:val="AllowPageBreak"/>
      </w:pPr>
    </w:p>
    <w:p w:rsidR="00000000" w:rsidRPr="006A4E46" w:rsidP="006A4E46">
      <w:pPr>
        <w:pStyle w:val="Heading1"/>
      </w:pPr>
      <w:bookmarkStart w:id="3" w:name="O_1182104"/>
      <w:bookmarkEnd w:id="3"/>
      <w:r w:rsidRPr="006A4E46">
        <w:t>Knowledge Evidence</w:t>
      </w:r>
    </w:p>
    <w:p w:rsidR="00000000" w:rsidRPr="006A4E46" w:rsidP="003C580E">
      <w:pPr>
        <w:pStyle w:val="BodyText"/>
      </w:pPr>
      <w:r w:rsidRPr="006A4E46">
        <w:t>An individual must be able to</w:t>
      </w:r>
      <w:r w:rsidRPr="006A4E46">
        <w:t xml:space="preserve"> demonstrate the knowledge required to perform the tasks outlined in the elements and performance criteria of this unit. This includes knowledge of:</w:t>
      </w:r>
    </w:p>
    <w:p w:rsidR="00000000" w:rsidRPr="006A4E46" w:rsidP="006A4E46">
      <w:pPr>
        <w:pStyle w:val="ListBullet"/>
      </w:pPr>
      <w:r w:rsidRPr="006A4E46">
        <w:t>purpose, principles and requirements of the fermentation and maturation of beer</w:t>
      </w:r>
    </w:p>
    <w:p w:rsidR="00000000" w:rsidRPr="006A4E46" w:rsidP="006A4E46">
      <w:pPr>
        <w:pStyle w:val="ListBullet"/>
      </w:pPr>
      <w:r w:rsidRPr="006A4E46">
        <w:t>relationship between the f</w:t>
      </w:r>
      <w:r w:rsidRPr="006A4E46">
        <w:t xml:space="preserve">ermentation and maturation process, and the wort production process </w:t>
      </w:r>
    </w:p>
    <w:p w:rsidR="00000000" w:rsidRPr="006A4E46" w:rsidP="006A4E46">
      <w:pPr>
        <w:pStyle w:val="ListBullet"/>
      </w:pPr>
      <w:r w:rsidRPr="006A4E46">
        <w:t>stages and changes that occur during fermentation</w:t>
      </w:r>
    </w:p>
    <w:p w:rsidR="00000000" w:rsidRPr="006A4E46" w:rsidP="006A4E46">
      <w:pPr>
        <w:pStyle w:val="ListBullet"/>
      </w:pPr>
      <w:r w:rsidRPr="006A4E46">
        <w:t>fermentation process specifications, procedures and operating parameters</w:t>
      </w:r>
    </w:p>
    <w:p w:rsidR="00000000" w:rsidRPr="006A4E46" w:rsidP="006A4E46">
      <w:pPr>
        <w:pStyle w:val="ListBullet"/>
      </w:pPr>
      <w:r w:rsidRPr="006A4E46">
        <w:t>significance of control points within the fermentation and matur</w:t>
      </w:r>
      <w:r w:rsidRPr="006A4E46">
        <w:t>ation process</w:t>
      </w:r>
    </w:p>
    <w:p w:rsidR="00000000" w:rsidRPr="006A4E46" w:rsidP="006A4E46">
      <w:pPr>
        <w:pStyle w:val="ListBullet"/>
      </w:pPr>
      <w:r w:rsidRPr="006A4E46">
        <w:t>fermentation equipment and instrumentation components, purpose and operation</w:t>
      </w:r>
    </w:p>
    <w:p w:rsidR="00000000" w:rsidRPr="006A4E46" w:rsidP="006A4E46">
      <w:pPr>
        <w:pStyle w:val="ListBullet"/>
      </w:pPr>
      <w:r w:rsidRPr="006A4E46">
        <w:t>vessel-cooling systems for the brewery fermentation process</w:t>
      </w:r>
    </w:p>
    <w:p w:rsidR="00000000" w:rsidRPr="006A4E46" w:rsidP="006A4E46">
      <w:pPr>
        <w:pStyle w:val="ListBullet"/>
      </w:pPr>
      <w:r w:rsidRPr="006A4E46">
        <w:t>purpose of temperature control and cold storage in the beer maturation process</w:t>
      </w:r>
    </w:p>
    <w:p w:rsidR="00000000" w:rsidRPr="006A4E46" w:rsidP="006A4E46">
      <w:pPr>
        <w:pStyle w:val="ListBullet"/>
      </w:pPr>
      <w:r w:rsidRPr="006A4E46">
        <w:t>purpose of protein absorbi</w:t>
      </w:r>
      <w:r w:rsidRPr="006A4E46">
        <w:t>ng agents</w:t>
      </w:r>
    </w:p>
    <w:p w:rsidR="00000000" w:rsidRPr="006A4E46" w:rsidP="006A4E46">
      <w:pPr>
        <w:pStyle w:val="ListBullet"/>
      </w:pPr>
      <w:r w:rsidRPr="006A4E46">
        <w:t>purpose of oxygen scavenging agents</w:t>
      </w:r>
    </w:p>
    <w:p w:rsidR="00000000" w:rsidRPr="006A4E46" w:rsidP="006A4E46">
      <w:pPr>
        <w:pStyle w:val="ListBullet"/>
      </w:pPr>
      <w:r w:rsidRPr="006A4E46">
        <w:t>purpose of tannin absorbing agents</w:t>
      </w:r>
    </w:p>
    <w:p w:rsidR="00000000" w:rsidRPr="006A4E46" w:rsidP="006A4E46">
      <w:pPr>
        <w:pStyle w:val="ListBullet"/>
      </w:pPr>
      <w:r w:rsidRPr="006A4E46">
        <w:t>procedures for vessel transfer</w:t>
      </w:r>
    </w:p>
    <w:p w:rsidR="00000000" w:rsidRPr="006A4E46" w:rsidP="006A4E46">
      <w:pPr>
        <w:pStyle w:val="ListBullet"/>
      </w:pPr>
      <w:r w:rsidRPr="006A4E46">
        <w:t>quality characteristics to be achieved</w:t>
      </w:r>
    </w:p>
    <w:p w:rsidR="00000000" w:rsidRPr="006A4E46" w:rsidP="006A4E46">
      <w:pPr>
        <w:pStyle w:val="ListBullet"/>
      </w:pPr>
      <w:r w:rsidRPr="006A4E46">
        <w:t>common causes of variation, and corrective action required</w:t>
      </w:r>
    </w:p>
    <w:p w:rsidR="00000000" w:rsidRPr="006A4E46" w:rsidP="006A4E46">
      <w:pPr>
        <w:pStyle w:val="ListBullet"/>
      </w:pPr>
      <w:r w:rsidRPr="006A4E46">
        <w:t>purpose of finings in a beer maturation proces</w:t>
      </w:r>
      <w:r w:rsidRPr="006A4E46">
        <w:t>s</w:t>
      </w:r>
    </w:p>
    <w:p w:rsidR="00000000" w:rsidRPr="006A4E46" w:rsidP="006A4E46">
      <w:pPr>
        <w:pStyle w:val="ListBullet"/>
      </w:pPr>
      <w:r w:rsidRPr="006A4E46">
        <w:t xml:space="preserve">purpose of dry hopping </w:t>
      </w:r>
    </w:p>
    <w:p w:rsidR="00000000" w:rsidRPr="006A4E46" w:rsidP="006A4E46">
      <w:pPr>
        <w:pStyle w:val="ListBullet"/>
      </w:pPr>
      <w:r w:rsidRPr="006A4E46">
        <w:t>purpose of other flavour additions in cellars</w:t>
      </w:r>
    </w:p>
    <w:p w:rsidR="00000000" w:rsidRPr="006A4E46" w:rsidP="006A4E46">
      <w:pPr>
        <w:pStyle w:val="ListBullet"/>
      </w:pPr>
      <w:r w:rsidRPr="006A4E46">
        <w:t>health and safety hazards and controls, including the purpose and limitations of protective clothing and equipment relevant to the work process</w:t>
      </w:r>
    </w:p>
    <w:p w:rsidR="00000000" w:rsidRPr="006A4E46" w:rsidP="006A4E46">
      <w:pPr>
        <w:pStyle w:val="ListBullet"/>
      </w:pPr>
      <w:r w:rsidRPr="006A4E46">
        <w:t>contamination/cross-contamination and food safety risks related to the fermentation and maturation process and related controls</w:t>
      </w:r>
    </w:p>
    <w:p w:rsidR="00000000" w:rsidRPr="006A4E46" w:rsidP="006A4E46">
      <w:pPr>
        <w:pStyle w:val="ListBullet"/>
      </w:pPr>
      <w:r w:rsidRPr="006A4E46">
        <w:t>common microbiological, physical, chemical and allergen hazards related to brewing, including the types of hazards likely to occ</w:t>
      </w:r>
      <w:r w:rsidRPr="006A4E46">
        <w:t>ur, the conditions under which they occur, possible consequences, and control methods to prevent occurrence</w:t>
      </w:r>
    </w:p>
    <w:p w:rsidR="00000000" w:rsidRPr="006A4E46" w:rsidP="006A4E46">
      <w:pPr>
        <w:pStyle w:val="ListBullet"/>
      </w:pPr>
      <w:r w:rsidRPr="006A4E46">
        <w:t>good manufacturing practices (GMP) relevant to work task</w:t>
      </w:r>
    </w:p>
    <w:p w:rsidR="00000000" w:rsidRPr="006A4E46" w:rsidP="006A4E46">
      <w:pPr>
        <w:pStyle w:val="ListBullet"/>
      </w:pPr>
      <w:r w:rsidRPr="006A4E46">
        <w:t>procedures and responsibilities for reporting problems during the fermentation process</w:t>
      </w:r>
    </w:p>
    <w:p w:rsidR="00000000" w:rsidRPr="006A4E46" w:rsidP="006A4E46">
      <w:pPr>
        <w:pStyle w:val="ListBullet"/>
      </w:pPr>
      <w:r w:rsidRPr="006A4E46">
        <w:t>envi</w:t>
      </w:r>
      <w:r w:rsidRPr="006A4E46">
        <w:t xml:space="preserve">ronmental issues and controls, including waste handling and disposal </w:t>
      </w:r>
    </w:p>
    <w:p w:rsidR="00000000" w:rsidRPr="006A4E46" w:rsidP="006A4E46">
      <w:pPr>
        <w:pStyle w:val="ListBullet"/>
      </w:pPr>
      <w:r w:rsidRPr="006A4E46">
        <w:t>shutdown and cleaning requirements associated with changeovers, and types of shutdowns</w:t>
      </w:r>
    </w:p>
    <w:p w:rsidR="00000000" w:rsidRPr="006A4E46" w:rsidP="006A4E46">
      <w:pPr>
        <w:pStyle w:val="ListBullet"/>
      </w:pPr>
      <w:r w:rsidRPr="006A4E46">
        <w:t>recording requirements and procedures for fermentation</w:t>
      </w:r>
    </w:p>
    <w:p w:rsidR="00000000" w:rsidRPr="006A4E46" w:rsidP="006A4E46">
      <w:pPr>
        <w:pStyle w:val="ListBullet"/>
      </w:pPr>
      <w:r w:rsidRPr="006A4E46">
        <w:t>cleaning and sanitisation procedures for bee</w:t>
      </w:r>
      <w:r w:rsidRPr="006A4E46">
        <w:t>r fermentation and maturation equipment</w:t>
      </w:r>
    </w:p>
    <w:p w:rsidR="00000000" w:rsidRPr="006A4E46" w:rsidP="006A4E46">
      <w:pPr>
        <w:pStyle w:val="ListBullet"/>
      </w:pPr>
      <w:r w:rsidRPr="006A4E46">
        <w:t>sampling and testing procedures.</w:t>
      </w:r>
    </w:p>
    <w:p w:rsidR="00000000" w:rsidRPr="006A4E46" w:rsidP="006A4E46">
      <w:pPr>
        <w:pStyle w:val="AllowPageBreak"/>
      </w:pPr>
    </w:p>
    <w:p w:rsidR="00000000" w:rsidRPr="006A4E46" w:rsidP="006A4E46">
      <w:pPr>
        <w:pStyle w:val="Heading1"/>
      </w:pPr>
      <w:bookmarkStart w:id="4" w:name="O_1182105"/>
      <w:bookmarkEnd w:id="4"/>
      <w:r w:rsidRPr="006A4E46">
        <w:t>Assessment Conditions</w:t>
      </w:r>
    </w:p>
    <w:p w:rsidR="00000000" w:rsidRPr="006A4E46" w:rsidP="003C580E">
      <w:pPr>
        <w:pStyle w:val="BodyText"/>
      </w:pPr>
      <w:r w:rsidRPr="006A4E46">
        <w:t>Assessment of the skills in this unit of competency must take place under the following conditions:</w:t>
      </w:r>
    </w:p>
    <w:p w:rsidR="00000000" w:rsidRPr="006A4E46" w:rsidP="006A4E46">
      <w:pPr>
        <w:pStyle w:val="ListBullet"/>
      </w:pPr>
      <w:r w:rsidRPr="006A4E46">
        <w:t>physical conditions:</w:t>
      </w:r>
    </w:p>
    <w:p w:rsidR="00000000" w:rsidRPr="006A4E46" w:rsidP="006A4E46">
      <w:pPr>
        <w:pStyle w:val="ListBullet2"/>
      </w:pPr>
      <w:r w:rsidRPr="006A4E46">
        <w:t>a brewery or an env</w:t>
      </w:r>
      <w:r w:rsidRPr="006A4E46">
        <w:t>ironment that accurately represents workplace conditions</w:t>
      </w:r>
    </w:p>
    <w:p w:rsidR="00000000" w:rsidRPr="006A4E46" w:rsidP="006A4E46">
      <w:pPr>
        <w:pStyle w:val="ListBullet"/>
      </w:pPr>
      <w:r w:rsidRPr="006A4E46">
        <w:t>resources, equipment and materials:</w:t>
      </w:r>
    </w:p>
    <w:p w:rsidR="00000000" w:rsidRPr="006A4E46" w:rsidP="006A4E46">
      <w:pPr>
        <w:pStyle w:val="ListBullet2"/>
      </w:pPr>
      <w:r w:rsidRPr="006A4E46">
        <w:t>personal protective clothing and equipment</w:t>
      </w:r>
    </w:p>
    <w:p w:rsidR="00000000" w:rsidRPr="006A4E46" w:rsidP="006A4E46">
      <w:pPr>
        <w:pStyle w:val="ListBullet2"/>
      </w:pPr>
      <w:r w:rsidRPr="006A4E46">
        <w:t>relevant hazard control equipment</w:t>
      </w:r>
    </w:p>
    <w:p w:rsidR="00000000" w:rsidRPr="006A4E46" w:rsidP="006A4E46">
      <w:pPr>
        <w:pStyle w:val="ListBullet2"/>
      </w:pPr>
      <w:r w:rsidRPr="006A4E46">
        <w:t>manual handling equipment</w:t>
      </w:r>
    </w:p>
    <w:p w:rsidR="00000000" w:rsidRPr="006A4E46" w:rsidP="006A4E46">
      <w:pPr>
        <w:pStyle w:val="ListBullet2"/>
      </w:pPr>
      <w:r w:rsidRPr="006A4E46">
        <w:t>fermentation and maturation processing equipment</w:t>
      </w:r>
    </w:p>
    <w:p w:rsidR="00000000" w:rsidRPr="006A4E46" w:rsidP="006A4E46">
      <w:pPr>
        <w:pStyle w:val="ListBullet2"/>
      </w:pPr>
      <w:r w:rsidRPr="006A4E46">
        <w:t>wort to be processed</w:t>
      </w:r>
    </w:p>
    <w:p w:rsidR="00000000" w:rsidRPr="006A4E46" w:rsidP="006A4E46">
      <w:pPr>
        <w:pStyle w:val="ListBullet2"/>
      </w:pPr>
      <w:r w:rsidRPr="006A4E46">
        <w:t>sampling and testing equipment</w:t>
      </w:r>
    </w:p>
    <w:p w:rsidR="00000000" w:rsidRPr="006A4E46" w:rsidP="006A4E46">
      <w:pPr>
        <w:pStyle w:val="ListBullet"/>
      </w:pPr>
      <w:r w:rsidRPr="006A4E46">
        <w:t>specifications:</w:t>
      </w:r>
    </w:p>
    <w:p w:rsidR="00000000" w:rsidRPr="006A4E46" w:rsidP="006A4E46">
      <w:pPr>
        <w:pStyle w:val="ListBullet2"/>
      </w:pPr>
      <w:r w:rsidRPr="006A4E46">
        <w:t>work procedures, including advice on safe work practices, food safety, quality and environmental requirements</w:t>
      </w:r>
    </w:p>
    <w:p w:rsidR="00000000" w:rsidRPr="006A4E46" w:rsidP="006A4E46">
      <w:pPr>
        <w:pStyle w:val="ListBullet2"/>
      </w:pPr>
      <w:r w:rsidRPr="006A4E46">
        <w:t>information on equipment capacity and operating parameters</w:t>
      </w:r>
    </w:p>
    <w:p w:rsidR="00000000" w:rsidRPr="006A4E46" w:rsidP="006A4E46">
      <w:pPr>
        <w:pStyle w:val="ListBullet2"/>
      </w:pPr>
      <w:r w:rsidRPr="006A4E46">
        <w:t>recording require</w:t>
      </w:r>
      <w:r w:rsidRPr="006A4E46">
        <w:t>ments and procedures.</w:t>
      </w:r>
    </w:p>
    <w:p w:rsidR="00000000" w:rsidRPr="006A4E46" w:rsidP="003C580E">
      <w:pPr>
        <w:pStyle w:val="BodyText"/>
      </w:pPr>
      <w:r w:rsidRPr="006A4E46">
        <w:t>Assessors of this unit must satisfy the requirements for assessors in applicable vocational education and training legislation, frameworks and/or standards.</w:t>
      </w:r>
    </w:p>
    <w:p w:rsidR="00000000" w:rsidRPr="006A4E46" w:rsidP="006A4E46">
      <w:pPr>
        <w:pStyle w:val="Heading1"/>
      </w:pPr>
      <w:bookmarkStart w:id="5" w:name="O_1182108"/>
      <w:bookmarkEnd w:id="5"/>
      <w:r w:rsidRPr="006A4E46">
        <w:t>Links</w:t>
      </w:r>
    </w:p>
    <w:p w:rsidR="00000000" w:rsidRPr="006A4E46" w:rsidP="003C580E">
      <w:pPr>
        <w:pStyle w:val="BodyText"/>
      </w:pPr>
      <w:r w:rsidRPr="006A4E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1E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4E46" w:rsidP="006A4E46"/>
    <w:sectPr w:rsidSect="006A4E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46" w:rsidRPr="003C580E" w:rsidP="003C5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0E" w:rsidP="006A4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80E" w:rsidP="006A4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580E" w:rsidP="006A4E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E46" w:rsidRPr="003C580E" w:rsidP="003C5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0E" w:rsidRPr="002D2AF8" w:rsidP="006A4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FBPBEV3003 Operate and monitor a brewery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C580E" w:rsidP="006A4E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A27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44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3E1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E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E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E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E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E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E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E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E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E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E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E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E46"/>
  </w:style>
  <w:style w:type="character" w:customStyle="1" w:styleId="Heading1Char">
    <w:name w:val="Heading 1 Char"/>
    <w:basedOn w:val="DefaultParagraphFont"/>
    <w:link w:val="Heading1"/>
    <w:rsid w:val="006A4E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E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E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E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E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E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E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4E46"/>
    <w:rPr>
      <w:b/>
    </w:rPr>
  </w:style>
  <w:style w:type="character" w:customStyle="1" w:styleId="Heading2Char">
    <w:name w:val="Heading 2 Char"/>
    <w:basedOn w:val="DefaultParagraphFont"/>
    <w:link w:val="Heading2"/>
    <w:rsid w:val="006A4E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E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E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E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E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E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E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E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E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E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E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E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E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E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E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E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E46"/>
    <w:rPr>
      <w:b/>
      <w:spacing w:val="0"/>
    </w:rPr>
  </w:style>
  <w:style w:type="paragraph" w:customStyle="1" w:styleId="SuperTitle">
    <w:name w:val="SuperTitle"/>
    <w:basedOn w:val="Title"/>
    <w:rsid w:val="006A4E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E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E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E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E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E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E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E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E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E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E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E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E46"/>
    <w:rPr>
      <w:i/>
    </w:rPr>
  </w:style>
  <w:style w:type="paragraph" w:styleId="Caption">
    <w:name w:val="caption"/>
    <w:basedOn w:val="BodyText"/>
    <w:next w:val="Normal"/>
    <w:qFormat/>
    <w:rsid w:val="006A4E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E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E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E46"/>
  </w:style>
  <w:style w:type="paragraph" w:styleId="TableofFigures">
    <w:name w:val="table of figures"/>
    <w:basedOn w:val="Normal"/>
    <w:next w:val="Normal"/>
    <w:semiHidden/>
    <w:rsid w:val="006A4E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E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E46"/>
    <w:rPr>
      <w:rFonts w:ascii="Wingdings" w:hAnsi="Wingdings"/>
    </w:rPr>
  </w:style>
  <w:style w:type="paragraph" w:customStyle="1" w:styleId="TableHeading">
    <w:name w:val="Table Heading"/>
    <w:basedOn w:val="HeadingBase"/>
    <w:rsid w:val="006A4E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E46"/>
    <w:rPr>
      <w:color w:val="0033CC"/>
      <w:u w:val="none"/>
    </w:rPr>
  </w:style>
  <w:style w:type="paragraph" w:customStyle="1" w:styleId="BodyTextRight">
    <w:name w:val="Body Text Right"/>
    <w:basedOn w:val="BodyText"/>
    <w:rsid w:val="006A4E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E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E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E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E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E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E46"/>
    <w:rPr>
      <w:sz w:val="32"/>
    </w:rPr>
  </w:style>
  <w:style w:type="paragraph" w:customStyle="1" w:styleId="HeadingProcedure">
    <w:name w:val="Heading Procedure"/>
    <w:basedOn w:val="HeadingBase"/>
    <w:next w:val="Normal"/>
    <w:rsid w:val="006A4E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E46"/>
    <w:pPr>
      <w:spacing w:before="60" w:after="60"/>
    </w:pPr>
  </w:style>
  <w:style w:type="paragraph" w:styleId="ListContinue">
    <w:name w:val="List Continue"/>
    <w:basedOn w:val="List"/>
    <w:rsid w:val="006A4E46"/>
    <w:pPr>
      <w:ind w:firstLine="0"/>
    </w:pPr>
  </w:style>
  <w:style w:type="paragraph" w:customStyle="1" w:styleId="ListNote">
    <w:name w:val="List Note"/>
    <w:basedOn w:val="List"/>
    <w:rsid w:val="006A4E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E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E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E46"/>
    <w:rPr>
      <w:rFonts w:ascii="Courier New" w:hAnsi="Courier New"/>
    </w:rPr>
  </w:style>
  <w:style w:type="paragraph" w:customStyle="1" w:styleId="NoteBullet">
    <w:name w:val="Note Bullet"/>
    <w:basedOn w:val="Note"/>
    <w:rsid w:val="006A4E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E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E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E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E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E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E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E46"/>
    <w:rPr>
      <w:b/>
      <w:smallCaps/>
    </w:rPr>
  </w:style>
  <w:style w:type="paragraph" w:customStyle="1" w:styleId="TableListNumber">
    <w:name w:val="Table List Number"/>
    <w:basedOn w:val="ListNumber"/>
    <w:rsid w:val="006A4E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E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E46"/>
    <w:pPr>
      <w:numPr>
        <w:numId w:val="9"/>
      </w:numPr>
    </w:pPr>
  </w:style>
  <w:style w:type="paragraph" w:customStyle="1" w:styleId="ListAlpha2">
    <w:name w:val="List Alpha 2"/>
    <w:basedOn w:val="List2"/>
    <w:rsid w:val="006A4E46"/>
    <w:pPr>
      <w:numPr>
        <w:numId w:val="8"/>
      </w:numPr>
    </w:pPr>
  </w:style>
  <w:style w:type="paragraph" w:styleId="List2">
    <w:name w:val="List 2"/>
    <w:basedOn w:val="BodyText"/>
    <w:rsid w:val="006A4E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E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E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E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E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E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E46"/>
    <w:pPr>
      <w:numPr>
        <w:numId w:val="4"/>
      </w:numPr>
    </w:pPr>
  </w:style>
  <w:style w:type="paragraph" w:styleId="ListContinue2">
    <w:name w:val="List Continue 2"/>
    <w:basedOn w:val="List2"/>
    <w:rsid w:val="006A4E46"/>
    <w:pPr>
      <w:ind w:firstLine="0"/>
    </w:pPr>
  </w:style>
  <w:style w:type="paragraph" w:styleId="ListContinue3">
    <w:name w:val="List Continue 3"/>
    <w:basedOn w:val="List3"/>
    <w:rsid w:val="006A4E46"/>
    <w:pPr>
      <w:ind w:left="1021" w:firstLine="0"/>
    </w:pPr>
  </w:style>
  <w:style w:type="paragraph" w:styleId="ListContinue4">
    <w:name w:val="List Continue 4"/>
    <w:basedOn w:val="List4"/>
    <w:rsid w:val="006A4E46"/>
    <w:pPr>
      <w:ind w:firstLine="0"/>
    </w:pPr>
  </w:style>
  <w:style w:type="paragraph" w:styleId="ListContinue5">
    <w:name w:val="List Continue 5"/>
    <w:basedOn w:val="List5"/>
    <w:rsid w:val="006A4E46"/>
    <w:pPr>
      <w:ind w:firstLine="0"/>
    </w:pPr>
  </w:style>
  <w:style w:type="paragraph" w:styleId="ListNumber3">
    <w:name w:val="List Number 3"/>
    <w:basedOn w:val="List3"/>
    <w:rsid w:val="006A4E46"/>
    <w:pPr>
      <w:numPr>
        <w:numId w:val="5"/>
      </w:numPr>
    </w:pPr>
  </w:style>
  <w:style w:type="paragraph" w:styleId="ListNumber4">
    <w:name w:val="List Number 4"/>
    <w:basedOn w:val="List4"/>
    <w:rsid w:val="006A4E46"/>
    <w:pPr>
      <w:numPr>
        <w:numId w:val="6"/>
      </w:numPr>
    </w:pPr>
  </w:style>
  <w:style w:type="paragraph" w:styleId="ListNumber5">
    <w:name w:val="List Number 5"/>
    <w:basedOn w:val="List5"/>
    <w:rsid w:val="006A4E46"/>
    <w:pPr>
      <w:numPr>
        <w:numId w:val="7"/>
      </w:numPr>
    </w:pPr>
  </w:style>
  <w:style w:type="paragraph" w:styleId="BlockText">
    <w:name w:val="Block Text"/>
    <w:basedOn w:val="Normal"/>
    <w:rsid w:val="006A4E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E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E46"/>
    <w:rPr>
      <w:sz w:val="16"/>
      <w:vertAlign w:val="superscript"/>
    </w:rPr>
  </w:style>
  <w:style w:type="character" w:customStyle="1" w:styleId="Symbols">
    <w:name w:val="Symbols"/>
    <w:basedOn w:val="DefaultParagraphFont"/>
    <w:rsid w:val="006A4E46"/>
    <w:rPr>
      <w:rFonts w:ascii="Symbol" w:hAnsi="Symbol"/>
    </w:rPr>
  </w:style>
  <w:style w:type="character" w:customStyle="1" w:styleId="MenuOptions">
    <w:name w:val="Menu Options"/>
    <w:basedOn w:val="DefaultParagraphFont"/>
    <w:rsid w:val="006A4E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E46"/>
    <w:rPr>
      <w:b/>
    </w:rPr>
  </w:style>
  <w:style w:type="character" w:customStyle="1" w:styleId="Underlined">
    <w:name w:val="Underlined"/>
    <w:basedOn w:val="DefaultParagraphFont"/>
    <w:rsid w:val="006A4E46"/>
    <w:rPr>
      <w:u w:val="single"/>
    </w:rPr>
  </w:style>
  <w:style w:type="paragraph" w:customStyle="1" w:styleId="TableBodyTextRight">
    <w:name w:val="Table Body Text Right"/>
    <w:basedOn w:val="TableBodyText"/>
    <w:rsid w:val="006A4E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E46"/>
    <w:rPr>
      <w:sz w:val="18"/>
    </w:rPr>
  </w:style>
  <w:style w:type="paragraph" w:customStyle="1" w:styleId="BodySmallRight">
    <w:name w:val="Body Small Right"/>
    <w:basedOn w:val="BodyTextRight"/>
    <w:rsid w:val="006A4E46"/>
    <w:rPr>
      <w:sz w:val="18"/>
      <w:szCs w:val="18"/>
    </w:rPr>
  </w:style>
  <w:style w:type="paragraph" w:customStyle="1" w:styleId="MarginEdition">
    <w:name w:val="Margin Edition"/>
    <w:basedOn w:val="MarginNote"/>
    <w:rsid w:val="006A4E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E46"/>
    <w:rPr>
      <w:sz w:val="2"/>
      <w:szCs w:val="2"/>
    </w:rPr>
  </w:style>
  <w:style w:type="character" w:customStyle="1" w:styleId="Small">
    <w:name w:val="Small"/>
    <w:basedOn w:val="DefaultParagraphFont"/>
    <w:rsid w:val="006A4E46"/>
    <w:rPr>
      <w:sz w:val="16"/>
    </w:rPr>
  </w:style>
  <w:style w:type="paragraph" w:customStyle="1" w:styleId="WideTable">
    <w:name w:val="Wide Table"/>
    <w:basedOn w:val="Normal"/>
    <w:rsid w:val="006A4E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E46"/>
  </w:style>
  <w:style w:type="paragraph" w:styleId="Quote">
    <w:name w:val="Quote"/>
    <w:basedOn w:val="Heading1"/>
    <w:link w:val="QuoteChar"/>
    <w:qFormat/>
    <w:rsid w:val="006A4E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E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E46"/>
    <w:pPr>
      <w:pageBreakBefore/>
    </w:pPr>
  </w:style>
  <w:style w:type="paragraph" w:customStyle="1" w:styleId="Border">
    <w:name w:val="Border"/>
    <w:basedOn w:val="Normal"/>
    <w:qFormat/>
    <w:rsid w:val="006A4E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E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E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E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E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E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E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E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E46"/>
    <w:rPr>
      <w:u w:val="single"/>
    </w:rPr>
  </w:style>
  <w:style w:type="character" w:customStyle="1" w:styleId="BoldandItalics">
    <w:name w:val="Bold and Italics"/>
    <w:qFormat/>
    <w:rsid w:val="006A4E46"/>
    <w:rPr>
      <w:b/>
      <w:i/>
      <w:u w:val="none"/>
    </w:rPr>
  </w:style>
  <w:style w:type="paragraph" w:styleId="BalloonText">
    <w:name w:val="Balloon Text"/>
    <w:basedOn w:val="Normal"/>
    <w:link w:val="BalloonTextChar"/>
    <w:rsid w:val="006A4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E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E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E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E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E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E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5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3760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FBPBEV3003 Operate and monitor a brewery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2023-01-26T22:12:00Z</dcterms:created>
  <dcterms:modified xsi:type="dcterms:W3CDTF">2023-01-26T22:12:00Z</dcterms:modified>
</cp:coreProperties>
</file>