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213" w:rsidP="00745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FBPBEV3001 Operate and monitor a wort production process</w:t>
      </w:r>
      <w:r>
        <w:fldChar w:fldCharType="end"/>
      </w:r>
    </w:p>
    <w:p w:rsidR="00745213" w:rsidP="00745213">
      <w:pPr>
        <w:pStyle w:val="Version"/>
        <w:sectPr w:rsidSect="00C17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F77" w:rsidP="00C17F77">
      <w:pPr>
        <w:pStyle w:val="SuperHeading"/>
      </w:pPr>
      <w:r w:rsidRPr="00C17F77">
        <w:t>Assessment Requirements for FBPBEV3001 Operate and monitor a wort production process</w:t>
      </w:r>
    </w:p>
    <w:p w:rsidR="00000000" w:rsidRPr="00C17F77" w:rsidP="00C17F77">
      <w:pPr>
        <w:pStyle w:val="Heading1"/>
      </w:pPr>
      <w:bookmarkStart w:id="1" w:name="O_1182064"/>
      <w:bookmarkEnd w:id="1"/>
      <w:r w:rsidRPr="00C17F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7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F77">
            <w:pPr>
              <w:pStyle w:val="BodyTextBold"/>
              <w:rPr>
                <w:lang w:val="en-NZ"/>
              </w:rPr>
            </w:pPr>
            <w:r w:rsidRPr="00C17F7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F77">
            <w:pPr>
              <w:pStyle w:val="BodyTextBold"/>
              <w:rPr>
                <w:lang w:val="en-NZ"/>
              </w:rPr>
            </w:pPr>
            <w:r w:rsidRPr="00C17F77">
              <w:t>Comments</w:t>
            </w:r>
          </w:p>
        </w:tc>
      </w:tr>
      <w:tr w:rsidTr="00C17F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F77">
            <w:pPr>
              <w:pStyle w:val="BodyText"/>
              <w:rPr>
                <w:lang w:val="en-NZ"/>
              </w:rPr>
            </w:pPr>
            <w:r w:rsidRPr="00C17F7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F77" w:rsidP="00C17F77">
            <w:pPr>
              <w:pStyle w:val="BodyText"/>
            </w:pPr>
            <w:r w:rsidRPr="00C17F77">
              <w:t>This version released with FBP Food, Beverage and Pharmaceutical Training Package Version 6.0.</w:t>
            </w:r>
          </w:p>
        </w:tc>
      </w:tr>
    </w:tbl>
    <w:p w:rsidR="00000000" w:rsidRPr="00C17F77" w:rsidP="00C17F77">
      <w:pPr>
        <w:pStyle w:val="BodyText"/>
      </w:pPr>
    </w:p>
    <w:p w:rsidR="00000000" w:rsidRPr="00C17F77" w:rsidP="00C17F77">
      <w:pPr>
        <w:pStyle w:val="AllowPageBreak"/>
      </w:pPr>
    </w:p>
    <w:p w:rsidR="00000000" w:rsidRPr="00C17F77" w:rsidP="00C17F77">
      <w:pPr>
        <w:pStyle w:val="Heading1"/>
      </w:pPr>
      <w:bookmarkStart w:id="2" w:name="O_1182065"/>
      <w:bookmarkEnd w:id="2"/>
      <w:r w:rsidRPr="00C17F77">
        <w:t>Performance Evidence</w:t>
      </w:r>
    </w:p>
    <w:p w:rsidR="00000000" w:rsidRPr="00C17F77" w:rsidP="00745213">
      <w:pPr>
        <w:pStyle w:val="BodyText"/>
      </w:pPr>
      <w:r w:rsidRPr="00C17F77">
        <w:t>An individual demonstrating competency must satisfy all of the elements and performance criteria in this unit.</w:t>
      </w:r>
    </w:p>
    <w:p w:rsidR="00000000" w:rsidRPr="00C17F77" w:rsidP="00745213">
      <w:pPr>
        <w:pStyle w:val="BodyText"/>
      </w:pPr>
      <w:r w:rsidRPr="00C17F77">
        <w:t>There must be evidence that the individual has operated and monitored wort production equipment to produce</w:t>
      </w:r>
      <w:r w:rsidRPr="00C17F77">
        <w:t xml:space="preserve"> at least one batch of wort to meet product specifications, including:</w:t>
      </w:r>
    </w:p>
    <w:p w:rsidR="00000000" w:rsidRPr="00C17F77" w:rsidP="00C17F77">
      <w:pPr>
        <w:pStyle w:val="ListBullet"/>
      </w:pPr>
      <w:r w:rsidRPr="00C17F77">
        <w:t>following safe work procedures</w:t>
      </w:r>
    </w:p>
    <w:p w:rsidR="00000000" w:rsidRPr="00C17F77" w:rsidP="00C17F77">
      <w:pPr>
        <w:pStyle w:val="ListBullet"/>
      </w:pPr>
      <w:r w:rsidRPr="00C17F77">
        <w:t xml:space="preserve">monitoring critical control points </w:t>
      </w:r>
    </w:p>
    <w:p w:rsidR="00000000" w:rsidRPr="00C17F77" w:rsidP="00C17F77">
      <w:pPr>
        <w:pStyle w:val="ListBullet"/>
      </w:pPr>
      <w:r w:rsidRPr="00C17F77">
        <w:t>addressing routine processing issues.</w:t>
      </w:r>
    </w:p>
    <w:p w:rsidR="00000000" w:rsidRPr="00C17F77" w:rsidP="00C17F77">
      <w:pPr>
        <w:pStyle w:val="AllowPageBreak"/>
      </w:pPr>
    </w:p>
    <w:p w:rsidR="00000000" w:rsidRPr="00C17F77" w:rsidP="00C17F77">
      <w:pPr>
        <w:pStyle w:val="Heading1"/>
      </w:pPr>
      <w:bookmarkStart w:id="3" w:name="O_1182066"/>
      <w:bookmarkEnd w:id="3"/>
      <w:r w:rsidRPr="00C17F77">
        <w:t>Knowledge Evidence</w:t>
      </w:r>
    </w:p>
    <w:p w:rsidR="00000000" w:rsidRPr="00C17F77" w:rsidP="00745213">
      <w:pPr>
        <w:pStyle w:val="BodyText"/>
      </w:pPr>
      <w:r w:rsidRPr="00C17F77">
        <w:t>An individual must be able to demonstrate the knowledge required to perform the tasks outlined in the elements and performance criteria of this unit. This includes knowledge of:</w:t>
      </w:r>
    </w:p>
    <w:p w:rsidR="00000000" w:rsidRPr="00C17F77" w:rsidP="00C17F77">
      <w:pPr>
        <w:pStyle w:val="ListBullet"/>
      </w:pPr>
      <w:r w:rsidRPr="00C17F77">
        <w:t>purpose and principles of the wort production process</w:t>
      </w:r>
    </w:p>
    <w:p w:rsidR="00000000" w:rsidRPr="00C17F77" w:rsidP="00C17F77">
      <w:pPr>
        <w:pStyle w:val="ListBullet"/>
      </w:pPr>
      <w:r w:rsidRPr="00C17F77">
        <w:t>relationship between th</w:t>
      </w:r>
      <w:r w:rsidRPr="00C17F77">
        <w:t>e wort production process and the fermentation process</w:t>
      </w:r>
    </w:p>
    <w:p w:rsidR="00000000" w:rsidRPr="00C17F77" w:rsidP="00C17F77">
      <w:pPr>
        <w:pStyle w:val="ListBullet"/>
      </w:pPr>
      <w:r w:rsidRPr="00C17F77">
        <w:t>stages and changes that occur during wort production, including milling, mashing and lautering, separation, boiling and cooling</w:t>
      </w:r>
    </w:p>
    <w:p w:rsidR="00000000" w:rsidRPr="00C17F77" w:rsidP="00C17F77">
      <w:pPr>
        <w:pStyle w:val="ListBullet"/>
      </w:pPr>
      <w:r w:rsidRPr="00C17F77">
        <w:t xml:space="preserve">equipment used in the production of wort </w:t>
      </w:r>
    </w:p>
    <w:p w:rsidR="00000000" w:rsidRPr="00C17F77" w:rsidP="00C17F77">
      <w:pPr>
        <w:pStyle w:val="ListBullet"/>
      </w:pPr>
      <w:r w:rsidRPr="00C17F77">
        <w:t xml:space="preserve">methods to transfer fluids and </w:t>
      </w:r>
      <w:r w:rsidRPr="00C17F77">
        <w:t>materials between vessels</w:t>
      </w:r>
    </w:p>
    <w:p w:rsidR="00000000" w:rsidRPr="00C17F77" w:rsidP="00C17F77">
      <w:pPr>
        <w:pStyle w:val="ListBullet"/>
      </w:pPr>
      <w:r w:rsidRPr="00C17F77">
        <w:t>purpose of malt, hops, water, adjuncts and the preparation procedure for each</w:t>
      </w:r>
    </w:p>
    <w:p w:rsidR="00000000" w:rsidRPr="00C17F77" w:rsidP="00C17F77">
      <w:pPr>
        <w:pStyle w:val="ListBullet"/>
      </w:pPr>
      <w:r w:rsidRPr="00C17F77">
        <w:t>purpose of the addition of processing aids and other ingredients</w:t>
      </w:r>
    </w:p>
    <w:p w:rsidR="00000000" w:rsidRPr="00C17F77" w:rsidP="00C17F77">
      <w:pPr>
        <w:pStyle w:val="ListBullet"/>
      </w:pPr>
      <w:r w:rsidRPr="00C17F77">
        <w:t>good manufacturing practices (GMP) relevant to work task</w:t>
      </w:r>
    </w:p>
    <w:p w:rsidR="00000000" w:rsidRPr="00C17F77" w:rsidP="00C17F77">
      <w:pPr>
        <w:pStyle w:val="ListBullet"/>
      </w:pPr>
      <w:r w:rsidRPr="00C17F77">
        <w:t>correct procedures for handlin</w:t>
      </w:r>
      <w:r w:rsidRPr="00C17F77">
        <w:t xml:space="preserve">g dangerous goods, including dust explosion hazards and control procedures relevant to wort production </w:t>
      </w:r>
    </w:p>
    <w:p w:rsidR="00000000" w:rsidRPr="00C17F77" w:rsidP="00C17F77">
      <w:pPr>
        <w:pStyle w:val="ListBullet"/>
      </w:pPr>
      <w:r w:rsidRPr="00C17F77">
        <w:t>quality characteristics to be achieved for the wort production process</w:t>
      </w:r>
    </w:p>
    <w:p w:rsidR="00000000" w:rsidRPr="00C17F77" w:rsidP="00C17F77">
      <w:pPr>
        <w:pStyle w:val="ListBullet"/>
      </w:pPr>
      <w:r w:rsidRPr="00C17F77">
        <w:t>wort process specifications, procedures and operating parameters</w:t>
      </w:r>
    </w:p>
    <w:p w:rsidR="00000000" w:rsidRPr="00C17F77" w:rsidP="00C17F77">
      <w:pPr>
        <w:pStyle w:val="ListBullet"/>
      </w:pPr>
      <w:r w:rsidRPr="00C17F77">
        <w:t>the importance o</w:t>
      </w:r>
      <w:r w:rsidRPr="00C17F77">
        <w:t>f temperature, temperature control systems and temperature intervals during wort production</w:t>
      </w:r>
    </w:p>
    <w:p w:rsidR="00000000" w:rsidRPr="00C17F77" w:rsidP="00C17F77">
      <w:pPr>
        <w:pStyle w:val="ListBullet"/>
      </w:pPr>
      <w:r w:rsidRPr="00C17F77">
        <w:t>purpose of wort production equipment and instrumentation components</w:t>
      </w:r>
    </w:p>
    <w:p w:rsidR="00000000" w:rsidRPr="00C17F77" w:rsidP="00C17F77">
      <w:pPr>
        <w:pStyle w:val="ListBullet"/>
      </w:pPr>
      <w:r w:rsidRPr="00C17F77">
        <w:t>significance and methods of monitoring control points within the wort production process</w:t>
      </w:r>
    </w:p>
    <w:p w:rsidR="00000000" w:rsidRPr="00C17F77" w:rsidP="00C17F77">
      <w:pPr>
        <w:pStyle w:val="ListBullet"/>
      </w:pPr>
      <w:r w:rsidRPr="00C17F77">
        <w:t>samplin</w:t>
      </w:r>
      <w:r w:rsidRPr="00C17F77">
        <w:t>g methods and typical tests undertaken</w:t>
      </w:r>
    </w:p>
    <w:p w:rsidR="00000000" w:rsidRPr="00C17F77" w:rsidP="00C17F77">
      <w:pPr>
        <w:pStyle w:val="ListBullet"/>
      </w:pPr>
      <w:r w:rsidRPr="00C17F77">
        <w:t>common causes of variation, and corrective action required</w:t>
      </w:r>
    </w:p>
    <w:p w:rsidR="00000000" w:rsidRPr="00C17F77" w:rsidP="00C17F77">
      <w:pPr>
        <w:pStyle w:val="ListBullet"/>
      </w:pPr>
      <w:r w:rsidRPr="00C17F77">
        <w:t>common microbiological, physical, chemical and allergen hazards related to beer production, including the types of hazards likely to occur, the conditions und</w:t>
      </w:r>
      <w:r w:rsidRPr="00C17F77">
        <w:t>er which they occur, possible consequences, and control methods to prevent occurrence</w:t>
      </w:r>
    </w:p>
    <w:p w:rsidR="00000000" w:rsidRPr="00C17F77" w:rsidP="00C17F77">
      <w:pPr>
        <w:pStyle w:val="ListBullet"/>
      </w:pPr>
      <w:r w:rsidRPr="00C17F77">
        <w:t>health and safety hazards and controls, including the purpose and limitations of protective clothing and equipment relevant to the work process</w:t>
      </w:r>
    </w:p>
    <w:p w:rsidR="00000000" w:rsidRPr="00C17F77" w:rsidP="00C17F77">
      <w:pPr>
        <w:pStyle w:val="ListBullet"/>
      </w:pPr>
      <w:r w:rsidRPr="00C17F77">
        <w:t>environmental issues and controls relevant to the process, including waste/rework collection and handling procedures</w:t>
      </w:r>
    </w:p>
    <w:p w:rsidR="00000000" w:rsidRPr="00C17F77" w:rsidP="00C17F77">
      <w:pPr>
        <w:pStyle w:val="ListBullet"/>
      </w:pPr>
      <w:r w:rsidRPr="00C17F77">
        <w:t>cleaning requirements associated with changeovers and types of shutdowns</w:t>
      </w:r>
    </w:p>
    <w:p w:rsidR="00000000" w:rsidRPr="00C17F77" w:rsidP="00C17F77">
      <w:pPr>
        <w:pStyle w:val="ListBullet"/>
      </w:pPr>
      <w:r w:rsidRPr="00C17F77">
        <w:t xml:space="preserve">procedures for reporting problems relevant to the wort production </w:t>
      </w:r>
      <w:r w:rsidRPr="00C17F77">
        <w:t>process</w:t>
      </w:r>
    </w:p>
    <w:p w:rsidR="00000000" w:rsidRPr="00C17F77" w:rsidP="00C17F77">
      <w:pPr>
        <w:pStyle w:val="ListBullet"/>
      </w:pPr>
      <w:r w:rsidRPr="00C17F77">
        <w:t xml:space="preserve">cleaning and sanitation procedures </w:t>
      </w:r>
    </w:p>
    <w:p w:rsidR="00000000" w:rsidRPr="00C17F77" w:rsidP="00C17F77">
      <w:pPr>
        <w:pStyle w:val="ListBullet"/>
      </w:pPr>
      <w:r w:rsidRPr="00C17F77">
        <w:t>traceability procedures.</w:t>
      </w:r>
    </w:p>
    <w:p w:rsidR="00000000" w:rsidRPr="00C17F77" w:rsidP="00C17F77">
      <w:pPr>
        <w:pStyle w:val="AllowPageBreak"/>
      </w:pPr>
    </w:p>
    <w:p w:rsidR="00000000" w:rsidRPr="00C17F77" w:rsidP="00C17F77">
      <w:pPr>
        <w:pStyle w:val="Heading1"/>
      </w:pPr>
      <w:bookmarkStart w:id="4" w:name="O_1182067"/>
      <w:bookmarkEnd w:id="4"/>
      <w:r w:rsidRPr="00C17F77">
        <w:t>Assessment Conditions</w:t>
      </w:r>
    </w:p>
    <w:p w:rsidR="00000000" w:rsidRPr="00C17F77" w:rsidP="00745213">
      <w:pPr>
        <w:pStyle w:val="BodyText"/>
      </w:pPr>
      <w:r w:rsidRPr="00C17F77">
        <w:t>Assessment of the skills in this unit of competency must take place under the following conditions:</w:t>
      </w:r>
    </w:p>
    <w:p w:rsidR="00000000" w:rsidRPr="00C17F77" w:rsidP="00C17F77">
      <w:pPr>
        <w:pStyle w:val="ListBullet"/>
      </w:pPr>
      <w:r w:rsidRPr="00C17F77">
        <w:t>physical conditions:</w:t>
      </w:r>
    </w:p>
    <w:p w:rsidR="00000000" w:rsidRPr="00C17F77" w:rsidP="00C17F77">
      <w:pPr>
        <w:pStyle w:val="ListBullet2"/>
      </w:pPr>
      <w:r w:rsidRPr="00C17F77">
        <w:t>a brewery or an environ</w:t>
      </w:r>
      <w:r w:rsidRPr="00C17F77">
        <w:t>ment that accurately represents workplace conditions</w:t>
      </w:r>
    </w:p>
    <w:p w:rsidR="00000000" w:rsidRPr="00C17F77" w:rsidP="00C17F77">
      <w:pPr>
        <w:pStyle w:val="ListBullet"/>
      </w:pPr>
      <w:r w:rsidRPr="00C17F77">
        <w:t>resources, equipment and materials:</w:t>
      </w:r>
    </w:p>
    <w:p w:rsidR="00000000" w:rsidRPr="00C17F77" w:rsidP="00C17F77">
      <w:pPr>
        <w:pStyle w:val="ListBullet2"/>
      </w:pPr>
      <w:r w:rsidRPr="00C17F77">
        <w:t>personal protective clothing and equipment</w:t>
      </w:r>
    </w:p>
    <w:p w:rsidR="00000000" w:rsidRPr="00C17F77" w:rsidP="00C17F77">
      <w:pPr>
        <w:pStyle w:val="ListBullet2"/>
      </w:pPr>
      <w:r w:rsidRPr="00C17F77">
        <w:t>wort production equipment and services</w:t>
      </w:r>
    </w:p>
    <w:p w:rsidR="00000000" w:rsidRPr="00C17F77" w:rsidP="00C17F77">
      <w:pPr>
        <w:pStyle w:val="ListBullet2"/>
      </w:pPr>
      <w:r w:rsidRPr="00C17F77">
        <w:t>raw materials and adjuncts required for product</w:t>
      </w:r>
    </w:p>
    <w:p w:rsidR="00000000" w:rsidRPr="00C17F77" w:rsidP="00C17F77">
      <w:pPr>
        <w:pStyle w:val="ListBullet2"/>
      </w:pPr>
      <w:r w:rsidRPr="00C17F77">
        <w:t>cleaning equipment and materials</w:t>
      </w:r>
    </w:p>
    <w:p w:rsidR="00000000" w:rsidRPr="00C17F77" w:rsidP="00C17F77">
      <w:pPr>
        <w:pStyle w:val="ListBullet"/>
      </w:pPr>
      <w:r w:rsidRPr="00C17F77">
        <w:t>specifications:</w:t>
      </w:r>
    </w:p>
    <w:p w:rsidR="00000000" w:rsidRPr="00C17F77" w:rsidP="00C17F77">
      <w:pPr>
        <w:pStyle w:val="ListBullet2"/>
      </w:pPr>
      <w:r w:rsidRPr="00C17F77">
        <w:t>work procedures, including advice on safe work practices, food safety and environmental requirements</w:t>
      </w:r>
    </w:p>
    <w:p w:rsidR="00000000" w:rsidRPr="00C17F77" w:rsidP="00C17F77">
      <w:pPr>
        <w:pStyle w:val="ListBullet2"/>
      </w:pPr>
      <w:r w:rsidRPr="00C17F77">
        <w:t>batch instructions, control points and production parameters</w:t>
      </w:r>
    </w:p>
    <w:p w:rsidR="00000000" w:rsidRPr="00C17F77" w:rsidP="00C17F77">
      <w:pPr>
        <w:pStyle w:val="ListBullet2"/>
      </w:pPr>
      <w:r w:rsidRPr="00C17F77">
        <w:t>sampling and testing schedules</w:t>
      </w:r>
    </w:p>
    <w:p w:rsidR="00000000" w:rsidRPr="00C17F77" w:rsidP="00C17F77">
      <w:pPr>
        <w:pStyle w:val="ListBullet2"/>
      </w:pPr>
      <w:r w:rsidRPr="00C17F77">
        <w:t>recording requirements.</w:t>
      </w:r>
    </w:p>
    <w:p w:rsidR="00000000" w:rsidRPr="00C17F77" w:rsidP="00745213">
      <w:pPr>
        <w:pStyle w:val="BodyText"/>
      </w:pPr>
      <w:r w:rsidRPr="00C17F77">
        <w:t>Assessors of this unit</w:t>
      </w:r>
      <w:r w:rsidRPr="00C17F77">
        <w:t xml:space="preserve"> must satisfy the requirements for assessors in applicable vocational education and training legislation, frameworks and/or standards.</w:t>
      </w:r>
    </w:p>
    <w:p w:rsidR="00000000" w:rsidRPr="00C17F77" w:rsidP="00C17F77">
      <w:pPr>
        <w:pStyle w:val="Heading1"/>
      </w:pPr>
      <w:bookmarkStart w:id="5" w:name="O_1182070"/>
      <w:bookmarkEnd w:id="5"/>
      <w:r w:rsidRPr="00C17F77">
        <w:t>Links</w:t>
      </w:r>
    </w:p>
    <w:p w:rsidR="00000000" w:rsidRPr="00C17F77" w:rsidP="00745213">
      <w:pPr>
        <w:pStyle w:val="BodyText"/>
      </w:pPr>
      <w:r w:rsidRPr="00C17F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35D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7F77" w:rsidP="00C17F77"/>
    <w:sectPr w:rsidSect="00C17F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F77" w:rsidRPr="00745213" w:rsidP="00745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13" w:rsidP="00C17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5213" w:rsidP="00C17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5213" w:rsidP="00C17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F77" w:rsidRPr="00745213" w:rsidP="007452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13" w:rsidRPr="002D2AF8" w:rsidP="00C17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FBPBEV3001 Operate and monitor a wort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745213" w:rsidP="00C17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324C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2A0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A0A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F77"/>
  </w:style>
  <w:style w:type="character" w:customStyle="1" w:styleId="Heading1Char">
    <w:name w:val="Heading 1 Char"/>
    <w:basedOn w:val="DefaultParagraphFont"/>
    <w:link w:val="Heading1"/>
    <w:rsid w:val="00C17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F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F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F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7F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7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7F77"/>
    <w:rPr>
      <w:b/>
    </w:rPr>
  </w:style>
  <w:style w:type="character" w:customStyle="1" w:styleId="Heading2Char">
    <w:name w:val="Heading 2 Char"/>
    <w:basedOn w:val="DefaultParagraphFont"/>
    <w:link w:val="Heading2"/>
    <w:rsid w:val="00C17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F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F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7F77"/>
    <w:rPr>
      <w:b/>
      <w:spacing w:val="0"/>
    </w:rPr>
  </w:style>
  <w:style w:type="paragraph" w:customStyle="1" w:styleId="SuperTitle">
    <w:name w:val="SuperTitle"/>
    <w:basedOn w:val="Title"/>
    <w:rsid w:val="00C17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F77"/>
    <w:rPr>
      <w:i/>
    </w:rPr>
  </w:style>
  <w:style w:type="paragraph" w:styleId="Caption">
    <w:name w:val="caption"/>
    <w:basedOn w:val="BodyText"/>
    <w:next w:val="Normal"/>
    <w:qFormat/>
    <w:rsid w:val="00C17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F77"/>
  </w:style>
  <w:style w:type="paragraph" w:styleId="TableofFigures">
    <w:name w:val="table of figures"/>
    <w:basedOn w:val="Normal"/>
    <w:next w:val="Normal"/>
    <w:semiHidden/>
    <w:rsid w:val="00C17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F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7F77"/>
    <w:rPr>
      <w:rFonts w:ascii="Wingdings" w:hAnsi="Wingdings"/>
    </w:rPr>
  </w:style>
  <w:style w:type="paragraph" w:customStyle="1" w:styleId="TableHeading">
    <w:name w:val="Table Heading"/>
    <w:basedOn w:val="HeadingBase"/>
    <w:rsid w:val="00C17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F77"/>
    <w:rPr>
      <w:color w:val="0033CC"/>
      <w:u w:val="none"/>
    </w:rPr>
  </w:style>
  <w:style w:type="paragraph" w:customStyle="1" w:styleId="BodyTextRight">
    <w:name w:val="Body Text Right"/>
    <w:basedOn w:val="BodyText"/>
    <w:rsid w:val="00C17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F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F77"/>
    <w:rPr>
      <w:sz w:val="32"/>
    </w:rPr>
  </w:style>
  <w:style w:type="paragraph" w:customStyle="1" w:styleId="HeadingProcedure">
    <w:name w:val="Heading Procedure"/>
    <w:basedOn w:val="HeadingBase"/>
    <w:next w:val="Normal"/>
    <w:rsid w:val="00C17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F77"/>
    <w:pPr>
      <w:spacing w:before="60" w:after="60"/>
    </w:pPr>
  </w:style>
  <w:style w:type="paragraph" w:styleId="ListContinue">
    <w:name w:val="List Continue"/>
    <w:basedOn w:val="List"/>
    <w:rsid w:val="00C17F77"/>
    <w:pPr>
      <w:ind w:firstLine="0"/>
    </w:pPr>
  </w:style>
  <w:style w:type="paragraph" w:customStyle="1" w:styleId="ListNote">
    <w:name w:val="List Note"/>
    <w:basedOn w:val="List"/>
    <w:rsid w:val="00C17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F77"/>
    <w:rPr>
      <w:rFonts w:ascii="Courier New" w:hAnsi="Courier New"/>
    </w:rPr>
  </w:style>
  <w:style w:type="paragraph" w:customStyle="1" w:styleId="NoteBullet">
    <w:name w:val="Note Bullet"/>
    <w:basedOn w:val="Note"/>
    <w:rsid w:val="00C17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F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7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F77"/>
    <w:rPr>
      <w:b/>
      <w:smallCaps/>
    </w:rPr>
  </w:style>
  <w:style w:type="paragraph" w:customStyle="1" w:styleId="TableListNumber">
    <w:name w:val="Table List Number"/>
    <w:basedOn w:val="ListNumber"/>
    <w:rsid w:val="00C17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F77"/>
    <w:pPr>
      <w:numPr>
        <w:numId w:val="9"/>
      </w:numPr>
    </w:pPr>
  </w:style>
  <w:style w:type="paragraph" w:customStyle="1" w:styleId="ListAlpha2">
    <w:name w:val="List Alpha 2"/>
    <w:basedOn w:val="List2"/>
    <w:rsid w:val="00C17F77"/>
    <w:pPr>
      <w:numPr>
        <w:numId w:val="8"/>
      </w:numPr>
    </w:pPr>
  </w:style>
  <w:style w:type="paragraph" w:styleId="List2">
    <w:name w:val="List 2"/>
    <w:basedOn w:val="BodyText"/>
    <w:rsid w:val="00C17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F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F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7F77"/>
    <w:pPr>
      <w:numPr>
        <w:numId w:val="4"/>
      </w:numPr>
    </w:pPr>
  </w:style>
  <w:style w:type="paragraph" w:styleId="ListContinue2">
    <w:name w:val="List Continue 2"/>
    <w:basedOn w:val="List2"/>
    <w:rsid w:val="00C17F77"/>
    <w:pPr>
      <w:ind w:firstLine="0"/>
    </w:pPr>
  </w:style>
  <w:style w:type="paragraph" w:styleId="ListContinue3">
    <w:name w:val="List Continue 3"/>
    <w:basedOn w:val="List3"/>
    <w:rsid w:val="00C17F77"/>
    <w:pPr>
      <w:ind w:left="1021" w:firstLine="0"/>
    </w:pPr>
  </w:style>
  <w:style w:type="paragraph" w:styleId="ListContinue4">
    <w:name w:val="List Continue 4"/>
    <w:basedOn w:val="List4"/>
    <w:rsid w:val="00C17F77"/>
    <w:pPr>
      <w:ind w:firstLine="0"/>
    </w:pPr>
  </w:style>
  <w:style w:type="paragraph" w:styleId="ListContinue5">
    <w:name w:val="List Continue 5"/>
    <w:basedOn w:val="List5"/>
    <w:rsid w:val="00C17F77"/>
    <w:pPr>
      <w:ind w:firstLine="0"/>
    </w:pPr>
  </w:style>
  <w:style w:type="paragraph" w:styleId="ListNumber3">
    <w:name w:val="List Number 3"/>
    <w:basedOn w:val="List3"/>
    <w:rsid w:val="00C17F77"/>
    <w:pPr>
      <w:numPr>
        <w:numId w:val="5"/>
      </w:numPr>
    </w:pPr>
  </w:style>
  <w:style w:type="paragraph" w:styleId="ListNumber4">
    <w:name w:val="List Number 4"/>
    <w:basedOn w:val="List4"/>
    <w:rsid w:val="00C17F77"/>
    <w:pPr>
      <w:numPr>
        <w:numId w:val="6"/>
      </w:numPr>
    </w:pPr>
  </w:style>
  <w:style w:type="paragraph" w:styleId="ListNumber5">
    <w:name w:val="List Number 5"/>
    <w:basedOn w:val="List5"/>
    <w:rsid w:val="00C17F77"/>
    <w:pPr>
      <w:numPr>
        <w:numId w:val="7"/>
      </w:numPr>
    </w:pPr>
  </w:style>
  <w:style w:type="paragraph" w:styleId="BlockText">
    <w:name w:val="Block Text"/>
    <w:basedOn w:val="Normal"/>
    <w:rsid w:val="00C17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F77"/>
    <w:rPr>
      <w:sz w:val="16"/>
      <w:vertAlign w:val="superscript"/>
    </w:rPr>
  </w:style>
  <w:style w:type="character" w:customStyle="1" w:styleId="Symbols">
    <w:name w:val="Symbols"/>
    <w:basedOn w:val="DefaultParagraphFont"/>
    <w:rsid w:val="00C17F77"/>
    <w:rPr>
      <w:rFonts w:ascii="Symbol" w:hAnsi="Symbol"/>
    </w:rPr>
  </w:style>
  <w:style w:type="character" w:customStyle="1" w:styleId="MenuOptions">
    <w:name w:val="Menu Options"/>
    <w:basedOn w:val="DefaultParagraphFont"/>
    <w:rsid w:val="00C17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F77"/>
    <w:rPr>
      <w:b/>
    </w:rPr>
  </w:style>
  <w:style w:type="character" w:customStyle="1" w:styleId="Underlined">
    <w:name w:val="Underlined"/>
    <w:basedOn w:val="DefaultParagraphFont"/>
    <w:rsid w:val="00C17F77"/>
    <w:rPr>
      <w:u w:val="single"/>
    </w:rPr>
  </w:style>
  <w:style w:type="paragraph" w:customStyle="1" w:styleId="TableBodyTextRight">
    <w:name w:val="Table Body Text Right"/>
    <w:basedOn w:val="TableBodyText"/>
    <w:rsid w:val="00C17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F77"/>
    <w:rPr>
      <w:sz w:val="18"/>
    </w:rPr>
  </w:style>
  <w:style w:type="paragraph" w:customStyle="1" w:styleId="BodySmallRight">
    <w:name w:val="Body Small Right"/>
    <w:basedOn w:val="BodyTextRight"/>
    <w:rsid w:val="00C17F77"/>
    <w:rPr>
      <w:sz w:val="18"/>
      <w:szCs w:val="18"/>
    </w:rPr>
  </w:style>
  <w:style w:type="paragraph" w:customStyle="1" w:styleId="MarginEdition">
    <w:name w:val="Margin Edition"/>
    <w:basedOn w:val="MarginNote"/>
    <w:rsid w:val="00C17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F77"/>
    <w:rPr>
      <w:sz w:val="2"/>
      <w:szCs w:val="2"/>
    </w:rPr>
  </w:style>
  <w:style w:type="character" w:customStyle="1" w:styleId="Small">
    <w:name w:val="Small"/>
    <w:basedOn w:val="DefaultParagraphFont"/>
    <w:rsid w:val="00C17F77"/>
    <w:rPr>
      <w:sz w:val="16"/>
    </w:rPr>
  </w:style>
  <w:style w:type="paragraph" w:customStyle="1" w:styleId="WideTable">
    <w:name w:val="Wide Table"/>
    <w:basedOn w:val="Normal"/>
    <w:rsid w:val="00C17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F77"/>
  </w:style>
  <w:style w:type="paragraph" w:styleId="Quote">
    <w:name w:val="Quote"/>
    <w:basedOn w:val="Heading1"/>
    <w:link w:val="QuoteChar"/>
    <w:qFormat/>
    <w:rsid w:val="00C17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F77"/>
    <w:pPr>
      <w:pageBreakBefore/>
    </w:pPr>
  </w:style>
  <w:style w:type="paragraph" w:customStyle="1" w:styleId="Border">
    <w:name w:val="Border"/>
    <w:basedOn w:val="Normal"/>
    <w:qFormat/>
    <w:rsid w:val="00C17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F77"/>
    <w:rPr>
      <w:u w:val="single"/>
    </w:rPr>
  </w:style>
  <w:style w:type="character" w:customStyle="1" w:styleId="BoldandItalics">
    <w:name w:val="Bold and Italics"/>
    <w:qFormat/>
    <w:rsid w:val="00C17F77"/>
    <w:rPr>
      <w:b/>
      <w:i/>
      <w:u w:val="none"/>
    </w:rPr>
  </w:style>
  <w:style w:type="paragraph" w:styleId="BalloonText">
    <w:name w:val="Balloon Text"/>
    <w:basedOn w:val="Normal"/>
    <w:link w:val="BalloonTextChar"/>
    <w:rsid w:val="00C17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F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F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F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52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3485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FBPBEV3001 Operate and monitor a wort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2023-01-25T13:17:00Z</dcterms:created>
  <dcterms:modified xsi:type="dcterms:W3CDTF">2023-01-25T13:18:00Z</dcterms:modified>
</cp:coreProperties>
</file>