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5044" w:rsidP="0031504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FBPBEV2001 Operate a deaeration, mixing and carbonation process</w:t>
      </w:r>
      <w:r>
        <w:fldChar w:fldCharType="end"/>
      </w:r>
    </w:p>
    <w:p w:rsidR="00315044" w:rsidP="00315044">
      <w:pPr>
        <w:pStyle w:val="Version"/>
        <w:sectPr w:rsidSect="0074724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245" w:rsidP="00747245">
      <w:pPr>
        <w:pStyle w:val="SuperHeading"/>
      </w:pPr>
      <w:r w:rsidRPr="00747245">
        <w:t>Assessment Requirements for FBPBEV2001 Operate a deaeration, mixing and carbonation process</w:t>
      </w:r>
    </w:p>
    <w:p w:rsidR="00000000" w:rsidRPr="00747245" w:rsidP="00747245">
      <w:pPr>
        <w:pStyle w:val="Heading1"/>
      </w:pPr>
      <w:bookmarkStart w:id="1" w:name="O_965183"/>
      <w:bookmarkEnd w:id="1"/>
      <w:r w:rsidRPr="0074724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472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245" w:rsidP="00747245">
            <w:pPr>
              <w:pStyle w:val="BodyText"/>
            </w:pPr>
            <w:r w:rsidRPr="00747245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245">
            <w:pPr>
              <w:pStyle w:val="BodyText"/>
              <w:rPr>
                <w:lang w:val="en-NZ"/>
              </w:rPr>
            </w:pPr>
            <w:r w:rsidRPr="00747245">
              <w:rPr>
                <w:rStyle w:val="SpecialBold"/>
              </w:rPr>
              <w:t>Comments</w:t>
            </w:r>
          </w:p>
        </w:tc>
      </w:tr>
      <w:tr w:rsidTr="0074724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47245">
            <w:pPr>
              <w:pStyle w:val="BodyText"/>
              <w:rPr>
                <w:lang w:val="en-NZ"/>
              </w:rPr>
            </w:pPr>
            <w:r w:rsidRPr="0074724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47245" w:rsidP="00747245">
            <w:pPr>
              <w:pStyle w:val="BodyText"/>
            </w:pPr>
            <w:r w:rsidRPr="00747245">
              <w:t>This version released with FBP Food, Beverage and Pharmaceutical Training Package version 1.0.</w:t>
            </w:r>
          </w:p>
        </w:tc>
      </w:tr>
    </w:tbl>
    <w:p w:rsidR="00000000" w:rsidRPr="00747245" w:rsidP="00747245">
      <w:pPr>
        <w:pStyle w:val="BodyText"/>
      </w:pPr>
    </w:p>
    <w:p w:rsidR="00000000" w:rsidRPr="00747245" w:rsidP="00747245">
      <w:pPr>
        <w:pStyle w:val="AllowPageBreak"/>
      </w:pPr>
    </w:p>
    <w:p w:rsidR="00000000" w:rsidRPr="00747245" w:rsidP="00747245">
      <w:pPr>
        <w:pStyle w:val="Heading1"/>
      </w:pPr>
      <w:bookmarkStart w:id="2" w:name="O_965184"/>
      <w:bookmarkEnd w:id="2"/>
      <w:r w:rsidRPr="00747245">
        <w:t>Performance Evidence</w:t>
      </w:r>
    </w:p>
    <w:p w:rsidR="00000000" w:rsidRPr="00747245" w:rsidP="00315044">
      <w:pPr>
        <w:pStyle w:val="BodyText"/>
      </w:pPr>
      <w:r w:rsidRPr="00747245">
        <w:t>An individual demonstrating competency in this unit must satisfy all of the elements and performance criteria of this unit.</w:t>
      </w:r>
    </w:p>
    <w:p w:rsidR="00000000" w:rsidRPr="00747245" w:rsidP="00315044">
      <w:pPr>
        <w:pStyle w:val="BodyText"/>
      </w:pPr>
      <w:r w:rsidRPr="00747245">
        <w:t>There must be evidence that, on at least one occasion, the individual has:</w:t>
      </w:r>
    </w:p>
    <w:p w:rsidR="00000000" w:rsidRPr="00747245" w:rsidP="00747245">
      <w:pPr>
        <w:pStyle w:val="ListBullet"/>
      </w:pPr>
      <w:r w:rsidRPr="00747245">
        <w:t>conducted pre-start</w:t>
      </w:r>
      <w:r w:rsidRPr="00747245">
        <w:t xml:space="preserve"> checks on machinery used for deaeration, mixing and carbonation</w:t>
      </w:r>
    </w:p>
    <w:p w:rsidR="00000000" w:rsidRPr="00747245" w:rsidP="00747245">
      <w:pPr>
        <w:pStyle w:val="ListBullet"/>
      </w:pPr>
      <w:r w:rsidRPr="00747245">
        <w:t>started, operated, monitored and adjusted process equipment according to work health and safety policies and procedures to achieve required quality outcomes</w:t>
      </w:r>
    </w:p>
    <w:p w:rsidR="00000000" w:rsidRPr="00747245" w:rsidP="00747245">
      <w:pPr>
        <w:pStyle w:val="ListBullet"/>
      </w:pPr>
      <w:r w:rsidRPr="00747245">
        <w:t>taken corrective action in respons</w:t>
      </w:r>
      <w:r w:rsidRPr="00747245">
        <w:t>e to typical faults and inconsistencies</w:t>
      </w:r>
    </w:p>
    <w:p w:rsidR="00000000" w:rsidRPr="00747245" w:rsidP="00747245">
      <w:pPr>
        <w:pStyle w:val="ListBullet"/>
      </w:pPr>
      <w:r w:rsidRPr="00747245">
        <w:t>completed workplace records as required</w:t>
      </w:r>
    </w:p>
    <w:p w:rsidR="00000000" w:rsidRPr="00747245" w:rsidP="00747245">
      <w:pPr>
        <w:pStyle w:val="ListBullet"/>
      </w:pPr>
      <w:r w:rsidRPr="00747245">
        <w:t>shut down equipment safely</w:t>
      </w:r>
    </w:p>
    <w:p w:rsidR="00000000" w:rsidRPr="00747245" w:rsidP="00747245">
      <w:pPr>
        <w:pStyle w:val="ListBullet"/>
      </w:pPr>
      <w:r w:rsidRPr="00747245">
        <w:t>applied food safety policies and procedures to work practices.</w:t>
      </w:r>
    </w:p>
    <w:p w:rsidR="00000000" w:rsidRPr="00747245" w:rsidP="00747245">
      <w:pPr>
        <w:pStyle w:val="AllowPageBreak"/>
      </w:pPr>
    </w:p>
    <w:p w:rsidR="00000000" w:rsidRPr="00747245" w:rsidP="00747245">
      <w:pPr>
        <w:pStyle w:val="Heading1"/>
      </w:pPr>
      <w:bookmarkStart w:id="3" w:name="O_965185"/>
      <w:bookmarkEnd w:id="3"/>
      <w:r w:rsidRPr="00747245">
        <w:t>Knowledge Evidence</w:t>
      </w:r>
    </w:p>
    <w:p w:rsidR="00000000" w:rsidRPr="00747245" w:rsidP="00315044">
      <w:pPr>
        <w:pStyle w:val="BodyText"/>
      </w:pPr>
      <w:r w:rsidRPr="00747245">
        <w:t>An individual must be able to demonstrate the knowledge required to perform the tasks outlined in the elements and performance criteria of this unit. This includes knowledge of:</w:t>
      </w:r>
    </w:p>
    <w:p w:rsidR="00000000" w:rsidRPr="00747245" w:rsidP="00747245">
      <w:pPr>
        <w:pStyle w:val="ListBullet"/>
      </w:pPr>
      <w:r w:rsidRPr="00747245">
        <w:t>purpose and basic principles of each stage of the deaeration, mixing and carb</w:t>
      </w:r>
      <w:r w:rsidRPr="00747245">
        <w:t xml:space="preserve">onation process, including the relationships between pressure, temperature and volume on processing outcomes </w:t>
      </w:r>
    </w:p>
    <w:p w:rsidR="00000000" w:rsidRPr="00747245" w:rsidP="00747245">
      <w:pPr>
        <w:pStyle w:val="ListBullet"/>
      </w:pPr>
      <w:r w:rsidRPr="00747245">
        <w:t>basic operating principles of deaeration, mixing and carbonation equipment including:</w:t>
      </w:r>
    </w:p>
    <w:p w:rsidR="00000000" w:rsidRPr="00747245" w:rsidP="00747245">
      <w:pPr>
        <w:pStyle w:val="ListBullet2"/>
      </w:pPr>
      <w:r w:rsidRPr="00747245">
        <w:t>main equipment components</w:t>
      </w:r>
    </w:p>
    <w:p w:rsidR="00000000" w:rsidRPr="00747245" w:rsidP="00747245">
      <w:pPr>
        <w:pStyle w:val="ListBullet2"/>
      </w:pPr>
      <w:r w:rsidRPr="00747245">
        <w:t>status and purpose of guards</w:t>
      </w:r>
    </w:p>
    <w:p w:rsidR="00000000" w:rsidRPr="00747245" w:rsidP="00747245">
      <w:pPr>
        <w:pStyle w:val="ListBullet2"/>
      </w:pPr>
      <w:r w:rsidRPr="00747245">
        <w:t>equi</w:t>
      </w:r>
      <w:r w:rsidRPr="00747245">
        <w:t>pment operating capacities and applications</w:t>
      </w:r>
    </w:p>
    <w:p w:rsidR="00000000" w:rsidRPr="00747245" w:rsidP="00747245">
      <w:pPr>
        <w:pStyle w:val="ListBullet2"/>
      </w:pPr>
      <w:r w:rsidRPr="00747245">
        <w:t>purpose and location of process equipment sensors and related feedback instrumentation</w:t>
      </w:r>
    </w:p>
    <w:p w:rsidR="00000000" w:rsidRPr="00747245" w:rsidP="00747245">
      <w:pPr>
        <w:pStyle w:val="ListBullet2"/>
      </w:pPr>
      <w:r w:rsidRPr="00747245">
        <w:t>equipment service requirements and actions to take if services are not available</w:t>
      </w:r>
    </w:p>
    <w:p w:rsidR="00000000" w:rsidRPr="00747245" w:rsidP="00747245">
      <w:pPr>
        <w:pStyle w:val="ListBullet"/>
      </w:pPr>
      <w:r w:rsidRPr="00747245">
        <w:t xml:space="preserve">process flow of the deaeration, mixing and </w:t>
      </w:r>
      <w:r w:rsidRPr="00747245">
        <w:t>carbonation and the effect of outputs on downstream processes, including:</w:t>
      </w:r>
    </w:p>
    <w:p w:rsidR="00000000" w:rsidRPr="00747245" w:rsidP="00747245">
      <w:pPr>
        <w:pStyle w:val="ListBullet2"/>
      </w:pPr>
      <w:r w:rsidRPr="00747245">
        <w:t>how each stage of the process affects related stages</w:t>
      </w:r>
    </w:p>
    <w:p w:rsidR="00000000" w:rsidRPr="00747245" w:rsidP="00747245">
      <w:pPr>
        <w:pStyle w:val="ListBullet2"/>
      </w:pPr>
      <w:r w:rsidRPr="00747245">
        <w:t xml:space="preserve">how the outputs of this process affect the filling stage </w:t>
      </w:r>
    </w:p>
    <w:p w:rsidR="00000000" w:rsidRPr="00747245" w:rsidP="00747245">
      <w:pPr>
        <w:pStyle w:val="ListBullet"/>
      </w:pPr>
      <w:r w:rsidRPr="00747245">
        <w:t>quality characteristics to be achieved by each stage of the process, including:</w:t>
      </w:r>
    </w:p>
    <w:p w:rsidR="00000000" w:rsidRPr="00747245" w:rsidP="00747245">
      <w:pPr>
        <w:pStyle w:val="ListBullet2"/>
      </w:pPr>
      <w:r w:rsidRPr="00747245">
        <w:t>amount of dissolved air to be removed at deaeration</w:t>
      </w:r>
    </w:p>
    <w:p w:rsidR="00000000" w:rsidRPr="00747245" w:rsidP="00747245">
      <w:pPr>
        <w:pStyle w:val="ListBullet2"/>
      </w:pPr>
      <w:r w:rsidRPr="00747245">
        <w:t>typical water and syrup ratios for product types</w:t>
      </w:r>
    </w:p>
    <w:p w:rsidR="00000000" w:rsidRPr="00747245" w:rsidP="00747245">
      <w:pPr>
        <w:pStyle w:val="ListBullet2"/>
      </w:pPr>
      <w:r w:rsidRPr="00747245">
        <w:t>volume of carbon dioxide to be dissolved in the aerated product</w:t>
      </w:r>
    </w:p>
    <w:p w:rsidR="00000000" w:rsidRPr="00747245" w:rsidP="00747245">
      <w:pPr>
        <w:pStyle w:val="ListBullet"/>
      </w:pPr>
      <w:r w:rsidRPr="00747245">
        <w:t>quality a</w:t>
      </w:r>
      <w:r w:rsidRPr="00747245">
        <w:t>nd condition requirements of inputs and effect of variation on process performance including:</w:t>
      </w:r>
    </w:p>
    <w:p w:rsidR="00000000" w:rsidRPr="00747245" w:rsidP="00747245">
      <w:pPr>
        <w:pStyle w:val="ListBullet2"/>
      </w:pPr>
      <w:r w:rsidRPr="00747245">
        <w:t>characteristics of different ingredients</w:t>
      </w:r>
    </w:p>
    <w:p w:rsidR="00000000" w:rsidRPr="00747245" w:rsidP="00747245">
      <w:pPr>
        <w:pStyle w:val="ListBullet2"/>
      </w:pPr>
      <w:r w:rsidRPr="00747245">
        <w:t xml:space="preserve">how ingredients behave when processed  </w:t>
      </w:r>
    </w:p>
    <w:p w:rsidR="00000000" w:rsidRPr="00747245" w:rsidP="00747245">
      <w:pPr>
        <w:pStyle w:val="ListBullet"/>
      </w:pPr>
      <w:r w:rsidRPr="00747245">
        <w:t>operating requirements of deareation, mixing and carbonation equipment and para</w:t>
      </w:r>
      <w:r w:rsidRPr="00747245">
        <w:t>meters and corrective action required where operation is outside specified operating parameters</w:t>
      </w:r>
    </w:p>
    <w:p w:rsidR="00000000" w:rsidRPr="00747245" w:rsidP="00747245">
      <w:pPr>
        <w:pStyle w:val="ListBullet"/>
      </w:pPr>
      <w:r w:rsidRPr="00747245">
        <w:t>typical equipment faults and related causes, including signs and symptoms of faulty equipment and early warning signs of potential problems</w:t>
      </w:r>
    </w:p>
    <w:p w:rsidR="00000000" w:rsidRPr="00747245" w:rsidP="00747245">
      <w:pPr>
        <w:pStyle w:val="ListBullet"/>
      </w:pPr>
      <w:r w:rsidRPr="00747245">
        <w:t>methods used to moni</w:t>
      </w:r>
      <w:r w:rsidRPr="00747245">
        <w:t>tor the production process, including inspecting, measuring and testing as required by the process including:</w:t>
      </w:r>
    </w:p>
    <w:p w:rsidR="00000000" w:rsidRPr="00747245" w:rsidP="00747245">
      <w:pPr>
        <w:pStyle w:val="ListBullet2"/>
      </w:pPr>
      <w:r w:rsidRPr="00747245">
        <w:t>inspection or test points (control points) in the process</w:t>
      </w:r>
    </w:p>
    <w:p w:rsidR="00000000" w:rsidRPr="00747245" w:rsidP="00747245">
      <w:pPr>
        <w:pStyle w:val="ListBullet2"/>
      </w:pPr>
      <w:r w:rsidRPr="00747245">
        <w:t>procedures and recording requirements</w:t>
      </w:r>
    </w:p>
    <w:p w:rsidR="00000000" w:rsidRPr="00747245" w:rsidP="00747245">
      <w:pPr>
        <w:pStyle w:val="ListBullet2"/>
      </w:pPr>
      <w:r w:rsidRPr="00747245">
        <w:t>test procedures for brix and carbonation</w:t>
      </w:r>
    </w:p>
    <w:p w:rsidR="00000000" w:rsidRPr="00747245" w:rsidP="00747245">
      <w:pPr>
        <w:pStyle w:val="ListBullet2"/>
      </w:pPr>
      <w:r w:rsidRPr="00747245">
        <w:t xml:space="preserve">other tests </w:t>
      </w:r>
    </w:p>
    <w:p w:rsidR="00000000" w:rsidRPr="00747245" w:rsidP="00747245">
      <w:pPr>
        <w:pStyle w:val="ListBullet"/>
      </w:pPr>
      <w:r w:rsidRPr="00747245">
        <w:t>contamination and food safety risks associated with the process and related procedures</w:t>
      </w:r>
    </w:p>
    <w:p w:rsidR="00000000" w:rsidRPr="00747245" w:rsidP="00747245">
      <w:pPr>
        <w:pStyle w:val="ListBullet"/>
      </w:pPr>
      <w:r w:rsidRPr="00747245">
        <w:t>common causes of variation in output quality and corrective action required</w:t>
      </w:r>
    </w:p>
    <w:p w:rsidR="00000000" w:rsidRPr="00747245" w:rsidP="00747245">
      <w:pPr>
        <w:pStyle w:val="ListBullet"/>
      </w:pPr>
      <w:r w:rsidRPr="00747245">
        <w:t>work health and safety hazards and controls for deaeration, mixing and carbonat</w:t>
      </w:r>
      <w:r w:rsidRPr="00747245">
        <w:t>ion equipment</w:t>
      </w:r>
    </w:p>
    <w:p w:rsidR="00000000" w:rsidRPr="00747245" w:rsidP="00747245">
      <w:pPr>
        <w:pStyle w:val="ListBullet"/>
      </w:pPr>
      <w:r w:rsidRPr="00747245">
        <w:t>requirements of different shutdown procedures for the process including:</w:t>
      </w:r>
    </w:p>
    <w:p w:rsidR="00000000" w:rsidRPr="00747245" w:rsidP="00747245">
      <w:pPr>
        <w:pStyle w:val="ListBullet2"/>
      </w:pPr>
      <w:r w:rsidRPr="00747245">
        <w:t>workplace production requirements</w:t>
      </w:r>
    </w:p>
    <w:p w:rsidR="00000000" w:rsidRPr="00747245" w:rsidP="00747245">
      <w:pPr>
        <w:pStyle w:val="ListBullet2"/>
      </w:pPr>
      <w:r w:rsidRPr="00747245">
        <w:t>emergency and routine shutdowns</w:t>
      </w:r>
    </w:p>
    <w:p w:rsidR="00000000" w:rsidRPr="00747245" w:rsidP="00747245">
      <w:pPr>
        <w:pStyle w:val="ListBullet2"/>
      </w:pPr>
      <w:r w:rsidRPr="00747245">
        <w:t>procedures to follow in the event of a power outage</w:t>
      </w:r>
    </w:p>
    <w:p w:rsidR="00000000" w:rsidRPr="00747245" w:rsidP="00747245">
      <w:pPr>
        <w:pStyle w:val="ListBullet"/>
      </w:pPr>
      <w:r w:rsidRPr="00747245">
        <w:t>isolation, lock out and tag out procedures and re</w:t>
      </w:r>
      <w:r w:rsidRPr="00747245">
        <w:t>sponsibilities</w:t>
      </w:r>
    </w:p>
    <w:p w:rsidR="00000000" w:rsidRPr="00747245" w:rsidP="00747245">
      <w:pPr>
        <w:pStyle w:val="ListBullet"/>
      </w:pPr>
      <w:r w:rsidRPr="00747245">
        <w:t>procedures and responsibility for reporting production and performance information</w:t>
      </w:r>
    </w:p>
    <w:p w:rsidR="00000000" w:rsidRPr="00747245" w:rsidP="00747245">
      <w:pPr>
        <w:pStyle w:val="ListBullet"/>
      </w:pPr>
      <w:r w:rsidRPr="00747245">
        <w:t>environmental issues and controls relevant to the process, including waste and rework collection and handling procedures related to the deaeration, mixing and</w:t>
      </w:r>
      <w:r w:rsidRPr="00747245">
        <w:t xml:space="preserve"> carbonation equipment and process </w:t>
      </w:r>
    </w:p>
    <w:p w:rsidR="00000000" w:rsidRPr="00747245" w:rsidP="00747245">
      <w:pPr>
        <w:pStyle w:val="ListBullet"/>
      </w:pPr>
      <w:r w:rsidRPr="00747245">
        <w:t>basic operating principles of process control, including the relationship between control panels and systems and the physical equipment</w:t>
      </w:r>
    </w:p>
    <w:p w:rsidR="00000000" w:rsidRPr="00747245" w:rsidP="00747245">
      <w:pPr>
        <w:pStyle w:val="ListBullet"/>
      </w:pPr>
      <w:r w:rsidRPr="00747245">
        <w:t>routine maintenance procedures for deaeration, mixing and carbonation equipment</w:t>
      </w:r>
    </w:p>
    <w:p w:rsidR="00000000" w:rsidRPr="00747245" w:rsidP="00747245">
      <w:pPr>
        <w:pStyle w:val="ListBullet"/>
      </w:pPr>
      <w:r w:rsidRPr="00747245">
        <w:t>clea</w:t>
      </w:r>
      <w:r w:rsidRPr="00747245">
        <w:t>ning and sanitation procedures for deaeration, mixing and carbonation equipment.</w:t>
      </w:r>
    </w:p>
    <w:p w:rsidR="00000000" w:rsidRPr="00747245" w:rsidP="00747245">
      <w:pPr>
        <w:pStyle w:val="AllowPageBreak"/>
      </w:pPr>
    </w:p>
    <w:p w:rsidR="00000000" w:rsidRPr="00747245" w:rsidP="00747245">
      <w:pPr>
        <w:pStyle w:val="Heading1"/>
      </w:pPr>
      <w:bookmarkStart w:id="4" w:name="O_965186"/>
      <w:bookmarkEnd w:id="4"/>
      <w:r w:rsidRPr="00747245">
        <w:t>Assessment Conditions</w:t>
      </w:r>
    </w:p>
    <w:p w:rsidR="00000000" w:rsidRPr="00747245" w:rsidP="00315044">
      <w:pPr>
        <w:pStyle w:val="BodyText"/>
      </w:pPr>
      <w:r w:rsidRPr="00747245">
        <w:t xml:space="preserve">Assessment of skills must take place under the following conditions: </w:t>
      </w:r>
    </w:p>
    <w:p w:rsidR="00000000" w:rsidRPr="00747245" w:rsidP="00747245">
      <w:pPr>
        <w:pStyle w:val="ListBullet"/>
      </w:pPr>
      <w:r w:rsidRPr="00747245">
        <w:t>physical conditions:</w:t>
      </w:r>
    </w:p>
    <w:p w:rsidR="00000000" w:rsidRPr="00747245" w:rsidP="00747245">
      <w:pPr>
        <w:pStyle w:val="ListBullet2"/>
      </w:pPr>
      <w:r w:rsidRPr="00747245">
        <w:t>a workplace or an environment that accurately represents workplace conditions</w:t>
      </w:r>
    </w:p>
    <w:p w:rsidR="00000000" w:rsidRPr="00747245" w:rsidP="00747245">
      <w:pPr>
        <w:pStyle w:val="ListBullet"/>
      </w:pPr>
      <w:r w:rsidRPr="00747245">
        <w:t>resources, equipment and materials:</w:t>
      </w:r>
    </w:p>
    <w:p w:rsidR="00000000" w:rsidRPr="00747245" w:rsidP="00747245">
      <w:pPr>
        <w:pStyle w:val="ListBullet2"/>
      </w:pPr>
      <w:r w:rsidRPr="00747245">
        <w:t>personal protective clothing used for food handling and safe operation of equipment</w:t>
      </w:r>
    </w:p>
    <w:p w:rsidR="00000000" w:rsidRPr="00747245" w:rsidP="00747245">
      <w:pPr>
        <w:pStyle w:val="ListBullet2"/>
      </w:pPr>
      <w:r w:rsidRPr="00747245">
        <w:t>suitable water supply</w:t>
      </w:r>
    </w:p>
    <w:p w:rsidR="00000000" w:rsidRPr="00747245" w:rsidP="00747245">
      <w:pPr>
        <w:pStyle w:val="ListBullet2"/>
      </w:pPr>
      <w:r w:rsidRPr="00747245">
        <w:t>procedures and equipment for clean</w:t>
      </w:r>
      <w:r w:rsidRPr="00747245">
        <w:t>ing deaeration, mixing and carbonation equipment and work area</w:t>
      </w:r>
    </w:p>
    <w:p w:rsidR="00000000" w:rsidRPr="00747245" w:rsidP="00747245">
      <w:pPr>
        <w:pStyle w:val="ListBullet"/>
      </w:pPr>
      <w:r w:rsidRPr="00747245">
        <w:t>specifications:</w:t>
      </w:r>
    </w:p>
    <w:p w:rsidR="00000000" w:rsidRPr="00747245" w:rsidP="00747245">
      <w:pPr>
        <w:pStyle w:val="ListBullet2"/>
      </w:pPr>
      <w:r w:rsidRPr="00747245">
        <w:t>workplace procedures, including safe work practices, food safety, quality, and environmental requirements</w:t>
      </w:r>
    </w:p>
    <w:p w:rsidR="00000000" w:rsidRPr="00747245" w:rsidP="00747245">
      <w:pPr>
        <w:pStyle w:val="ListBullet2"/>
      </w:pPr>
      <w:r w:rsidRPr="00747245">
        <w:t>specifications, control points and parameters for the deaeration, mix</w:t>
      </w:r>
      <w:r w:rsidRPr="00747245">
        <w:t>ing and carbonation equipment and process</w:t>
      </w:r>
    </w:p>
    <w:p w:rsidR="00000000" w:rsidRPr="00747245" w:rsidP="00747245">
      <w:pPr>
        <w:pStyle w:val="ListBullet2"/>
      </w:pPr>
      <w:r w:rsidRPr="00747245">
        <w:t>deaeration, mixing and carbonation equipment operating and service manuals</w:t>
      </w:r>
    </w:p>
    <w:p w:rsidR="00000000" w:rsidRPr="00747245" w:rsidP="00747245">
      <w:pPr>
        <w:pStyle w:val="ListBullet2"/>
      </w:pPr>
      <w:r w:rsidRPr="00747245">
        <w:t>record-keeping documents required for the work specified in the performance evidence.</w:t>
      </w:r>
    </w:p>
    <w:p w:rsidR="00000000" w:rsidRPr="00747245" w:rsidP="00747245">
      <w:pPr>
        <w:pStyle w:val="BodyText"/>
      </w:pPr>
    </w:p>
    <w:p w:rsidR="00315044" w:rsidP="00315044">
      <w:pPr>
        <w:pStyle w:val="BodyText"/>
      </w:pPr>
      <w:r w:rsidRPr="00747245">
        <w:t>Assessors of this unit must satisfy the requirements for assessors in applicable vocational education and training legislation, frameworks and/or standards.</w:t>
      </w:r>
    </w:p>
    <w:p w:rsidR="00000000" w:rsidRPr="00747245" w:rsidP="00747245">
      <w:pPr>
        <w:pStyle w:val="Heading1"/>
      </w:pPr>
      <w:bookmarkStart w:id="5" w:name="O_965189"/>
      <w:bookmarkEnd w:id="5"/>
      <w:r w:rsidRPr="00747245">
        <w:t>Links</w:t>
      </w:r>
    </w:p>
    <w:p w:rsidR="00000000" w:rsidRPr="00747245" w:rsidP="00315044">
      <w:pPr>
        <w:pStyle w:val="BodyText"/>
      </w:pPr>
      <w:r w:rsidRPr="00747245">
        <w:t>Companion Volumes, including Implementation Guides, are available at VETNet</w:t>
      </w:r>
      <w:r w:rsidRPr="00747245">
        <w:t xml:space="preserve">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BB089D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747245" w:rsidP="00747245"/>
    <w:sectPr w:rsidSect="0074724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24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245" w:rsidRPr="00315044" w:rsidP="0031504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24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044" w:rsidP="0074724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5044" w:rsidP="0074724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15044" w:rsidP="0074724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24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04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47245" w:rsidRPr="00315044" w:rsidP="0031504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724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5044" w:rsidRPr="002D2AF8" w:rsidP="0074724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FBPBEV2001 Operate a deaeration, mixing and carbonation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March 2021</w:t>
    </w:r>
    <w:r>
      <w:fldChar w:fldCharType="end"/>
    </w:r>
  </w:p>
  <w:p w:rsidR="00315044" w:rsidP="0074724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E61D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B4415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0E302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24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24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24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24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24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24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24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24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24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24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24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245"/>
  </w:style>
  <w:style w:type="character" w:customStyle="1" w:styleId="Heading1Char">
    <w:name w:val="Heading 1 Char"/>
    <w:basedOn w:val="DefaultParagraphFont"/>
    <w:link w:val="Heading1"/>
    <w:rsid w:val="0074724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24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24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4724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47245"/>
    <w:rPr>
      <w:b/>
      <w:spacing w:val="0"/>
    </w:rPr>
  </w:style>
  <w:style w:type="paragraph" w:styleId="ListBullet2">
    <w:name w:val="List Bullet 2"/>
    <w:basedOn w:val="List2"/>
    <w:rsid w:val="0074724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4724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4724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4724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24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24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24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24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24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24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24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24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24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24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24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24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24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24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24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24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4724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4724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24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24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4724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24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24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24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24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24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24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24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24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245"/>
    <w:rPr>
      <w:i/>
    </w:rPr>
  </w:style>
  <w:style w:type="paragraph" w:styleId="Caption">
    <w:name w:val="caption"/>
    <w:basedOn w:val="BodyText"/>
    <w:next w:val="Normal"/>
    <w:qFormat/>
    <w:rsid w:val="0074724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24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24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245"/>
  </w:style>
  <w:style w:type="paragraph" w:styleId="TableofFigures">
    <w:name w:val="table of figures"/>
    <w:basedOn w:val="Normal"/>
    <w:next w:val="Normal"/>
    <w:semiHidden/>
    <w:rsid w:val="0074724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24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47245"/>
    <w:rPr>
      <w:rFonts w:ascii="Wingdings" w:hAnsi="Wingdings"/>
    </w:rPr>
  </w:style>
  <w:style w:type="paragraph" w:customStyle="1" w:styleId="TableHeading">
    <w:name w:val="Table Heading"/>
    <w:basedOn w:val="HeadingBase"/>
    <w:rsid w:val="0074724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245"/>
    <w:rPr>
      <w:color w:val="0033CC"/>
      <w:u w:val="none"/>
    </w:rPr>
  </w:style>
  <w:style w:type="paragraph" w:customStyle="1" w:styleId="BodyTextRight">
    <w:name w:val="Body Text Right"/>
    <w:basedOn w:val="BodyText"/>
    <w:rsid w:val="0074724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24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24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24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4724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24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245"/>
    <w:rPr>
      <w:sz w:val="32"/>
    </w:rPr>
  </w:style>
  <w:style w:type="paragraph" w:customStyle="1" w:styleId="HeadingProcedure">
    <w:name w:val="Heading Procedure"/>
    <w:basedOn w:val="HeadingBase"/>
    <w:next w:val="Normal"/>
    <w:rsid w:val="0074724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245"/>
    <w:pPr>
      <w:spacing w:before="60" w:after="60"/>
    </w:pPr>
  </w:style>
  <w:style w:type="paragraph" w:styleId="ListContinue">
    <w:name w:val="List Continue"/>
    <w:basedOn w:val="List"/>
    <w:rsid w:val="00747245"/>
    <w:pPr>
      <w:ind w:firstLine="0"/>
    </w:pPr>
  </w:style>
  <w:style w:type="paragraph" w:customStyle="1" w:styleId="ListNote">
    <w:name w:val="List Note"/>
    <w:basedOn w:val="List"/>
    <w:rsid w:val="0074724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24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24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245"/>
    <w:rPr>
      <w:rFonts w:ascii="Courier New" w:hAnsi="Courier New"/>
    </w:rPr>
  </w:style>
  <w:style w:type="paragraph" w:customStyle="1" w:styleId="NoteBullet">
    <w:name w:val="Note Bullet"/>
    <w:basedOn w:val="Note"/>
    <w:rsid w:val="0074724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24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24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24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24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4724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24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245"/>
    <w:rPr>
      <w:b/>
      <w:smallCaps/>
    </w:rPr>
  </w:style>
  <w:style w:type="paragraph" w:customStyle="1" w:styleId="TableListNumber">
    <w:name w:val="Table List Number"/>
    <w:basedOn w:val="ListNumber"/>
    <w:rsid w:val="0074724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24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245"/>
    <w:pPr>
      <w:numPr>
        <w:numId w:val="9"/>
      </w:numPr>
    </w:pPr>
  </w:style>
  <w:style w:type="paragraph" w:customStyle="1" w:styleId="ListAlpha2">
    <w:name w:val="List Alpha 2"/>
    <w:basedOn w:val="List2"/>
    <w:rsid w:val="00747245"/>
    <w:pPr>
      <w:numPr>
        <w:numId w:val="8"/>
      </w:numPr>
    </w:pPr>
  </w:style>
  <w:style w:type="paragraph" w:styleId="List2">
    <w:name w:val="List 2"/>
    <w:basedOn w:val="BodyText"/>
    <w:rsid w:val="0074724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24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24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24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24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24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47245"/>
    <w:pPr>
      <w:numPr>
        <w:numId w:val="4"/>
      </w:numPr>
    </w:pPr>
  </w:style>
  <w:style w:type="paragraph" w:styleId="ListContinue2">
    <w:name w:val="List Continue 2"/>
    <w:basedOn w:val="List2"/>
    <w:rsid w:val="00747245"/>
    <w:pPr>
      <w:ind w:firstLine="0"/>
    </w:pPr>
  </w:style>
  <w:style w:type="paragraph" w:styleId="ListContinue3">
    <w:name w:val="List Continue 3"/>
    <w:basedOn w:val="List3"/>
    <w:rsid w:val="00747245"/>
    <w:pPr>
      <w:ind w:left="1021" w:firstLine="0"/>
    </w:pPr>
  </w:style>
  <w:style w:type="paragraph" w:styleId="ListContinue4">
    <w:name w:val="List Continue 4"/>
    <w:basedOn w:val="List4"/>
    <w:rsid w:val="00747245"/>
    <w:pPr>
      <w:ind w:firstLine="0"/>
    </w:pPr>
  </w:style>
  <w:style w:type="paragraph" w:styleId="ListContinue5">
    <w:name w:val="List Continue 5"/>
    <w:basedOn w:val="List5"/>
    <w:rsid w:val="00747245"/>
    <w:pPr>
      <w:ind w:firstLine="0"/>
    </w:pPr>
  </w:style>
  <w:style w:type="paragraph" w:styleId="ListNumber3">
    <w:name w:val="List Number 3"/>
    <w:basedOn w:val="List3"/>
    <w:rsid w:val="00747245"/>
    <w:pPr>
      <w:numPr>
        <w:numId w:val="5"/>
      </w:numPr>
    </w:pPr>
  </w:style>
  <w:style w:type="paragraph" w:styleId="ListNumber4">
    <w:name w:val="List Number 4"/>
    <w:basedOn w:val="List4"/>
    <w:rsid w:val="00747245"/>
    <w:pPr>
      <w:numPr>
        <w:numId w:val="6"/>
      </w:numPr>
    </w:pPr>
  </w:style>
  <w:style w:type="paragraph" w:styleId="ListNumber5">
    <w:name w:val="List Number 5"/>
    <w:basedOn w:val="List5"/>
    <w:rsid w:val="00747245"/>
    <w:pPr>
      <w:numPr>
        <w:numId w:val="7"/>
      </w:numPr>
    </w:pPr>
  </w:style>
  <w:style w:type="paragraph" w:styleId="BlockText">
    <w:name w:val="Block Text"/>
    <w:basedOn w:val="Normal"/>
    <w:rsid w:val="0074724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24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245"/>
    <w:rPr>
      <w:sz w:val="16"/>
      <w:vertAlign w:val="superscript"/>
    </w:rPr>
  </w:style>
  <w:style w:type="character" w:customStyle="1" w:styleId="Symbols">
    <w:name w:val="Symbols"/>
    <w:basedOn w:val="DefaultParagraphFont"/>
    <w:rsid w:val="00747245"/>
    <w:rPr>
      <w:rFonts w:ascii="Symbol" w:hAnsi="Symbol"/>
    </w:rPr>
  </w:style>
  <w:style w:type="character" w:customStyle="1" w:styleId="MenuOptions">
    <w:name w:val="Menu Options"/>
    <w:basedOn w:val="DefaultParagraphFont"/>
    <w:rsid w:val="0074724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245"/>
    <w:rPr>
      <w:b/>
    </w:rPr>
  </w:style>
  <w:style w:type="character" w:customStyle="1" w:styleId="Underlined">
    <w:name w:val="Underlined"/>
    <w:basedOn w:val="DefaultParagraphFont"/>
    <w:rsid w:val="00747245"/>
    <w:rPr>
      <w:u w:val="single"/>
    </w:rPr>
  </w:style>
  <w:style w:type="paragraph" w:customStyle="1" w:styleId="TableBodyTextRight">
    <w:name w:val="Table Body Text Right"/>
    <w:basedOn w:val="TableBodyText"/>
    <w:rsid w:val="0074724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245"/>
    <w:rPr>
      <w:sz w:val="18"/>
    </w:rPr>
  </w:style>
  <w:style w:type="paragraph" w:customStyle="1" w:styleId="BodySmallRight">
    <w:name w:val="Body Small Right"/>
    <w:basedOn w:val="BodyTextRight"/>
    <w:rsid w:val="00747245"/>
    <w:rPr>
      <w:sz w:val="18"/>
      <w:szCs w:val="18"/>
    </w:rPr>
  </w:style>
  <w:style w:type="paragraph" w:customStyle="1" w:styleId="MarginEdition">
    <w:name w:val="Margin Edition"/>
    <w:basedOn w:val="MarginNote"/>
    <w:rsid w:val="0074724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245"/>
    <w:rPr>
      <w:sz w:val="2"/>
      <w:szCs w:val="2"/>
    </w:rPr>
  </w:style>
  <w:style w:type="character" w:customStyle="1" w:styleId="Small">
    <w:name w:val="Small"/>
    <w:basedOn w:val="DefaultParagraphFont"/>
    <w:rsid w:val="00747245"/>
    <w:rPr>
      <w:sz w:val="16"/>
    </w:rPr>
  </w:style>
  <w:style w:type="paragraph" w:customStyle="1" w:styleId="WideTable">
    <w:name w:val="Wide Table"/>
    <w:basedOn w:val="Normal"/>
    <w:rsid w:val="0074724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245"/>
  </w:style>
  <w:style w:type="paragraph" w:styleId="Quote">
    <w:name w:val="Quote"/>
    <w:basedOn w:val="Heading1"/>
    <w:link w:val="QuoteChar"/>
    <w:qFormat/>
    <w:rsid w:val="0074724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24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245"/>
    <w:pPr>
      <w:pageBreakBefore/>
    </w:pPr>
  </w:style>
  <w:style w:type="paragraph" w:customStyle="1" w:styleId="Border">
    <w:name w:val="Border"/>
    <w:basedOn w:val="Normal"/>
    <w:qFormat/>
    <w:rsid w:val="0074724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24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24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24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24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24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24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24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24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245"/>
    <w:rPr>
      <w:u w:val="single"/>
    </w:rPr>
  </w:style>
  <w:style w:type="character" w:customStyle="1" w:styleId="BoldandItalics">
    <w:name w:val="Bold and Italics"/>
    <w:qFormat/>
    <w:rsid w:val="00747245"/>
    <w:rPr>
      <w:b/>
      <w:i/>
      <w:u w:val="none"/>
    </w:rPr>
  </w:style>
  <w:style w:type="paragraph" w:styleId="BalloonText">
    <w:name w:val="Balloon Text"/>
    <w:basedOn w:val="Normal"/>
    <w:link w:val="BalloonTextChar"/>
    <w:rsid w:val="0074724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24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24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24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24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24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245"/>
    <w:pPr>
      <w:spacing w:before="0" w:after="0"/>
    </w:pPr>
  </w:style>
  <w:style w:type="paragraph" w:customStyle="1" w:styleId="BodyTextBold">
    <w:name w:val="Body Text Bold"/>
    <w:basedOn w:val="BodyText"/>
    <w:qFormat/>
    <w:rsid w:val="00747245"/>
    <w:rPr>
      <w:b/>
    </w:rPr>
  </w:style>
  <w:style w:type="character" w:styleId="Hyperlink">
    <w:name w:val="Hyperlink"/>
    <w:basedOn w:val="DefaultParagraphFont"/>
    <w:uiPriority w:val="99"/>
    <w:unhideWhenUsed/>
    <w:rsid w:val="0031504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712</Words>
  <Characters>4702</Characters>
  <Application>Microsoft Office Word</Application>
  <DocSecurity>0</DocSecurity>
  <Lines>106</Lines>
  <Paragraphs>84</Paragraphs>
  <ScaleCrop>false</ScaleCrop>
  <Company>Author-it Software Corporation Ltd.</Company>
  <LinksUpToDate>false</LinksUpToDate>
  <CharactersWithSpaces>5330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FBPBEV2001 Operate a deaeration, mixing and carbonation process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2021-03-22T08:13:00Z</dcterms:created>
  <dcterms:modified xsi:type="dcterms:W3CDTF">2021-03-22T08:13:00Z</dcterms:modified>
</cp:coreProperties>
</file>