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B19" w:rsidP="003C6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FBPAUD5004 Audit manufacturing of ready-to-eat meat products</w:t>
      </w:r>
      <w:r>
        <w:fldChar w:fldCharType="end"/>
      </w:r>
    </w:p>
    <w:p w:rsidR="003C6B19" w:rsidP="003C6B19">
      <w:pPr>
        <w:pStyle w:val="Version"/>
        <w:sectPr w:rsidSect="00D40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FB8" w:rsidP="00D40FB8">
      <w:pPr>
        <w:pStyle w:val="SuperHeading"/>
      </w:pPr>
      <w:r w:rsidRPr="00D40FB8">
        <w:t>FBPAUD5004 Audit manufacturing of ready-to-eat meat products</w:t>
      </w:r>
    </w:p>
    <w:p w:rsidR="00000000" w:rsidRPr="00D40FB8" w:rsidP="00D40FB8">
      <w:pPr>
        <w:pStyle w:val="Heading1"/>
      </w:pPr>
      <w:bookmarkStart w:id="1" w:name="O_993138"/>
      <w:bookmarkEnd w:id="1"/>
      <w:r w:rsidRPr="00D40F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SpecialBold"/>
              </w:rPr>
              <w:t>Comments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This version released with the FBP Food, Beverage and Pharmaceutical Training Package Version 2.0.</w:t>
            </w:r>
          </w:p>
        </w:tc>
      </w:tr>
    </w:tbl>
    <w:p w:rsidR="00000000" w:rsidRPr="00D40FB8" w:rsidP="00D40FB8">
      <w:pPr>
        <w:pStyle w:val="BodyText"/>
      </w:pP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2" w:name="O_993139"/>
      <w:bookmarkEnd w:id="2"/>
      <w:r w:rsidRPr="00D40FB8">
        <w:t>Application</w:t>
      </w:r>
    </w:p>
    <w:p w:rsidR="00000000" w:rsidRPr="00D40FB8" w:rsidP="003C6B19">
      <w:pPr>
        <w:pStyle w:val="BodyText"/>
      </w:pPr>
      <w:r w:rsidRPr="00D40FB8">
        <w:t>This unit of competency describes the skills and knowledge re</w:t>
      </w:r>
      <w:r w:rsidRPr="00D40FB8">
        <w:t>quired to support a food safety audit of food safety programs relating to the manufacture of ready-to-eat meat products.</w:t>
      </w:r>
    </w:p>
    <w:p w:rsidR="00000000" w:rsidRPr="00D40FB8" w:rsidP="003C6B19">
      <w:pPr>
        <w:pStyle w:val="BodyText"/>
      </w:pPr>
      <w:r w:rsidRPr="00D40FB8">
        <w:t>This unit applies to individuals who are responsible for auditing ready-to-eat meat manufacturing processes. Audit processes would typi</w:t>
      </w:r>
      <w:r w:rsidRPr="00D40FB8">
        <w:t>cally occur within the context of auditing a hazard analysis critical control point (HACCP)-based food safety program that defines related prerequisite program requirements.</w:t>
      </w:r>
    </w:p>
    <w:p w:rsidR="00000000" w:rsidRPr="00D40FB8" w:rsidP="003C6B19">
      <w:pPr>
        <w:pStyle w:val="BodyText"/>
      </w:pPr>
      <w:r w:rsidRPr="00D40FB8">
        <w:t xml:space="preserve">This unit covers raw materials receival, processing of ready-to-eat meat products </w:t>
      </w:r>
      <w:r w:rsidRPr="00D40FB8">
        <w:t>and post-processing storage and handling of product undertaken by the manufacturer of ready-to-eat meat products.</w:t>
      </w:r>
    </w:p>
    <w:p w:rsidR="00000000" w:rsidRPr="00D40FB8" w:rsidP="003C6B19">
      <w:pPr>
        <w:pStyle w:val="BodyText"/>
      </w:pPr>
      <w:r w:rsidRPr="00D40FB8">
        <w:t>This unit supports relevant legislation, including food standards included in the Australia New Zealand Food Standards Code, industry codes of</w:t>
      </w:r>
      <w:r w:rsidRPr="00D40FB8">
        <w:t xml:space="preserve"> practice relating to validation and verification of a food safety program, and the audit requirements detailed in the National Regulatory Food Safety Auditor Guideline and Policy, and should be read in conjunction with these documents.</w:t>
      </w:r>
    </w:p>
    <w:p w:rsidR="00000000" w:rsidRPr="00D40FB8" w:rsidP="003C6B19">
      <w:pPr>
        <w:pStyle w:val="BodyText"/>
      </w:pPr>
      <w:r w:rsidRPr="00D40FB8">
        <w:t>Both regulatory and</w:t>
      </w:r>
      <w:r w:rsidRPr="00D40FB8">
        <w:t xml:space="preserve"> commercial audit system owners may specify additional certification requirements of auditors eligible to audit food safety programs within their system.</w:t>
      </w:r>
    </w:p>
    <w:p w:rsidR="00000000" w:rsidRPr="00D40FB8" w:rsidP="00D40FB8">
      <w:pPr>
        <w:pStyle w:val="Heading1"/>
      </w:pPr>
      <w:bookmarkStart w:id="3" w:name="O_993140"/>
      <w:bookmarkEnd w:id="3"/>
      <w:r w:rsidRPr="00D40FB8">
        <w:t>Pre-requisite Unit</w:t>
      </w:r>
    </w:p>
    <w:p w:rsidR="00000000" w:rsidRPr="00D40FB8" w:rsidP="003C6B19">
      <w:pPr>
        <w:pStyle w:val="BodyText"/>
      </w:pPr>
      <w:r w:rsidRPr="00D40FB8">
        <w:t>The prerequisite units of competency for this unit are:</w:t>
      </w:r>
    </w:p>
    <w:p w:rsidR="00000000" w:rsidRPr="00D40FB8" w:rsidP="00D40FB8">
      <w:pPr>
        <w:pStyle w:val="ListBullet"/>
      </w:pPr>
      <w:r w:rsidRPr="00D40FB8">
        <w:t>FBPAUD400</w:t>
      </w:r>
      <w:r w:rsidRPr="00D40FB8">
        <w:t>2 Communicate and negotiate to conduct food safety audits</w:t>
      </w:r>
    </w:p>
    <w:p w:rsidR="00000000" w:rsidRPr="00D40FB8" w:rsidP="00D40FB8">
      <w:pPr>
        <w:pStyle w:val="ListBullet"/>
      </w:pPr>
      <w:r w:rsidRPr="00D40FB8">
        <w:t>FBPAUD4003 Conduct food safety audits</w:t>
      </w:r>
    </w:p>
    <w:p w:rsidR="00000000" w:rsidRPr="00D40FB8" w:rsidP="00D40FB8">
      <w:pPr>
        <w:pStyle w:val="ListBullet"/>
      </w:pPr>
      <w:r w:rsidRPr="00D40FB8">
        <w:t>FBPAUD4004 Identify, evaluate and control food safety hazards</w:t>
      </w: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4" w:name="O_993142"/>
      <w:bookmarkEnd w:id="4"/>
      <w:r w:rsidRPr="00D40FB8">
        <w:t>Unit Sector</w:t>
      </w:r>
    </w:p>
    <w:p w:rsidR="00000000" w:rsidRPr="00D40FB8" w:rsidP="003C6B19">
      <w:pPr>
        <w:pStyle w:val="BodyText"/>
      </w:pPr>
      <w:r w:rsidRPr="00D40FB8">
        <w:t>Food safety auditing (AUD)</w:t>
      </w:r>
    </w:p>
    <w:p w:rsidR="00000000" w:rsidRPr="00D40FB8" w:rsidP="00D40FB8">
      <w:pPr>
        <w:pStyle w:val="Heading1"/>
      </w:pPr>
      <w:bookmarkStart w:id="5" w:name="O_993143"/>
      <w:bookmarkEnd w:id="5"/>
      <w:r w:rsidRPr="00D40F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6B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SpecialBold"/>
              </w:rPr>
              <w:t>Performance Criteria</w:t>
            </w:r>
          </w:p>
        </w:tc>
      </w:tr>
      <w:tr w:rsidTr="003C6B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B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1. Identify and assess food safety hazards and control options for ready-to-eat meat manufacturing and related handling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1.1 Identify microbiological food safety hazards that could present a risk in ready-to-eat meat products at the point of consu</w:t>
            </w:r>
            <w:r w:rsidRPr="00D40FB8">
              <w:t>mption, by type, origin and food association, and assess to determine risk level and control requirements</w:t>
            </w:r>
          </w:p>
          <w:p w:rsidR="00000000" w:rsidRPr="00D40FB8" w:rsidP="00D40FB8">
            <w:pPr>
              <w:pStyle w:val="BodyText"/>
            </w:pPr>
            <w:r w:rsidRPr="00D40FB8">
              <w:t>1.2 Identify chemical food safety hazards that could present a risk in ready-to-eat meat products at the point of consumption, including toxin presenc</w:t>
            </w:r>
            <w:r w:rsidRPr="00D40FB8">
              <w:t>e, by type, origin and food association, and assess to determine risk level and control requirements</w:t>
            </w:r>
          </w:p>
          <w:p w:rsidR="00000000" w:rsidRPr="00D40FB8" w:rsidP="00D40FB8">
            <w:pPr>
              <w:pStyle w:val="BodyText"/>
            </w:pPr>
            <w:r w:rsidRPr="00D40FB8">
              <w:t>1.3 Identify and assess physical food safety hazards that present a risk in food to determine control requirements</w:t>
            </w:r>
          </w:p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1.4 Identify control requirements and me</w:t>
            </w:r>
            <w:r w:rsidRPr="00D40FB8">
              <w:t>thods to ensure that finished, ready-to-eat meat products meet food safety objectives</w:t>
            </w:r>
          </w:p>
        </w:tc>
      </w:tr>
      <w:tr w:rsidTr="003C6B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2. Confirm that appropriate evidence supports validation of the ready-to-eat meat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2.1 Review validation evidence and records to confirm that an app</w:t>
            </w:r>
            <w:r w:rsidRPr="00D40FB8">
              <w:t>ropriate level of validation has been applied</w:t>
            </w:r>
          </w:p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2.2 Identify and assess evidence used by the business to validate the process to confirm that it is credible and adequate to meet the food safety objective</w:t>
            </w:r>
          </w:p>
        </w:tc>
      </w:tr>
      <w:tr w:rsidTr="003C6B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 xml:space="preserve">3. Verify the food safety program for a ready-to-eat </w:t>
            </w:r>
            <w:r w:rsidRPr="00D40FB8">
              <w:t>meat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 xml:space="preserve">3.1 Identify, collect and review system records required to support verification </w:t>
            </w:r>
          </w:p>
          <w:p w:rsidR="00000000" w:rsidRPr="00D40FB8" w:rsidP="00D40FB8">
            <w:pPr>
              <w:pStyle w:val="BodyText"/>
            </w:pPr>
            <w:r w:rsidRPr="00D40FB8">
              <w:t>3.2 Review business documentation and conduct inspections to confirm that facilities and equipment design and components comply with regulatory and</w:t>
            </w:r>
            <w:r w:rsidRPr="00D40FB8">
              <w:t xml:space="preserve"> business standards</w:t>
            </w:r>
          </w:p>
          <w:p w:rsidR="00000000" w:rsidRPr="00D40FB8" w:rsidP="00D40FB8">
            <w:pPr>
              <w:pStyle w:val="BodyText"/>
            </w:pPr>
            <w:r w:rsidRPr="00D40FB8">
              <w:t>3.3 Review business documentation and conduct inspections to confirm that operational monitoring and testing procedures and frequency meet regulatory requirements, industry and business standards</w:t>
            </w:r>
          </w:p>
        </w:tc>
      </w:tr>
    </w:tbl>
    <w:p w:rsidR="00000000" w:rsidRPr="00D40FB8" w:rsidP="00D40FB8">
      <w:pPr>
        <w:pStyle w:val="BodyText"/>
      </w:pP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6" w:name="O_993144"/>
      <w:bookmarkEnd w:id="6"/>
      <w:r w:rsidRPr="00D40FB8">
        <w:t>Foundation Skills</w:t>
      </w:r>
    </w:p>
    <w:p w:rsidR="00000000" w:rsidRPr="003C6B19" w:rsidP="003C6B19">
      <w:pPr>
        <w:pStyle w:val="BodyText"/>
        <w:rPr>
          <w:i/>
        </w:rPr>
      </w:pPr>
      <w:r w:rsidRPr="003C6B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SpecialBold"/>
              </w:rPr>
              <w:t>Description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ListBullet"/>
              <w:rPr>
                <w:lang w:val="en-NZ"/>
              </w:rPr>
            </w:pPr>
            <w:r w:rsidRPr="00D40FB8">
              <w:t>Interpret information relating to fo</w:t>
            </w:r>
            <w:r w:rsidRPr="00D40FB8">
              <w:t>od safety and audit guidelines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ListBullet"/>
            </w:pPr>
            <w:r w:rsidRPr="00D40FB8">
              <w:t>Apply knowledge of regulations and policies relevant to food safety standards in the workplace</w:t>
            </w:r>
          </w:p>
          <w:p w:rsidR="00000000" w:rsidP="00D40FB8">
            <w:pPr>
              <w:pStyle w:val="ListBullet"/>
              <w:rPr>
                <w:lang w:val="en-NZ"/>
              </w:rPr>
            </w:pPr>
            <w:r w:rsidRPr="00D40FB8">
              <w:t>Monitor adherence to legal and regulatory standards and responsibilities for self and others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ListBullet"/>
            </w:pPr>
            <w:r w:rsidRPr="00D40FB8">
              <w:t>Use problem-solving skills to identify and analyse non-conformance</w:t>
            </w:r>
          </w:p>
        </w:tc>
      </w:tr>
    </w:tbl>
    <w:p w:rsidR="00000000" w:rsidRPr="00D40FB8" w:rsidP="00D40FB8">
      <w:pPr>
        <w:pStyle w:val="BodyText"/>
      </w:pP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7" w:name="O_993146"/>
      <w:bookmarkEnd w:id="7"/>
      <w:r w:rsidRPr="00D40F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SpecialBold"/>
              </w:rPr>
              <w:t>Equivalence status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FBPAUD5004 Audit manufacturing of ready-to-eat meat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FDFAU4008A Audit manufacturing of ready-to-eat meat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Updated to meet Standards for Training Packages</w:t>
            </w:r>
          </w:p>
          <w:p w:rsidR="00000000" w:rsidRPr="00D40FB8" w:rsidP="00D40FB8">
            <w:pPr>
              <w:pStyle w:val="BodyText"/>
            </w:pPr>
          </w:p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Equivalent unit</w:t>
            </w:r>
          </w:p>
        </w:tc>
      </w:tr>
    </w:tbl>
    <w:p w:rsidR="00000000" w:rsidRPr="00D40FB8" w:rsidP="00D40FB8">
      <w:pPr>
        <w:pStyle w:val="BodyText"/>
      </w:pP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8" w:name="O_993153"/>
      <w:bookmarkEnd w:id="8"/>
      <w:r w:rsidRPr="00D40FB8">
        <w:t>Links</w:t>
      </w:r>
    </w:p>
    <w:p w:rsidR="00000000" w:rsidRPr="00D40FB8" w:rsidP="003C6B19">
      <w:pPr>
        <w:pStyle w:val="BodyText"/>
      </w:pPr>
      <w:r w:rsidRPr="00D40FB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18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0FB8" w:rsidP="003C6B19">
      <w:pPr>
        <w:pStyle w:val="BodyText"/>
        <w:sectPr w:rsidSect="00D40F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0FB8" w:rsidP="00D40FB8">
      <w:pPr>
        <w:pStyle w:val="SuperHeading"/>
      </w:pPr>
      <w:r w:rsidRPr="00D40FB8">
        <w:t xml:space="preserve">Assessment </w:t>
      </w:r>
      <w:r w:rsidRPr="00D40FB8">
        <w:t>Requirements for FBPAUD5004 Audit manufacturing of ready-to-eat meat products</w:t>
      </w:r>
    </w:p>
    <w:p w:rsidR="00000000" w:rsidRPr="00D40FB8" w:rsidP="00D40FB8">
      <w:pPr>
        <w:pStyle w:val="Heading1"/>
      </w:pPr>
      <w:bookmarkStart w:id="9" w:name="O_993148"/>
      <w:bookmarkEnd w:id="9"/>
      <w:r w:rsidRPr="00D40F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rPr>
                <w:rStyle w:val="SpecialBold"/>
              </w:rPr>
              <w:t>Comments</w:t>
            </w:r>
          </w:p>
        </w:tc>
      </w:tr>
      <w:tr w:rsidTr="00D40F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B8">
            <w:pPr>
              <w:pStyle w:val="BodyText"/>
              <w:rPr>
                <w:lang w:val="en-NZ"/>
              </w:rPr>
            </w:pPr>
            <w:r w:rsidRPr="00D40FB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B8" w:rsidP="00D40FB8">
            <w:pPr>
              <w:pStyle w:val="BodyText"/>
            </w:pPr>
            <w:r w:rsidRPr="00D40FB8">
              <w:t>This version released with the FBP Food, Beverage and Pharmaceutical Training Package Version 2.0.</w:t>
            </w:r>
          </w:p>
        </w:tc>
      </w:tr>
    </w:tbl>
    <w:p w:rsidR="00000000" w:rsidRPr="00D40FB8" w:rsidP="00D40FB8">
      <w:pPr>
        <w:pStyle w:val="BodyText"/>
      </w:pP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10" w:name="O_993149"/>
      <w:bookmarkEnd w:id="10"/>
      <w:r w:rsidRPr="00D40FB8">
        <w:t>Performance Evidence</w:t>
      </w:r>
    </w:p>
    <w:p w:rsidR="00000000" w:rsidRPr="00D40FB8" w:rsidP="003C6B19">
      <w:pPr>
        <w:pStyle w:val="BodyText"/>
      </w:pPr>
      <w:r w:rsidRPr="00D40FB8">
        <w:t xml:space="preserve">An individual demonstrating competency in this unit must satisfy all of the elements and performance criteria of this unit. </w:t>
      </w:r>
    </w:p>
    <w:p w:rsidR="00000000" w:rsidRPr="00D40FB8" w:rsidP="003C6B19">
      <w:pPr>
        <w:pStyle w:val="BodyText"/>
      </w:pPr>
      <w:r w:rsidRPr="00D40FB8">
        <w:t>There must be evidence that the individual has actively participated in a minimum of two food safety aud</w:t>
      </w:r>
      <w:r w:rsidRPr="00D40FB8">
        <w:t>its of commercial manufacturing processes that produce different ready-to-eat meat products, including:</w:t>
      </w:r>
    </w:p>
    <w:p w:rsidR="00000000" w:rsidRPr="00D40FB8" w:rsidP="00D40FB8">
      <w:pPr>
        <w:pStyle w:val="ListBullet"/>
      </w:pPr>
      <w:r w:rsidRPr="00D40FB8">
        <w:t>documenting evidence that details the review of the processor</w:t>
      </w:r>
      <w:r>
        <w:t>’</w:t>
      </w:r>
      <w:r w:rsidRPr="00D40FB8">
        <w:t>s hazard analysis critical control point (HACCP) plan to determine if the critical contro</w:t>
      </w:r>
      <w:r w:rsidRPr="00D40FB8">
        <w:t>l points (CCPs) are correctly identified, valid, adequately monitored and verified</w:t>
      </w:r>
    </w:p>
    <w:p w:rsidR="00000000" w:rsidRPr="00D40FB8" w:rsidP="00D40FB8">
      <w:pPr>
        <w:pStyle w:val="ListBullet"/>
      </w:pPr>
      <w:r w:rsidRPr="00D40FB8">
        <w:t>identifying product-specific risks and typical processing methods, including sources of information on processing parameters, for one product in each of the following categories:</w:t>
      </w:r>
    </w:p>
    <w:p w:rsidR="00000000" w:rsidRPr="00D40FB8" w:rsidP="00D40FB8">
      <w:pPr>
        <w:pStyle w:val="ListBullet2"/>
      </w:pPr>
      <w:r w:rsidRPr="00D40FB8">
        <w:t>uncooked fermented meat products</w:t>
      </w:r>
    </w:p>
    <w:p w:rsidR="00000000" w:rsidRPr="00D40FB8" w:rsidP="00D40FB8">
      <w:pPr>
        <w:pStyle w:val="ListBullet2"/>
      </w:pPr>
      <w:r w:rsidRPr="00D40FB8">
        <w:t>smoked or cooked meat products</w:t>
      </w:r>
    </w:p>
    <w:p w:rsidR="00000000" w:rsidRPr="00D40FB8" w:rsidP="00D40FB8">
      <w:pPr>
        <w:pStyle w:val="ListBullet2"/>
      </w:pPr>
      <w:r w:rsidRPr="00D40FB8">
        <w:t>slowly cured</w:t>
      </w:r>
      <w:r w:rsidRPr="00D40FB8">
        <w:t xml:space="preserve"> meat, such as prosciutto</w:t>
      </w:r>
    </w:p>
    <w:p w:rsidR="00000000" w:rsidRPr="00D40FB8" w:rsidP="00D40FB8">
      <w:pPr>
        <w:pStyle w:val="ListBullet2"/>
      </w:pPr>
      <w:r w:rsidRPr="00D40FB8">
        <w:t>pâté</w:t>
      </w:r>
    </w:p>
    <w:p w:rsidR="00000000" w:rsidRPr="00D40FB8" w:rsidP="00D40FB8">
      <w:pPr>
        <w:pStyle w:val="ListBullet"/>
      </w:pPr>
      <w:r w:rsidRPr="00D40FB8">
        <w:t>identifying storage and transport of safe ready-to-eat meat products for at least one product in each of the following product categories:</w:t>
      </w:r>
    </w:p>
    <w:p w:rsidR="00000000" w:rsidRPr="00D40FB8" w:rsidP="00D40FB8">
      <w:pPr>
        <w:pStyle w:val="ListBullet2"/>
      </w:pPr>
      <w:r w:rsidRPr="00D40FB8">
        <w:t>uncooked fermented meat products</w:t>
      </w:r>
    </w:p>
    <w:p w:rsidR="00000000" w:rsidRPr="00D40FB8" w:rsidP="00D40FB8">
      <w:pPr>
        <w:pStyle w:val="ListBullet2"/>
      </w:pPr>
      <w:r w:rsidRPr="00D40FB8">
        <w:t>smoked or cooked meat products</w:t>
      </w:r>
    </w:p>
    <w:p w:rsidR="00000000" w:rsidRPr="00D40FB8" w:rsidP="00D40FB8">
      <w:pPr>
        <w:pStyle w:val="ListBullet2"/>
      </w:pPr>
      <w:r w:rsidRPr="00D40FB8">
        <w:t>slowly cured meat, s</w:t>
      </w:r>
      <w:r w:rsidRPr="00D40FB8">
        <w:t>uch as prosciutto</w:t>
      </w:r>
    </w:p>
    <w:p w:rsidR="00000000" w:rsidRPr="00D40FB8" w:rsidP="00D40FB8">
      <w:pPr>
        <w:pStyle w:val="ListBullet2"/>
      </w:pPr>
      <w:r w:rsidRPr="00D40FB8">
        <w:t>pâté.</w:t>
      </w: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11" w:name="O_993150"/>
      <w:bookmarkEnd w:id="11"/>
      <w:r w:rsidRPr="00D40FB8">
        <w:t>Knowledge Evidence</w:t>
      </w:r>
    </w:p>
    <w:p w:rsidR="00000000" w:rsidRPr="00D40FB8" w:rsidP="003C6B19">
      <w:pPr>
        <w:pStyle w:val="BodyText"/>
      </w:pPr>
      <w:r w:rsidRPr="00D40FB8">
        <w:t>An individual must be able to demonstrate the knowledge required to perform the tasks outlined in the elements and performance criteria of this unit. This includes knowledge of:</w:t>
      </w:r>
    </w:p>
    <w:p w:rsidR="00000000" w:rsidRPr="00D40FB8" w:rsidP="00D40FB8">
      <w:pPr>
        <w:pStyle w:val="ListBullet"/>
      </w:pPr>
      <w:r w:rsidRPr="00D40FB8">
        <w:t>regulations, codes of practice, guidelines, technical specifications and Australian Standards relating to the formulation and manufacture of ready-to-eat meat products</w:t>
      </w:r>
    </w:p>
    <w:p w:rsidR="00000000" w:rsidRPr="00D40FB8" w:rsidP="00D40FB8">
      <w:pPr>
        <w:pStyle w:val="ListBullet"/>
      </w:pPr>
      <w:r w:rsidRPr="00D40FB8">
        <w:t>relevant sections of the Australia New Zealand Food Standards Code</w:t>
      </w:r>
    </w:p>
    <w:p w:rsidR="00000000" w:rsidRPr="00D40FB8" w:rsidP="00D40FB8">
      <w:pPr>
        <w:pStyle w:val="ListBullet"/>
      </w:pPr>
      <w:r w:rsidRPr="00D40FB8">
        <w:t>sources of informatio</w:t>
      </w:r>
      <w:r w:rsidRPr="00D40FB8">
        <w:t>n on acceptable processing and related storage and handling methods and parameters for given products and target microorganisms</w:t>
      </w:r>
    </w:p>
    <w:p w:rsidR="00000000" w:rsidRPr="00D40FB8" w:rsidP="00D40FB8">
      <w:pPr>
        <w:pStyle w:val="ListBullet"/>
      </w:pPr>
      <w:r w:rsidRPr="00D40FB8">
        <w:t>pathogens that can occur in meat products, and related control methods required in manufacturing, post-processing and storage, i</w:t>
      </w:r>
      <w:r w:rsidRPr="00D40FB8">
        <w:t>ncluding:</w:t>
      </w:r>
    </w:p>
    <w:p w:rsidR="00000000" w:rsidRPr="00D40FB8" w:rsidP="00D40FB8">
      <w:pPr>
        <w:pStyle w:val="ListBullet2"/>
      </w:pPr>
      <w:r w:rsidRPr="00D40FB8">
        <w:t>Campylobacter jejuni (poultry)</w:t>
      </w:r>
    </w:p>
    <w:p w:rsidR="00000000" w:rsidRPr="00D40FB8" w:rsidP="00D40FB8">
      <w:pPr>
        <w:pStyle w:val="ListBullet2"/>
      </w:pPr>
      <w:r w:rsidRPr="00D40FB8">
        <w:t>pathogenic Escherichia coli, including enterohaemorrhagic Escherichia coli</w:t>
      </w:r>
    </w:p>
    <w:p w:rsidR="00000000" w:rsidRPr="00D40FB8" w:rsidP="00D40FB8">
      <w:pPr>
        <w:pStyle w:val="ListBullet2"/>
      </w:pPr>
      <w:r w:rsidRPr="00D40FB8">
        <w:t>Clostridium perfringens and Clostridium botulinum</w:t>
      </w:r>
    </w:p>
    <w:p w:rsidR="00000000" w:rsidRPr="00D40FB8" w:rsidP="00D40FB8">
      <w:pPr>
        <w:pStyle w:val="ListBullet2"/>
      </w:pPr>
      <w:r w:rsidRPr="00D40FB8">
        <w:t>listeria monocytogenes</w:t>
      </w:r>
    </w:p>
    <w:p w:rsidR="00000000" w:rsidRPr="00D40FB8" w:rsidP="00D40FB8">
      <w:pPr>
        <w:pStyle w:val="ListBullet2"/>
      </w:pPr>
      <w:r w:rsidRPr="00D40FB8">
        <w:t>Salmonella spp</w:t>
      </w:r>
    </w:p>
    <w:p w:rsidR="00000000" w:rsidRPr="00D40FB8" w:rsidP="00D40FB8">
      <w:pPr>
        <w:pStyle w:val="ListBullet2"/>
      </w:pPr>
      <w:r w:rsidRPr="00D40FB8">
        <w:t>Staphylococcus aureus</w:t>
      </w:r>
    </w:p>
    <w:p w:rsidR="00000000" w:rsidRPr="00D40FB8" w:rsidP="00D40FB8">
      <w:pPr>
        <w:pStyle w:val="ListBullet2"/>
      </w:pPr>
      <w:r w:rsidRPr="00D40FB8">
        <w:t>Yersinia enterocolitica</w:t>
      </w:r>
    </w:p>
    <w:p w:rsidR="00000000" w:rsidRPr="00D40FB8" w:rsidP="00D40FB8">
      <w:pPr>
        <w:pStyle w:val="ListBullet2"/>
      </w:pPr>
      <w:r w:rsidRPr="00D40FB8">
        <w:t>virus</w:t>
      </w:r>
      <w:r w:rsidRPr="00D40FB8">
        <w:t>es</w:t>
      </w:r>
    </w:p>
    <w:p w:rsidR="00000000" w:rsidRPr="00D40FB8" w:rsidP="00D40FB8">
      <w:pPr>
        <w:pStyle w:val="ListBullet2"/>
      </w:pPr>
      <w:r w:rsidRPr="00D40FB8">
        <w:t>moulds and fungi</w:t>
      </w:r>
    </w:p>
    <w:p w:rsidR="00000000" w:rsidRPr="00D40FB8" w:rsidP="00D40FB8">
      <w:pPr>
        <w:pStyle w:val="ListBullet2"/>
      </w:pPr>
      <w:r w:rsidRPr="00D40FB8">
        <w:t>parasites</w:t>
      </w:r>
    </w:p>
    <w:p w:rsidR="00000000" w:rsidRPr="00D40FB8" w:rsidP="00D40FB8">
      <w:pPr>
        <w:pStyle w:val="ListBullet2"/>
      </w:pPr>
      <w:r w:rsidRPr="00D40FB8">
        <w:t>algae</w:t>
      </w:r>
    </w:p>
    <w:p w:rsidR="00000000" w:rsidRPr="00D40FB8" w:rsidP="00D40FB8">
      <w:pPr>
        <w:pStyle w:val="ListBullet"/>
      </w:pPr>
      <w:r w:rsidRPr="00D40FB8">
        <w:t>risks posed by products that can be consumed without heating or cooking, including uncooked fermented meat, uncooked comminuted fermented meat (UCFM) and other salami products</w:t>
      </w:r>
    </w:p>
    <w:p w:rsidR="00000000" w:rsidRPr="00D40FB8" w:rsidP="00D40FB8">
      <w:pPr>
        <w:pStyle w:val="ListBullet"/>
      </w:pPr>
      <w:r w:rsidRPr="00D40FB8">
        <w:t>survival and growth characteristics of pathogens and ability of processed product to support pathogen growth</w:t>
      </w:r>
    </w:p>
    <w:p w:rsidR="00000000" w:rsidRPr="00D40FB8" w:rsidP="00D40FB8">
      <w:pPr>
        <w:pStyle w:val="ListBullet"/>
      </w:pPr>
      <w:r w:rsidRPr="00D40FB8">
        <w:t>chemicals that pose a food safety risk in meat products, and related control methods</w:t>
      </w:r>
    </w:p>
    <w:p w:rsidR="00000000" w:rsidRPr="00D40FB8" w:rsidP="00D40FB8">
      <w:pPr>
        <w:pStyle w:val="ListBullet"/>
      </w:pPr>
      <w:r w:rsidRPr="00D40FB8">
        <w:t>physical sources of contamination and related control methods</w:t>
      </w:r>
    </w:p>
    <w:p w:rsidR="00000000" w:rsidRPr="00D40FB8" w:rsidP="00D40FB8">
      <w:pPr>
        <w:pStyle w:val="ListBullet"/>
      </w:pPr>
      <w:r w:rsidRPr="00D40FB8">
        <w:t>effect of raw material characteristics, including bacterial load and temperature, and pre-processing conditions on the growth of pathogens</w:t>
      </w:r>
    </w:p>
    <w:p w:rsidR="00000000" w:rsidRPr="00D40FB8" w:rsidP="00D40FB8">
      <w:pPr>
        <w:pStyle w:val="ListBullet"/>
      </w:pPr>
      <w:r w:rsidRPr="00D40FB8">
        <w:t>prerequisite programs required to support safe manufacture of ready-to-eat meat products</w:t>
      </w:r>
    </w:p>
    <w:p w:rsidR="00000000" w:rsidRPr="00D40FB8" w:rsidP="00D40FB8">
      <w:pPr>
        <w:pStyle w:val="ListBullet"/>
      </w:pPr>
      <w:r w:rsidRPr="00D40FB8">
        <w:t>purpose, role and storage re</w:t>
      </w:r>
      <w:r w:rsidRPr="00D40FB8">
        <w:t>quirements of ingredients</w:t>
      </w:r>
    </w:p>
    <w:p w:rsidR="00000000" w:rsidRPr="00D40FB8" w:rsidP="00D40FB8">
      <w:pPr>
        <w:pStyle w:val="ListBullet"/>
      </w:pPr>
      <w:r w:rsidRPr="00D40FB8">
        <w:t>principles of manufacturing methods and factors that affect processing requirements</w:t>
      </w:r>
    </w:p>
    <w:p w:rsidR="00000000" w:rsidRPr="00D40FB8" w:rsidP="00D40FB8">
      <w:pPr>
        <w:pStyle w:val="ListBullet"/>
      </w:pPr>
      <w:r w:rsidRPr="00D40FB8">
        <w:t>use and effectiveness of hurdle technologies</w:t>
      </w:r>
    </w:p>
    <w:p w:rsidR="00000000" w:rsidRPr="00D40FB8" w:rsidP="00D40FB8">
      <w:pPr>
        <w:pStyle w:val="ListBullet"/>
      </w:pPr>
      <w:r w:rsidRPr="00D40FB8">
        <w:t>principles of packaging to form a suitable seal, and requirements of post-processing handling and con</w:t>
      </w:r>
      <w:r w:rsidRPr="00D40FB8">
        <w:t>ditions to ensure safe product</w:t>
      </w:r>
    </w:p>
    <w:p w:rsidR="00000000" w:rsidRPr="00D40FB8" w:rsidP="00D40FB8">
      <w:pPr>
        <w:pStyle w:val="ListBullet"/>
      </w:pPr>
      <w:r w:rsidRPr="00D40FB8">
        <w:t>principles of operation of ready-to-eat meat product manufacturing equipment, including equipment features required to meet regulatory requirements and critical factors to be controlled to ensure safe food outcomes</w:t>
      </w:r>
    </w:p>
    <w:p w:rsidR="00000000" w:rsidRPr="00D40FB8" w:rsidP="00D40FB8">
      <w:pPr>
        <w:pStyle w:val="ListBullet"/>
      </w:pPr>
      <w:r w:rsidRPr="00D40FB8">
        <w:t>indications of unacceptable product, and related test requirements</w:t>
      </w:r>
    </w:p>
    <w:p w:rsidR="00000000" w:rsidRPr="00D40FB8" w:rsidP="00D40FB8">
      <w:pPr>
        <w:pStyle w:val="ListBullet"/>
      </w:pPr>
      <w:r w:rsidRPr="00D40FB8">
        <w:t>principles of test methods and frequency in monitoring condition of raw materials and processing, and in confirming that final product is fit for human consumption.</w:t>
      </w:r>
    </w:p>
    <w:p w:rsidR="00000000" w:rsidRPr="00D40FB8" w:rsidP="00D40FB8">
      <w:pPr>
        <w:pStyle w:val="AllowPageBreak"/>
      </w:pPr>
    </w:p>
    <w:p w:rsidR="00000000" w:rsidRPr="00D40FB8" w:rsidP="00D40FB8">
      <w:pPr>
        <w:pStyle w:val="Heading1"/>
      </w:pPr>
      <w:bookmarkStart w:id="12" w:name="O_993151"/>
      <w:bookmarkEnd w:id="12"/>
      <w:r w:rsidRPr="00D40FB8">
        <w:t>Assessm</w:t>
      </w:r>
      <w:r w:rsidRPr="00D40FB8">
        <w:t>ent Conditions</w:t>
      </w:r>
    </w:p>
    <w:p w:rsidR="00000000" w:rsidRPr="00D40FB8" w:rsidP="003C6B19">
      <w:pPr>
        <w:pStyle w:val="BodyText"/>
      </w:pPr>
      <w:r w:rsidRPr="00D40FB8">
        <w:t xml:space="preserve">Assessment of skills must take place under the following conditions: </w:t>
      </w:r>
    </w:p>
    <w:p w:rsidR="00000000" w:rsidRPr="00D40FB8" w:rsidP="00D40FB8">
      <w:pPr>
        <w:pStyle w:val="ListBullet"/>
      </w:pPr>
      <w:r w:rsidRPr="00D40FB8">
        <w:t>physical conditions:</w:t>
      </w:r>
    </w:p>
    <w:p w:rsidR="00000000" w:rsidRPr="00D40FB8" w:rsidP="00D40FB8">
      <w:pPr>
        <w:pStyle w:val="ListBullet2"/>
      </w:pPr>
      <w:r w:rsidRPr="00D40FB8">
        <w:t xml:space="preserve">skills must be demonstrated as an individual (not part of a group) in a real workplace </w:t>
      </w:r>
    </w:p>
    <w:p w:rsidR="00000000" w:rsidRPr="00D40FB8" w:rsidP="00D40FB8">
      <w:pPr>
        <w:pStyle w:val="ListBullet"/>
      </w:pPr>
      <w:r w:rsidRPr="00D40FB8">
        <w:t>resources, equipment and materials:</w:t>
      </w:r>
    </w:p>
    <w:p w:rsidR="00000000" w:rsidRPr="00D40FB8" w:rsidP="00D40FB8">
      <w:pPr>
        <w:pStyle w:val="ListBullet2"/>
      </w:pPr>
      <w:r w:rsidRPr="00D40FB8">
        <w:t>plant and equipment th</w:t>
      </w:r>
      <w:r w:rsidRPr="00D40FB8">
        <w:t>at would typically be used in the commercial manufacture of ready-to-eat meat products</w:t>
      </w:r>
    </w:p>
    <w:p w:rsidR="00000000" w:rsidRPr="00D40FB8" w:rsidP="00D40FB8">
      <w:pPr>
        <w:pStyle w:val="ListBullet2"/>
      </w:pPr>
      <w:r w:rsidRPr="00D40FB8">
        <w:t>food safety programs and related documentation</w:t>
      </w:r>
    </w:p>
    <w:p w:rsidR="00000000" w:rsidRPr="00D40FB8" w:rsidP="00D40FB8">
      <w:pPr>
        <w:pStyle w:val="ListBullet"/>
      </w:pPr>
      <w:r w:rsidRPr="00D40FB8">
        <w:t>specifications:</w:t>
      </w:r>
    </w:p>
    <w:p w:rsidR="00000000" w:rsidRPr="00D40FB8" w:rsidP="00D40FB8">
      <w:pPr>
        <w:pStyle w:val="ListBullet2"/>
      </w:pPr>
      <w:r w:rsidRPr="00D40FB8">
        <w:t>records for the purpose of verification</w:t>
      </w:r>
    </w:p>
    <w:p w:rsidR="00000000" w:rsidRPr="00D40FB8" w:rsidP="00D40FB8">
      <w:pPr>
        <w:pStyle w:val="ListBullet2"/>
      </w:pPr>
      <w:r w:rsidRPr="00D40FB8">
        <w:t>evidence to support validation.</w:t>
      </w:r>
    </w:p>
    <w:p w:rsidR="00000000" w:rsidRPr="00D40FB8" w:rsidP="003C6B19">
      <w:pPr>
        <w:pStyle w:val="BodyText"/>
      </w:pPr>
      <w:r w:rsidRPr="00D40FB8">
        <w:t>Assessors of this unit must satisfy the requirements for assessors in applicable vocational education and training legislation, frameworks and/or standards.</w:t>
      </w:r>
    </w:p>
    <w:p w:rsidR="00000000" w:rsidRPr="00D40FB8" w:rsidP="00D40FB8">
      <w:pPr>
        <w:pStyle w:val="Heading1"/>
      </w:pPr>
      <w:bookmarkStart w:id="13" w:name="O_993154"/>
      <w:bookmarkEnd w:id="13"/>
      <w:r w:rsidRPr="00D40FB8">
        <w:t>Links</w:t>
      </w:r>
    </w:p>
    <w:p w:rsidR="00000000" w:rsidRPr="00D40FB8" w:rsidP="003C6B19">
      <w:pPr>
        <w:pStyle w:val="BodyText"/>
      </w:pPr>
      <w:r w:rsidRPr="00D40FB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18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40FB8" w:rsidP="00D40FB8"/>
    <w:sectPr w:rsidSect="00D40F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 w:rsidRPr="003C6B19" w:rsidP="003C6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19" w:rsidP="00D40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B19" w:rsidP="00D40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6B19" w:rsidP="00D40F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 w:rsidP="00D40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6B19">
      <w:t>Approved</w:t>
    </w:r>
    <w:r w:rsidR="003C6B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6B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6B19">
      <w:rPr>
        <w:noProof/>
      </w:rPr>
      <w:t>4</w:t>
    </w:r>
    <w:r>
      <w:rPr>
        <w:noProof/>
      </w:rPr>
      <w:fldChar w:fldCharType="end"/>
    </w:r>
  </w:p>
  <w:p w:rsidR="00D40FB8" w:rsidP="00D40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6B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6B19">
      <w:t>Manufacturing Industry Skills Alliance</w:t>
    </w:r>
    <w:r w:rsidR="003C6B19">
      <w:fldChar w:fldCharType="end"/>
    </w:r>
  </w:p>
  <w:p w:rsidR="00D40FB8" w:rsidP="00D40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FB8" w:rsidRPr="003C6B19" w:rsidP="003C6B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19" w:rsidRPr="002D2AF8" w:rsidP="00D40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FBPAUD5004 Audit manufacturing of ready-to-eat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6B19" w:rsidP="00D40F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B8" w:rsidRPr="002D2AF8" w:rsidP="00D40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6B19">
      <w:t>FBPAUD5004 Audit manufacturing of ready-to-eat meat products</w:t>
    </w:r>
    <w:r w:rsidR="003C6B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6B19">
      <w:rPr>
        <w:noProof/>
      </w:rPr>
      <w:t>2 March 2025</w:t>
    </w:r>
    <w:r>
      <w:fldChar w:fldCharType="end"/>
    </w:r>
  </w:p>
  <w:p w:rsidR="00D40FB8" w:rsidP="00D40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701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05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C1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FB8"/>
  </w:style>
  <w:style w:type="character" w:customStyle="1" w:styleId="Heading1Char">
    <w:name w:val="Heading 1 Char"/>
    <w:basedOn w:val="DefaultParagraphFont"/>
    <w:link w:val="Heading1"/>
    <w:rsid w:val="00D40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F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F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FB8"/>
    <w:rPr>
      <w:b/>
      <w:spacing w:val="0"/>
    </w:rPr>
  </w:style>
  <w:style w:type="paragraph" w:styleId="ListBullet2">
    <w:name w:val="List Bullet 2"/>
    <w:basedOn w:val="List2"/>
    <w:rsid w:val="00D40F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0FB8"/>
    <w:rPr>
      <w:i/>
    </w:rPr>
  </w:style>
  <w:style w:type="paragraph" w:customStyle="1" w:styleId="SuperHeading">
    <w:name w:val="SuperHeading"/>
    <w:basedOn w:val="Normal"/>
    <w:rsid w:val="00D40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F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F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0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F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FB8"/>
  </w:style>
  <w:style w:type="paragraph" w:styleId="TableofFigures">
    <w:name w:val="table of figures"/>
    <w:basedOn w:val="Normal"/>
    <w:next w:val="Normal"/>
    <w:semiHidden/>
    <w:rsid w:val="00D40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F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0FB8"/>
    <w:rPr>
      <w:rFonts w:ascii="Wingdings" w:hAnsi="Wingdings"/>
    </w:rPr>
  </w:style>
  <w:style w:type="paragraph" w:customStyle="1" w:styleId="TableHeading">
    <w:name w:val="Table Heading"/>
    <w:basedOn w:val="HeadingBase"/>
    <w:rsid w:val="00D40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FB8"/>
    <w:rPr>
      <w:color w:val="0033CC"/>
      <w:u w:val="none"/>
    </w:rPr>
  </w:style>
  <w:style w:type="paragraph" w:customStyle="1" w:styleId="BodyTextRight">
    <w:name w:val="Body Text Right"/>
    <w:basedOn w:val="BodyText"/>
    <w:rsid w:val="00D40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F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FB8"/>
    <w:rPr>
      <w:sz w:val="32"/>
    </w:rPr>
  </w:style>
  <w:style w:type="paragraph" w:customStyle="1" w:styleId="HeadingProcedure">
    <w:name w:val="Heading Procedure"/>
    <w:basedOn w:val="HeadingBase"/>
    <w:next w:val="Normal"/>
    <w:rsid w:val="00D40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FB8"/>
    <w:pPr>
      <w:spacing w:before="60" w:after="60"/>
    </w:pPr>
  </w:style>
  <w:style w:type="paragraph" w:styleId="ListContinue">
    <w:name w:val="List Continue"/>
    <w:basedOn w:val="List"/>
    <w:rsid w:val="00D40FB8"/>
    <w:pPr>
      <w:ind w:firstLine="0"/>
    </w:pPr>
  </w:style>
  <w:style w:type="paragraph" w:customStyle="1" w:styleId="ListNote">
    <w:name w:val="List Note"/>
    <w:basedOn w:val="List"/>
    <w:rsid w:val="00D40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FB8"/>
    <w:rPr>
      <w:rFonts w:ascii="Courier New" w:hAnsi="Courier New"/>
    </w:rPr>
  </w:style>
  <w:style w:type="paragraph" w:customStyle="1" w:styleId="NoteBullet">
    <w:name w:val="Note Bullet"/>
    <w:basedOn w:val="Note"/>
    <w:rsid w:val="00D40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F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0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FB8"/>
    <w:rPr>
      <w:b/>
      <w:smallCaps/>
    </w:rPr>
  </w:style>
  <w:style w:type="paragraph" w:customStyle="1" w:styleId="TableListNumber">
    <w:name w:val="Table List Number"/>
    <w:basedOn w:val="ListNumber"/>
    <w:rsid w:val="00D40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FB8"/>
    <w:pPr>
      <w:numPr>
        <w:numId w:val="9"/>
      </w:numPr>
    </w:pPr>
  </w:style>
  <w:style w:type="paragraph" w:customStyle="1" w:styleId="ListAlpha2">
    <w:name w:val="List Alpha 2"/>
    <w:basedOn w:val="List2"/>
    <w:rsid w:val="00D40FB8"/>
    <w:pPr>
      <w:numPr>
        <w:numId w:val="8"/>
      </w:numPr>
    </w:pPr>
  </w:style>
  <w:style w:type="paragraph" w:styleId="List2">
    <w:name w:val="List 2"/>
    <w:basedOn w:val="BodyText"/>
    <w:rsid w:val="00D40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F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F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0FB8"/>
    <w:pPr>
      <w:numPr>
        <w:numId w:val="4"/>
      </w:numPr>
    </w:pPr>
  </w:style>
  <w:style w:type="paragraph" w:styleId="ListContinue2">
    <w:name w:val="List Continue 2"/>
    <w:basedOn w:val="List2"/>
    <w:rsid w:val="00D40FB8"/>
    <w:pPr>
      <w:ind w:firstLine="0"/>
    </w:pPr>
  </w:style>
  <w:style w:type="paragraph" w:styleId="ListContinue3">
    <w:name w:val="List Continue 3"/>
    <w:basedOn w:val="List3"/>
    <w:rsid w:val="00D40FB8"/>
    <w:pPr>
      <w:ind w:left="1021" w:firstLine="0"/>
    </w:pPr>
  </w:style>
  <w:style w:type="paragraph" w:styleId="ListContinue4">
    <w:name w:val="List Continue 4"/>
    <w:basedOn w:val="List4"/>
    <w:rsid w:val="00D40FB8"/>
    <w:pPr>
      <w:ind w:firstLine="0"/>
    </w:pPr>
  </w:style>
  <w:style w:type="paragraph" w:styleId="ListContinue5">
    <w:name w:val="List Continue 5"/>
    <w:basedOn w:val="List5"/>
    <w:rsid w:val="00D40FB8"/>
    <w:pPr>
      <w:ind w:firstLine="0"/>
    </w:pPr>
  </w:style>
  <w:style w:type="paragraph" w:styleId="ListNumber3">
    <w:name w:val="List Number 3"/>
    <w:basedOn w:val="List3"/>
    <w:rsid w:val="00D40FB8"/>
    <w:pPr>
      <w:numPr>
        <w:numId w:val="5"/>
      </w:numPr>
    </w:pPr>
  </w:style>
  <w:style w:type="paragraph" w:styleId="ListNumber4">
    <w:name w:val="List Number 4"/>
    <w:basedOn w:val="List4"/>
    <w:rsid w:val="00D40FB8"/>
    <w:pPr>
      <w:numPr>
        <w:numId w:val="6"/>
      </w:numPr>
    </w:pPr>
  </w:style>
  <w:style w:type="paragraph" w:styleId="ListNumber5">
    <w:name w:val="List Number 5"/>
    <w:basedOn w:val="List5"/>
    <w:rsid w:val="00D40FB8"/>
    <w:pPr>
      <w:numPr>
        <w:numId w:val="7"/>
      </w:numPr>
    </w:pPr>
  </w:style>
  <w:style w:type="paragraph" w:styleId="BlockText">
    <w:name w:val="Block Text"/>
    <w:basedOn w:val="Normal"/>
    <w:rsid w:val="00D40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FB8"/>
    <w:rPr>
      <w:sz w:val="16"/>
      <w:vertAlign w:val="superscript"/>
    </w:rPr>
  </w:style>
  <w:style w:type="character" w:customStyle="1" w:styleId="Symbols">
    <w:name w:val="Symbols"/>
    <w:basedOn w:val="DefaultParagraphFont"/>
    <w:rsid w:val="00D40FB8"/>
    <w:rPr>
      <w:rFonts w:ascii="Symbol" w:hAnsi="Symbol"/>
    </w:rPr>
  </w:style>
  <w:style w:type="character" w:customStyle="1" w:styleId="MenuOptions">
    <w:name w:val="Menu Options"/>
    <w:basedOn w:val="DefaultParagraphFont"/>
    <w:rsid w:val="00D40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FB8"/>
    <w:rPr>
      <w:b/>
    </w:rPr>
  </w:style>
  <w:style w:type="character" w:customStyle="1" w:styleId="Underlined">
    <w:name w:val="Underlined"/>
    <w:basedOn w:val="DefaultParagraphFont"/>
    <w:rsid w:val="00D40FB8"/>
    <w:rPr>
      <w:u w:val="single"/>
    </w:rPr>
  </w:style>
  <w:style w:type="paragraph" w:customStyle="1" w:styleId="TableBodyTextRight">
    <w:name w:val="Table Body Text Right"/>
    <w:basedOn w:val="TableBodyText"/>
    <w:rsid w:val="00D40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FB8"/>
    <w:rPr>
      <w:sz w:val="18"/>
    </w:rPr>
  </w:style>
  <w:style w:type="paragraph" w:customStyle="1" w:styleId="BodySmallRight">
    <w:name w:val="Body Small Right"/>
    <w:basedOn w:val="BodyTextRight"/>
    <w:rsid w:val="00D40FB8"/>
    <w:rPr>
      <w:sz w:val="18"/>
      <w:szCs w:val="18"/>
    </w:rPr>
  </w:style>
  <w:style w:type="paragraph" w:customStyle="1" w:styleId="MarginEdition">
    <w:name w:val="Margin Edition"/>
    <w:basedOn w:val="MarginNote"/>
    <w:rsid w:val="00D40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FB8"/>
    <w:rPr>
      <w:sz w:val="2"/>
      <w:szCs w:val="2"/>
    </w:rPr>
  </w:style>
  <w:style w:type="character" w:customStyle="1" w:styleId="Small">
    <w:name w:val="Small"/>
    <w:basedOn w:val="DefaultParagraphFont"/>
    <w:rsid w:val="00D40FB8"/>
    <w:rPr>
      <w:sz w:val="16"/>
    </w:rPr>
  </w:style>
  <w:style w:type="paragraph" w:customStyle="1" w:styleId="WideTable">
    <w:name w:val="Wide Table"/>
    <w:basedOn w:val="Normal"/>
    <w:rsid w:val="00D40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FB8"/>
  </w:style>
  <w:style w:type="paragraph" w:styleId="Quote">
    <w:name w:val="Quote"/>
    <w:basedOn w:val="Heading1"/>
    <w:link w:val="QuoteChar"/>
    <w:qFormat/>
    <w:rsid w:val="00D40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FB8"/>
    <w:pPr>
      <w:pageBreakBefore/>
    </w:pPr>
  </w:style>
  <w:style w:type="paragraph" w:customStyle="1" w:styleId="Border">
    <w:name w:val="Border"/>
    <w:basedOn w:val="Normal"/>
    <w:qFormat/>
    <w:rsid w:val="00D40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FB8"/>
    <w:rPr>
      <w:u w:val="single"/>
    </w:rPr>
  </w:style>
  <w:style w:type="character" w:customStyle="1" w:styleId="BoldandItalics">
    <w:name w:val="Bold and Italics"/>
    <w:qFormat/>
    <w:rsid w:val="00D40FB8"/>
    <w:rPr>
      <w:b/>
      <w:i/>
      <w:u w:val="none"/>
    </w:rPr>
  </w:style>
  <w:style w:type="paragraph" w:styleId="BalloonText">
    <w:name w:val="Balloon Text"/>
    <w:basedOn w:val="Normal"/>
    <w:link w:val="BalloonTextChar"/>
    <w:rsid w:val="00D40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FB8"/>
    <w:pPr>
      <w:spacing w:before="0" w:after="0"/>
    </w:pPr>
  </w:style>
  <w:style w:type="paragraph" w:customStyle="1" w:styleId="BodyTextBold">
    <w:name w:val="Body Text Bold"/>
    <w:basedOn w:val="BodyText"/>
    <w:qFormat/>
    <w:rsid w:val="00D40FB8"/>
    <w:rPr>
      <w:b/>
    </w:rPr>
  </w:style>
  <w:style w:type="character" w:styleId="Hyperlink">
    <w:name w:val="Hyperlink"/>
    <w:basedOn w:val="DefaultParagraphFont"/>
    <w:uiPriority w:val="99"/>
    <w:unhideWhenUsed/>
    <w:rsid w:val="003C6B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1308</Words>
  <Characters>8425</Characters>
  <Application>Microsoft Office Word</Application>
  <DocSecurity>0</DocSecurity>
  <Lines>240</Lines>
  <Paragraphs>145</Paragraphs>
  <ScaleCrop>false</ScaleCrop>
  <Company>Author-it Software Corporation Ltd.</Company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FBPAUD5004 Audit manufacturing of ready-to-eat meat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