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0FCD" w:rsidP="00160F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FBPAUD5001 Audit bivalve mollusc growing and harvesting processes</w:t>
      </w:r>
      <w:r>
        <w:fldChar w:fldCharType="end"/>
      </w:r>
    </w:p>
    <w:p w:rsidR="00160FCD" w:rsidP="00160FCD">
      <w:pPr>
        <w:pStyle w:val="Version"/>
        <w:sectPr w:rsidSect="008027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276B" w:rsidP="0080276B">
      <w:pPr>
        <w:pStyle w:val="SuperHeading"/>
      </w:pPr>
      <w:r w:rsidRPr="0080276B">
        <w:t>FBPAUD5001 Audit bivalve mollusc growing and harvesting processes</w:t>
      </w:r>
    </w:p>
    <w:p w:rsidR="00000000" w:rsidRPr="0080276B" w:rsidP="0080276B">
      <w:pPr>
        <w:pStyle w:val="Heading1"/>
      </w:pPr>
      <w:bookmarkStart w:id="1" w:name="O_993081"/>
      <w:bookmarkEnd w:id="1"/>
      <w:r w:rsidRPr="0080276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8027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76B" w:rsidP="0080276B">
            <w:pPr>
              <w:pStyle w:val="BodyText"/>
            </w:pPr>
            <w:r w:rsidRPr="0080276B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76B">
            <w:pPr>
              <w:pStyle w:val="BodyText"/>
              <w:rPr>
                <w:lang w:val="en-NZ"/>
              </w:rPr>
            </w:pPr>
            <w:r w:rsidRPr="0080276B">
              <w:rPr>
                <w:rStyle w:val="SpecialBold"/>
              </w:rPr>
              <w:t>Comments</w:t>
            </w:r>
          </w:p>
        </w:tc>
      </w:tr>
      <w:tr w:rsidTr="008027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76B">
            <w:pPr>
              <w:pStyle w:val="BodyText"/>
              <w:rPr>
                <w:lang w:val="en-NZ"/>
              </w:rPr>
            </w:pPr>
            <w:r w:rsidRPr="0080276B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76B" w:rsidP="0080276B">
            <w:pPr>
              <w:pStyle w:val="BodyText"/>
            </w:pPr>
            <w:r w:rsidRPr="0080276B">
              <w:t>This version released with the FBP Food, Beverage and Pharmaceutical Training Package Version 2.0.</w:t>
            </w:r>
          </w:p>
        </w:tc>
      </w:tr>
    </w:tbl>
    <w:p w:rsidR="00000000" w:rsidRPr="0080276B" w:rsidP="0080276B">
      <w:pPr>
        <w:pStyle w:val="BodyText"/>
      </w:pPr>
    </w:p>
    <w:p w:rsidR="00000000" w:rsidRPr="0080276B" w:rsidP="0080276B">
      <w:pPr>
        <w:pStyle w:val="AllowPageBreak"/>
      </w:pPr>
    </w:p>
    <w:p w:rsidR="00000000" w:rsidRPr="0080276B" w:rsidP="0080276B">
      <w:pPr>
        <w:pStyle w:val="Heading1"/>
      </w:pPr>
      <w:bookmarkStart w:id="2" w:name="O_993082"/>
      <w:bookmarkEnd w:id="2"/>
      <w:r w:rsidRPr="0080276B">
        <w:t>Application</w:t>
      </w:r>
    </w:p>
    <w:p w:rsidR="00000000" w:rsidRPr="0080276B" w:rsidP="00160FCD">
      <w:pPr>
        <w:pStyle w:val="BodyText"/>
      </w:pPr>
      <w:r w:rsidRPr="0080276B">
        <w:t xml:space="preserve">This unit of competency describes the skills and knowledge required to support a food safety audit of food safety programs of bivalve mollusc producers. The unit covers on-shore and wild growing, harvesting, cleaning, post-harvest handling and </w:t>
      </w:r>
      <w:r w:rsidRPr="0080276B">
        <w:t>storage, stock movement, depuration and wet storage.</w:t>
      </w:r>
    </w:p>
    <w:p w:rsidR="00000000" w:rsidRPr="0080276B" w:rsidP="00160FCD">
      <w:pPr>
        <w:pStyle w:val="BodyText"/>
      </w:pPr>
      <w:r w:rsidRPr="0080276B">
        <w:t>This unit applies to individuals who are responsible for auditing a bivalve mollusc growing and harvesting process. These audits would typically occur within the context of auditing a food safety program</w:t>
      </w:r>
      <w:r w:rsidRPr="0080276B">
        <w:t xml:space="preserve"> that defines related prerequisite program requirements. The audits are supported by state, territory and Commonwealth government regulations prescribing processes and requirements relating to the production of bivalve molluscs.</w:t>
      </w:r>
    </w:p>
    <w:p w:rsidR="00000000" w:rsidRPr="0080276B" w:rsidP="00160FCD">
      <w:pPr>
        <w:pStyle w:val="BodyText"/>
      </w:pPr>
      <w:r w:rsidRPr="0080276B">
        <w:t>This unit does not cover th</w:t>
      </w:r>
      <w:r w:rsidRPr="0080276B">
        <w:t>e skills and knowledge to audit the classification of growing areas.</w:t>
      </w:r>
    </w:p>
    <w:p w:rsidR="00000000" w:rsidRPr="0080276B" w:rsidP="00160FCD">
      <w:pPr>
        <w:pStyle w:val="BodyText"/>
      </w:pPr>
      <w:r w:rsidRPr="0080276B">
        <w:t>This unit supports relevant legislation, including food standards included in the Australia New Zealand Food Standards Code, industry codes of practice relating to validation and verifica</w:t>
      </w:r>
      <w:r w:rsidRPr="0080276B">
        <w:t>tion of a food safety program, and the audit requirements detailed in the National Regulatory Food Safety Auditor Guideline and Policy, and should be read in conjunction with these documents.</w:t>
      </w:r>
    </w:p>
    <w:p w:rsidR="00000000" w:rsidRPr="0080276B" w:rsidP="00160FCD">
      <w:pPr>
        <w:pStyle w:val="BodyText"/>
      </w:pPr>
      <w:r w:rsidRPr="0080276B">
        <w:t>Both regulatory and commercial audit system owners may specify a</w:t>
      </w:r>
      <w:r w:rsidRPr="0080276B">
        <w:t>dditional certification requirements of auditors eligible to audit food safety programs within their system.</w:t>
      </w:r>
    </w:p>
    <w:p w:rsidR="00000000" w:rsidRPr="0080276B" w:rsidP="0080276B">
      <w:pPr>
        <w:pStyle w:val="Heading1"/>
      </w:pPr>
      <w:bookmarkStart w:id="3" w:name="O_993083"/>
      <w:bookmarkEnd w:id="3"/>
      <w:r w:rsidRPr="0080276B">
        <w:t>Pre-requisite Unit</w:t>
      </w:r>
    </w:p>
    <w:p w:rsidR="00000000" w:rsidRPr="0080276B" w:rsidP="00160FCD">
      <w:pPr>
        <w:pStyle w:val="BodyText"/>
      </w:pPr>
      <w:r w:rsidRPr="0080276B">
        <w:t>The prerequisite units of competency for this unit are:</w:t>
      </w:r>
    </w:p>
    <w:p w:rsidR="00000000" w:rsidRPr="0080276B" w:rsidP="0080276B">
      <w:pPr>
        <w:pStyle w:val="ListBullet"/>
      </w:pPr>
      <w:r w:rsidRPr="0080276B">
        <w:t>FBPAUD4002 Communicate and negotiate to conduct food s</w:t>
      </w:r>
      <w:r w:rsidRPr="0080276B">
        <w:t>afety audits</w:t>
      </w:r>
    </w:p>
    <w:p w:rsidR="00000000" w:rsidRPr="0080276B" w:rsidP="0080276B">
      <w:pPr>
        <w:pStyle w:val="ListBullet"/>
      </w:pPr>
      <w:r w:rsidRPr="0080276B">
        <w:t>FBPAUD4003 Conduct food safety audits</w:t>
      </w:r>
    </w:p>
    <w:p w:rsidR="00000000" w:rsidRPr="0080276B" w:rsidP="0080276B">
      <w:pPr>
        <w:pStyle w:val="ListBullet"/>
      </w:pPr>
      <w:r w:rsidRPr="0080276B">
        <w:t>FBPAUD4004 Identify, evaluate and control food safety hazards</w:t>
      </w:r>
    </w:p>
    <w:p w:rsidR="00000000" w:rsidRPr="0080276B" w:rsidP="0080276B">
      <w:pPr>
        <w:pStyle w:val="AllowPageBreak"/>
      </w:pPr>
    </w:p>
    <w:p w:rsidR="00000000" w:rsidRPr="0080276B" w:rsidP="0080276B">
      <w:pPr>
        <w:pStyle w:val="Heading1"/>
      </w:pPr>
      <w:bookmarkStart w:id="4" w:name="O_993085"/>
      <w:bookmarkEnd w:id="4"/>
      <w:r w:rsidRPr="0080276B">
        <w:t>Unit Sector</w:t>
      </w:r>
    </w:p>
    <w:p w:rsidR="00000000" w:rsidRPr="0080276B" w:rsidP="00160FCD">
      <w:pPr>
        <w:pStyle w:val="BodyText"/>
      </w:pPr>
      <w:r w:rsidRPr="0080276B">
        <w:t>Food safety auditing (AUD)</w:t>
      </w:r>
    </w:p>
    <w:p w:rsidR="00000000" w:rsidRPr="0080276B" w:rsidP="0080276B">
      <w:pPr>
        <w:pStyle w:val="Heading1"/>
      </w:pPr>
      <w:bookmarkStart w:id="5" w:name="O_993086"/>
      <w:bookmarkEnd w:id="5"/>
      <w:r w:rsidRPr="0080276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60F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76B" w:rsidP="0080276B">
            <w:pPr>
              <w:pStyle w:val="BodyText"/>
            </w:pPr>
            <w:r w:rsidRPr="0080276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76B">
            <w:pPr>
              <w:pStyle w:val="BodyText"/>
              <w:rPr>
                <w:lang w:val="en-NZ"/>
              </w:rPr>
            </w:pPr>
            <w:r w:rsidRPr="0080276B">
              <w:rPr>
                <w:rStyle w:val="SpecialBold"/>
              </w:rPr>
              <w:t>Performance Criteria</w:t>
            </w:r>
          </w:p>
        </w:tc>
      </w:tr>
      <w:tr w:rsidTr="00160F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76B" w:rsidP="0080276B">
            <w:pPr>
              <w:pStyle w:val="BodyText"/>
            </w:pPr>
            <w:r w:rsidRPr="0080276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76B">
            <w:pPr>
              <w:pStyle w:val="BodyText"/>
              <w:rPr>
                <w:lang w:val="en-NZ"/>
              </w:rPr>
            </w:pPr>
            <w:r w:rsidRPr="0080276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60F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76B">
            <w:pPr>
              <w:pStyle w:val="BodyText"/>
              <w:rPr>
                <w:lang w:val="en-NZ"/>
              </w:rPr>
            </w:pPr>
            <w:r w:rsidRPr="0080276B">
              <w:t>1. Identify and assess food safety hazards and related control options for growing and harvesting bivalve molluscs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76B" w:rsidP="0080276B">
            <w:pPr>
              <w:pStyle w:val="BodyText"/>
            </w:pPr>
            <w:r w:rsidRPr="0080276B">
              <w:t>1.1 Identify microbiological food safety hazards, by type and origin, that could present a risk when bivalve molluscs are consumed, and assess to determine risk level and control requirements</w:t>
            </w:r>
          </w:p>
          <w:p w:rsidR="00000000" w:rsidRPr="0080276B" w:rsidP="0080276B">
            <w:pPr>
              <w:pStyle w:val="BodyText"/>
            </w:pPr>
            <w:r w:rsidRPr="0080276B">
              <w:t>1.2 Identify chemical food safety hazards that could present a r</w:t>
            </w:r>
            <w:r w:rsidRPr="0080276B">
              <w:t>isk in bivalve molluscs at the point of consumption, including toxin presence, by type, and assess to determine risk level and control requirements</w:t>
            </w:r>
          </w:p>
          <w:p w:rsidR="00000000" w:rsidP="0080276B">
            <w:pPr>
              <w:pStyle w:val="BodyText"/>
              <w:rPr>
                <w:lang w:val="en-NZ"/>
              </w:rPr>
            </w:pPr>
            <w:r w:rsidRPr="0080276B">
              <w:t>1.3 Identify control requirements and methods to ensure that bivalve molluscs meet food safety objectives</w:t>
            </w:r>
          </w:p>
        </w:tc>
      </w:tr>
      <w:tr w:rsidTr="00160F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76B">
            <w:pPr>
              <w:pStyle w:val="BodyText"/>
              <w:rPr>
                <w:lang w:val="en-NZ"/>
              </w:rPr>
            </w:pPr>
            <w:r w:rsidRPr="0080276B">
              <w:t>2</w:t>
            </w:r>
            <w:r w:rsidRPr="0080276B">
              <w:t>. Confirm that appropriate evidence supports validation of growing and harvesting bivalve molluscs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76B" w:rsidP="0080276B">
            <w:pPr>
              <w:pStyle w:val="BodyText"/>
            </w:pPr>
            <w:r w:rsidRPr="0080276B">
              <w:t>2.1 Review validation evidence and records to confirm that an appropriate level of validation has been applied</w:t>
            </w:r>
          </w:p>
          <w:p w:rsidR="00000000" w:rsidP="0080276B">
            <w:pPr>
              <w:pStyle w:val="BodyText"/>
              <w:rPr>
                <w:lang w:val="en-NZ"/>
              </w:rPr>
            </w:pPr>
            <w:r w:rsidRPr="0080276B">
              <w:t>2.2 Identify and assess evidence used by the b</w:t>
            </w:r>
            <w:r w:rsidRPr="0080276B">
              <w:t>usiness to validate the process to confirm that it is credible and adequate to meet the food safety objective</w:t>
            </w:r>
          </w:p>
        </w:tc>
      </w:tr>
      <w:tr w:rsidTr="00160F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76B">
            <w:pPr>
              <w:pStyle w:val="BodyText"/>
              <w:rPr>
                <w:lang w:val="en-NZ"/>
              </w:rPr>
            </w:pPr>
            <w:r w:rsidRPr="0080276B">
              <w:t>3. Verify bivalve mollusc growing and harvesting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76B" w:rsidP="0080276B">
            <w:pPr>
              <w:pStyle w:val="BodyText"/>
            </w:pPr>
            <w:r w:rsidRPr="0080276B">
              <w:t>3.1 Identify, collect and review system records required to support verification again</w:t>
            </w:r>
            <w:r w:rsidRPr="0080276B">
              <w:t xml:space="preserve">st relevant shellfish quality programs </w:t>
            </w:r>
          </w:p>
          <w:p w:rsidR="00000000" w:rsidRPr="0080276B" w:rsidP="0080276B">
            <w:pPr>
              <w:pStyle w:val="BodyText"/>
            </w:pPr>
            <w:r w:rsidRPr="0080276B">
              <w:t>3.2 Review business documentation and conduct inspections to confirm that facilities and equipment design and components comply with regulatory and business standards</w:t>
            </w:r>
          </w:p>
          <w:p w:rsidR="00000000" w:rsidRPr="0080276B" w:rsidP="0080276B">
            <w:pPr>
              <w:pStyle w:val="BodyText"/>
            </w:pPr>
            <w:r w:rsidRPr="0080276B">
              <w:t>3.3 Review business documentation and conduct ins</w:t>
            </w:r>
            <w:r w:rsidRPr="0080276B">
              <w:t>pections to confirm that operational monitoring and testing procedures and frequency meet regulatory requirements, industry and business standards</w:t>
            </w:r>
          </w:p>
        </w:tc>
      </w:tr>
    </w:tbl>
    <w:p w:rsidR="00000000" w:rsidRPr="0080276B" w:rsidP="0080276B">
      <w:pPr>
        <w:pStyle w:val="BodyText"/>
      </w:pPr>
    </w:p>
    <w:p w:rsidR="00000000" w:rsidRPr="0080276B" w:rsidP="0080276B">
      <w:pPr>
        <w:pStyle w:val="AllowPageBreak"/>
      </w:pPr>
    </w:p>
    <w:p w:rsidR="00000000" w:rsidRPr="0080276B" w:rsidP="0080276B">
      <w:pPr>
        <w:pStyle w:val="Heading1"/>
      </w:pPr>
      <w:bookmarkStart w:id="6" w:name="O_993087"/>
      <w:bookmarkEnd w:id="6"/>
      <w:r w:rsidRPr="0080276B">
        <w:t>Foundation Skills</w:t>
      </w:r>
    </w:p>
    <w:p w:rsidR="00000000" w:rsidRPr="00160FCD" w:rsidP="00160FCD">
      <w:pPr>
        <w:pStyle w:val="BodyText"/>
        <w:rPr>
          <w:i/>
        </w:rPr>
      </w:pPr>
      <w:r w:rsidRPr="00160FC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027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76B" w:rsidP="0080276B">
            <w:pPr>
              <w:pStyle w:val="BodyText"/>
            </w:pPr>
            <w:r w:rsidRPr="0080276B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76B">
            <w:pPr>
              <w:pStyle w:val="BodyText"/>
              <w:rPr>
                <w:lang w:val="en-NZ"/>
              </w:rPr>
            </w:pPr>
            <w:r w:rsidRPr="0080276B">
              <w:rPr>
                <w:rStyle w:val="SpecialBold"/>
              </w:rPr>
              <w:t>Description</w:t>
            </w:r>
          </w:p>
        </w:tc>
      </w:tr>
      <w:tr w:rsidTr="008027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76B">
            <w:pPr>
              <w:pStyle w:val="BodyText"/>
              <w:rPr>
                <w:lang w:val="en-NZ"/>
              </w:rPr>
            </w:pPr>
            <w:r w:rsidRPr="0080276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76B">
            <w:pPr>
              <w:pStyle w:val="ListBullet"/>
              <w:rPr>
                <w:lang w:val="en-NZ"/>
              </w:rPr>
            </w:pPr>
            <w:r w:rsidRPr="0080276B">
              <w:t>Interpret information relating to fo</w:t>
            </w:r>
            <w:r w:rsidRPr="0080276B">
              <w:t>od safety and audit guidelines</w:t>
            </w:r>
          </w:p>
        </w:tc>
      </w:tr>
      <w:tr w:rsidTr="008027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76B">
            <w:pPr>
              <w:pStyle w:val="BodyText"/>
              <w:rPr>
                <w:lang w:val="en-NZ"/>
              </w:rPr>
            </w:pPr>
            <w:r w:rsidRPr="0080276B">
              <w:t xml:space="preserve">Navigate the world of </w:t>
            </w:r>
            <w:r w:rsidRPr="0080276B">
              <w:t>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76B" w:rsidP="0080276B">
            <w:pPr>
              <w:pStyle w:val="ListBullet"/>
            </w:pPr>
            <w:r w:rsidRPr="0080276B">
              <w:t xml:space="preserve">Apply knowledge of regulations and policies relevant to food </w:t>
            </w:r>
            <w:r w:rsidRPr="0080276B">
              <w:t>safety standards in the workplace</w:t>
            </w:r>
          </w:p>
          <w:p w:rsidR="00000000" w:rsidP="0080276B">
            <w:pPr>
              <w:pStyle w:val="ListBullet"/>
              <w:rPr>
                <w:lang w:val="en-NZ"/>
              </w:rPr>
            </w:pPr>
            <w:r w:rsidRPr="0080276B">
              <w:t xml:space="preserve">Monitor adherence to legal and regulatory standards and responsibilities </w:t>
            </w:r>
          </w:p>
        </w:tc>
      </w:tr>
      <w:tr w:rsidTr="008027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76B">
            <w:pPr>
              <w:pStyle w:val="BodyText"/>
              <w:rPr>
                <w:lang w:val="en-NZ"/>
              </w:rPr>
            </w:pPr>
            <w:r w:rsidRPr="0080276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76B" w:rsidP="0080276B">
            <w:pPr>
              <w:pStyle w:val="ListBullet"/>
            </w:pPr>
            <w:r w:rsidRPr="0080276B">
              <w:t>Use problem-solving skills to identify and analyse non-conformance</w:t>
            </w:r>
          </w:p>
        </w:tc>
      </w:tr>
    </w:tbl>
    <w:p w:rsidR="00000000" w:rsidRPr="0080276B" w:rsidP="0080276B">
      <w:pPr>
        <w:pStyle w:val="BodyText"/>
      </w:pPr>
    </w:p>
    <w:p w:rsidR="00000000" w:rsidRPr="0080276B" w:rsidP="0080276B">
      <w:pPr>
        <w:pStyle w:val="AllowPageBreak"/>
      </w:pPr>
    </w:p>
    <w:p w:rsidR="00000000" w:rsidRPr="0080276B" w:rsidP="0080276B">
      <w:pPr>
        <w:pStyle w:val="Heading1"/>
      </w:pPr>
      <w:bookmarkStart w:id="7" w:name="O_993089"/>
      <w:bookmarkEnd w:id="7"/>
      <w:r w:rsidRPr="0080276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8027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76B" w:rsidP="0080276B">
            <w:pPr>
              <w:pStyle w:val="BodyText"/>
            </w:pPr>
            <w:r w:rsidRPr="0080276B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76B" w:rsidP="0080276B">
            <w:pPr>
              <w:pStyle w:val="BodyText"/>
            </w:pPr>
            <w:r w:rsidRPr="0080276B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76B" w:rsidP="0080276B">
            <w:pPr>
              <w:pStyle w:val="BodyText"/>
            </w:pPr>
            <w:r w:rsidRPr="0080276B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76B">
            <w:pPr>
              <w:pStyle w:val="BodyText"/>
              <w:rPr>
                <w:lang w:val="en-NZ"/>
              </w:rPr>
            </w:pPr>
            <w:r w:rsidRPr="0080276B">
              <w:rPr>
                <w:rStyle w:val="SpecialBold"/>
              </w:rPr>
              <w:t>Equivalence status</w:t>
            </w:r>
          </w:p>
        </w:tc>
      </w:tr>
      <w:tr w:rsidTr="008027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76B">
            <w:pPr>
              <w:pStyle w:val="BodyText"/>
              <w:rPr>
                <w:lang w:val="en-NZ"/>
              </w:rPr>
            </w:pPr>
            <w:r w:rsidRPr="0080276B">
              <w:t>FBPAUD5001 Audit bivalve mollusc growing and harvesting processes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76B">
            <w:pPr>
              <w:pStyle w:val="BodyText"/>
              <w:rPr>
                <w:lang w:val="en-NZ"/>
              </w:rPr>
            </w:pPr>
            <w:r w:rsidRPr="0080276B">
              <w:t>FDFAU4005A Audit bivalve mollusc growing and harvesting processes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76B" w:rsidP="0080276B">
            <w:pPr>
              <w:pStyle w:val="BodyText"/>
            </w:pPr>
            <w:r w:rsidRPr="0080276B">
              <w:t>Updated to meet Standards for Training Packages</w:t>
            </w:r>
          </w:p>
          <w:p w:rsidR="00000000" w:rsidRPr="0080276B" w:rsidP="0080276B">
            <w:pPr>
              <w:pStyle w:val="BodyText"/>
            </w:pPr>
          </w:p>
          <w:p w:rsidR="00000000" w:rsidP="0080276B">
            <w:pPr>
              <w:pStyle w:val="BodyText"/>
              <w:rPr>
                <w:lang w:val="en-NZ"/>
              </w:rPr>
            </w:pPr>
            <w:r w:rsidRPr="0080276B">
              <w:t>Unit code updated to reflect AQF level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76B" w:rsidP="0080276B">
            <w:pPr>
              <w:pStyle w:val="BodyText"/>
            </w:pPr>
            <w:r w:rsidRPr="0080276B">
              <w:t>Equivalent unit</w:t>
            </w:r>
          </w:p>
        </w:tc>
      </w:tr>
    </w:tbl>
    <w:p w:rsidR="00000000" w:rsidRPr="0080276B" w:rsidP="0080276B">
      <w:pPr>
        <w:pStyle w:val="BodyText"/>
      </w:pPr>
    </w:p>
    <w:p w:rsidR="00000000" w:rsidRPr="0080276B" w:rsidP="0080276B">
      <w:pPr>
        <w:pStyle w:val="AllowPageBreak"/>
      </w:pPr>
    </w:p>
    <w:p w:rsidR="00000000" w:rsidRPr="0080276B" w:rsidP="0080276B">
      <w:pPr>
        <w:pStyle w:val="Heading1"/>
      </w:pPr>
      <w:bookmarkStart w:id="8" w:name="O_993096"/>
      <w:bookmarkEnd w:id="8"/>
      <w:r w:rsidRPr="0080276B">
        <w:t>L</w:t>
      </w:r>
      <w:r w:rsidRPr="0080276B">
        <w:t>inks</w:t>
      </w:r>
    </w:p>
    <w:p w:rsidR="00000000" w:rsidRPr="0080276B" w:rsidP="00160FCD">
      <w:pPr>
        <w:pStyle w:val="BodyText"/>
      </w:pPr>
      <w:r w:rsidRPr="0080276B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1153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0276B" w:rsidP="00160FCD">
      <w:pPr>
        <w:pStyle w:val="BodyText"/>
        <w:sectPr w:rsidSect="0080276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0276B" w:rsidP="0080276B">
      <w:pPr>
        <w:pStyle w:val="SuperHeading"/>
      </w:pPr>
      <w:r w:rsidRPr="0080276B">
        <w:t xml:space="preserve">Assessment </w:t>
      </w:r>
      <w:r w:rsidRPr="0080276B">
        <w:t>Requirements for FBPAUD5001 Audit bivalve mollusc growing and harvesting processes</w:t>
      </w:r>
    </w:p>
    <w:p w:rsidR="00000000" w:rsidRPr="0080276B" w:rsidP="0080276B">
      <w:pPr>
        <w:pStyle w:val="Heading1"/>
      </w:pPr>
      <w:bookmarkStart w:id="9" w:name="O_993091"/>
      <w:bookmarkEnd w:id="9"/>
      <w:r w:rsidRPr="0080276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8027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76B" w:rsidP="0080276B">
            <w:pPr>
              <w:pStyle w:val="BodyText"/>
            </w:pPr>
            <w:r w:rsidRPr="0080276B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76B">
            <w:pPr>
              <w:pStyle w:val="BodyText"/>
              <w:rPr>
                <w:lang w:val="en-NZ"/>
              </w:rPr>
            </w:pPr>
            <w:r w:rsidRPr="0080276B">
              <w:rPr>
                <w:rStyle w:val="SpecialBold"/>
              </w:rPr>
              <w:t>Comments</w:t>
            </w:r>
          </w:p>
        </w:tc>
      </w:tr>
      <w:tr w:rsidTr="008027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76B">
            <w:pPr>
              <w:pStyle w:val="BodyText"/>
              <w:rPr>
                <w:lang w:val="en-NZ"/>
              </w:rPr>
            </w:pPr>
            <w:r w:rsidRPr="0080276B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76B" w:rsidP="0080276B">
            <w:pPr>
              <w:pStyle w:val="BodyText"/>
            </w:pPr>
            <w:r w:rsidRPr="0080276B">
              <w:t>This version released with the FBP Food, Beverage and Pharmaceutical Training Package Version 2.0.</w:t>
            </w:r>
          </w:p>
        </w:tc>
      </w:tr>
    </w:tbl>
    <w:p w:rsidR="00160FCD" w:rsidP="0080276B">
      <w:pPr>
        <w:pStyle w:val="BodyText"/>
      </w:pPr>
    </w:p>
    <w:p w:rsidR="00160FCD" w:rsidP="0080276B">
      <w:pPr>
        <w:pStyle w:val="BodyText"/>
      </w:pPr>
    </w:p>
    <w:p w:rsidR="00000000" w:rsidRPr="0080276B" w:rsidP="0080276B">
      <w:pPr>
        <w:pStyle w:val="Heading1"/>
      </w:pPr>
      <w:bookmarkStart w:id="10" w:name="O_993092"/>
      <w:bookmarkEnd w:id="10"/>
      <w:r w:rsidRPr="0080276B">
        <w:t>Performance Evidence</w:t>
      </w:r>
    </w:p>
    <w:p w:rsidR="00000000" w:rsidRPr="0080276B" w:rsidP="00160FCD">
      <w:pPr>
        <w:pStyle w:val="BodyText"/>
      </w:pPr>
      <w:r w:rsidRPr="0080276B">
        <w:t xml:space="preserve">An individual demonstrating competency in this unit must satisfy all of the elements and performance criteria of this unit. </w:t>
      </w:r>
    </w:p>
    <w:p w:rsidR="00000000" w:rsidRPr="0080276B" w:rsidP="00160FCD">
      <w:pPr>
        <w:pStyle w:val="BodyText"/>
      </w:pPr>
      <w:r w:rsidRPr="0080276B">
        <w:t xml:space="preserve">There must be evidence that the individual has actively participated in a minimum of one audit of </w:t>
      </w:r>
      <w:r w:rsidRPr="0080276B">
        <w:t>a food safety program of a commercial bivalve mollusc growing, harvesting and processing operation, including:</w:t>
      </w:r>
    </w:p>
    <w:p w:rsidR="00000000" w:rsidRPr="0080276B" w:rsidP="0080276B">
      <w:pPr>
        <w:pStyle w:val="ListBullet"/>
      </w:pPr>
      <w:r w:rsidRPr="0080276B">
        <w:t>documenting evidence that details the review of the processor</w:t>
      </w:r>
      <w:r>
        <w:t>’</w:t>
      </w:r>
      <w:r w:rsidRPr="0080276B">
        <w:t>s hazard analysis critical control point (HACCP) plan to determine if the critical</w:t>
      </w:r>
      <w:r w:rsidRPr="0080276B">
        <w:t xml:space="preserve"> control points (CCPs) are correctly identified, valid, adequately monitored and verified.</w:t>
      </w:r>
    </w:p>
    <w:p w:rsidR="00000000" w:rsidRPr="0080276B" w:rsidP="0080276B">
      <w:pPr>
        <w:pStyle w:val="BodyText"/>
      </w:pPr>
    </w:p>
    <w:p w:rsidR="00000000" w:rsidRPr="0080276B" w:rsidP="00160FCD">
      <w:pPr>
        <w:pStyle w:val="BodyText"/>
      </w:pPr>
      <w:r w:rsidRPr="0080276B">
        <w:t>Individuals must also show evidence of completing audit scenarios that include at least one audit involving relaying depuration and wet storage.</w:t>
      </w:r>
    </w:p>
    <w:p w:rsidR="00000000" w:rsidRPr="0080276B" w:rsidP="0080276B">
      <w:pPr>
        <w:pStyle w:val="Heading1"/>
      </w:pPr>
      <w:bookmarkStart w:id="11" w:name="O_993093"/>
      <w:bookmarkEnd w:id="11"/>
      <w:r w:rsidRPr="0080276B">
        <w:t>Knowledge Evidence</w:t>
      </w:r>
    </w:p>
    <w:p w:rsidR="00000000" w:rsidRPr="0080276B" w:rsidP="00160FCD">
      <w:pPr>
        <w:pStyle w:val="BodyText"/>
      </w:pPr>
      <w:r w:rsidRPr="0080276B">
        <w:t>An individual must be able to demonstrate the knowledge required to perform the tasks outlined in the elements and performance criteria of this unit. This includes knowledge of:</w:t>
      </w:r>
    </w:p>
    <w:p w:rsidR="00000000" w:rsidRPr="0080276B" w:rsidP="0080276B">
      <w:pPr>
        <w:pStyle w:val="ListBullet"/>
      </w:pPr>
      <w:r w:rsidRPr="0080276B">
        <w:t xml:space="preserve">regulations, codes of practice, guidelines and Australian </w:t>
      </w:r>
      <w:r w:rsidRPr="0080276B">
        <w:t>standards relating to production of bivalve molluscs and related role of government in overseeing implementation of shellfish quality programs</w:t>
      </w:r>
    </w:p>
    <w:p w:rsidR="00000000" w:rsidRPr="0080276B" w:rsidP="0080276B">
      <w:pPr>
        <w:pStyle w:val="ListBullet"/>
      </w:pPr>
      <w:r w:rsidRPr="0080276B">
        <w:t>relevant sections of the Australia New Zealand Food Standards Code</w:t>
      </w:r>
    </w:p>
    <w:p w:rsidR="00000000" w:rsidRPr="0080276B" w:rsidP="0080276B">
      <w:pPr>
        <w:pStyle w:val="ListBullet"/>
      </w:pPr>
      <w:r w:rsidRPr="0080276B">
        <w:t>basic biology and physiology of bivalve mollus</w:t>
      </w:r>
      <w:r w:rsidRPr="0080276B">
        <w:t>cs and related sources of food safety risk</w:t>
      </w:r>
    </w:p>
    <w:p w:rsidR="00000000" w:rsidRPr="0080276B" w:rsidP="0080276B">
      <w:pPr>
        <w:pStyle w:val="ListBullet"/>
      </w:pPr>
      <w:r w:rsidRPr="0080276B">
        <w:t>pathogens that can occur in bivalve molluscs and related survival and growth characteristics and control methods, including:</w:t>
      </w:r>
    </w:p>
    <w:p w:rsidR="00000000" w:rsidRPr="0080276B" w:rsidP="0080276B">
      <w:pPr>
        <w:pStyle w:val="ListBullet2"/>
      </w:pPr>
      <w:r w:rsidRPr="0080276B">
        <w:t>hepatitis A virus</w:t>
      </w:r>
    </w:p>
    <w:p w:rsidR="00000000" w:rsidRPr="0080276B" w:rsidP="0080276B">
      <w:pPr>
        <w:pStyle w:val="ListBullet2"/>
      </w:pPr>
      <w:r w:rsidRPr="0080276B">
        <w:t>Norwalk virus</w:t>
      </w:r>
    </w:p>
    <w:p w:rsidR="00000000" w:rsidRPr="0080276B" w:rsidP="0080276B">
      <w:pPr>
        <w:pStyle w:val="ListBullet2"/>
      </w:pPr>
      <w:r w:rsidRPr="0080276B">
        <w:t>Vibrio parahaemolyticus </w:t>
      </w:r>
    </w:p>
    <w:p w:rsidR="00000000" w:rsidRPr="0080276B" w:rsidP="0080276B">
      <w:pPr>
        <w:pStyle w:val="ListBullet2"/>
      </w:pPr>
      <w:r w:rsidRPr="0080276B">
        <w:t>Vibrio vulnificus </w:t>
      </w:r>
    </w:p>
    <w:p w:rsidR="00000000" w:rsidRPr="0080276B" w:rsidP="0080276B">
      <w:pPr>
        <w:pStyle w:val="ListBullet2"/>
      </w:pPr>
      <w:r w:rsidRPr="0080276B">
        <w:t>Salmonella spp </w:t>
      </w:r>
    </w:p>
    <w:p w:rsidR="00000000" w:rsidRPr="0080276B" w:rsidP="0080276B">
      <w:pPr>
        <w:pStyle w:val="ListBullet2"/>
      </w:pPr>
      <w:r w:rsidRPr="0080276B">
        <w:t>pathogenic Escherichia coli</w:t>
      </w:r>
    </w:p>
    <w:p w:rsidR="00000000" w:rsidRPr="0080276B" w:rsidP="0080276B">
      <w:pPr>
        <w:pStyle w:val="ListBullet2"/>
      </w:pPr>
      <w:r w:rsidRPr="0080276B">
        <w:t>listeria monocytogenes (in ready-to-eat seafood)</w:t>
      </w:r>
    </w:p>
    <w:p w:rsidR="00000000" w:rsidRPr="0080276B" w:rsidP="0080276B">
      <w:pPr>
        <w:pStyle w:val="ListBullet"/>
      </w:pPr>
      <w:r w:rsidRPr="0080276B">
        <w:t>chemicals that pose a food safety risk in bivalve molluscs, including:</w:t>
      </w:r>
    </w:p>
    <w:p w:rsidR="00000000" w:rsidRPr="0080276B" w:rsidP="0080276B">
      <w:pPr>
        <w:pStyle w:val="ListBullet2"/>
      </w:pPr>
      <w:r w:rsidRPr="0080276B">
        <w:t>phycotoxins: harmful algal blooms, such as amnesic shellfish poisoning (ASP), neurotoxic s</w:t>
      </w:r>
      <w:r w:rsidRPr="0080276B">
        <w:t>hellfish poisoning (NSP), diarrhetic shellfish poisoning (DSP) and paralytic shellfish poisoning (PSP)</w:t>
      </w:r>
    </w:p>
    <w:p w:rsidR="00000000" w:rsidRPr="0080276B" w:rsidP="0080276B">
      <w:pPr>
        <w:pStyle w:val="ListBullet2"/>
      </w:pPr>
      <w:r w:rsidRPr="0080276B">
        <w:t>pesticides</w:t>
      </w:r>
    </w:p>
    <w:p w:rsidR="00000000" w:rsidRPr="0080276B" w:rsidP="0080276B">
      <w:pPr>
        <w:pStyle w:val="ListBullet2"/>
      </w:pPr>
      <w:r w:rsidRPr="0080276B">
        <w:t>water additives</w:t>
      </w:r>
    </w:p>
    <w:p w:rsidR="00000000" w:rsidRPr="0080276B" w:rsidP="0080276B">
      <w:pPr>
        <w:pStyle w:val="ListBullet2"/>
      </w:pPr>
      <w:r w:rsidRPr="0080276B">
        <w:t>toxic metals</w:t>
      </w:r>
    </w:p>
    <w:p w:rsidR="00000000" w:rsidRPr="0080276B" w:rsidP="0080276B">
      <w:pPr>
        <w:pStyle w:val="ListBullet2"/>
      </w:pPr>
      <w:r w:rsidRPr="0080276B">
        <w:t>polychlorinated biphenyls (PCBs)</w:t>
      </w:r>
    </w:p>
    <w:p w:rsidR="00000000" w:rsidRPr="0080276B" w:rsidP="0080276B">
      <w:pPr>
        <w:pStyle w:val="ListBullet"/>
      </w:pPr>
      <w:r w:rsidRPr="0080276B">
        <w:t>sources of environmental contamination that can present a food safety risk in t</w:t>
      </w:r>
      <w:r w:rsidRPr="0080276B">
        <w:t>he growing and harvesting of bivalve molluscs, and related food safety controls, including risks associated with both on-shore and wild fisheries</w:t>
      </w:r>
    </w:p>
    <w:p w:rsidR="00000000" w:rsidRPr="0080276B" w:rsidP="0080276B">
      <w:pPr>
        <w:pStyle w:val="ListBullet"/>
      </w:pPr>
      <w:r w:rsidRPr="0080276B">
        <w:t xml:space="preserve">sources of information on acceptable and legal product quality requirements, including legal limits to ensure </w:t>
      </w:r>
      <w:r w:rsidRPr="0080276B">
        <w:t>product safety</w:t>
      </w:r>
    </w:p>
    <w:p w:rsidR="00000000" w:rsidRPr="0080276B" w:rsidP="0080276B">
      <w:pPr>
        <w:pStyle w:val="ListBullet"/>
      </w:pPr>
      <w:r w:rsidRPr="0080276B">
        <w:t>classifications applying to harvesting areas, system for monitoring and determining status, sources of advice on classification and methods of communicating classification information</w:t>
      </w:r>
    </w:p>
    <w:p w:rsidR="00000000" w:rsidRPr="0080276B" w:rsidP="0080276B">
      <w:pPr>
        <w:pStyle w:val="ListBullet"/>
      </w:pPr>
      <w:r w:rsidRPr="0080276B">
        <w:t>sources of pre- and post-harvest contamination, and related control requirements</w:t>
      </w:r>
    </w:p>
    <w:p w:rsidR="00000000" w:rsidRPr="0080276B" w:rsidP="0080276B">
      <w:pPr>
        <w:pStyle w:val="ListBullet"/>
      </w:pPr>
      <w:r w:rsidRPr="0080276B">
        <w:t>risks and related control methods to prevent cross-contamination, including sorting and cleaning</w:t>
      </w:r>
    </w:p>
    <w:p w:rsidR="00000000" w:rsidRPr="0080276B" w:rsidP="0080276B">
      <w:pPr>
        <w:pStyle w:val="ListBullet"/>
      </w:pPr>
      <w:r w:rsidRPr="0080276B">
        <w:t>prerequisite programs required to support bivalve mollusc growing and harvesti</w:t>
      </w:r>
      <w:r w:rsidRPr="0080276B">
        <w:t>ng</w:t>
      </w:r>
    </w:p>
    <w:p w:rsidR="00000000" w:rsidRPr="0080276B" w:rsidP="0080276B">
      <w:pPr>
        <w:pStyle w:val="ListBullet"/>
      </w:pPr>
      <w:r w:rsidRPr="0080276B">
        <w:t>basic principles of water sampling and test methods</w:t>
      </w:r>
    </w:p>
    <w:p w:rsidR="00000000" w:rsidRPr="0080276B" w:rsidP="0080276B">
      <w:pPr>
        <w:pStyle w:val="ListBullet"/>
      </w:pPr>
      <w:r w:rsidRPr="0080276B">
        <w:t>principles and associated control measures relating to effective purging of shellfish, including methods, including relaying and depuration, when practised according to state and territory legal and re</w:t>
      </w:r>
      <w:r w:rsidRPr="0080276B">
        <w:t>gulatory requirements</w:t>
      </w:r>
    </w:p>
    <w:p w:rsidR="00000000" w:rsidRPr="0080276B" w:rsidP="0080276B">
      <w:pPr>
        <w:pStyle w:val="ListBullet"/>
      </w:pPr>
      <w:r w:rsidRPr="0080276B">
        <w:t>risks associated with depuration and wet storage methods, and related control methods and prerequisite programs that meet legal requirements</w:t>
      </w:r>
    </w:p>
    <w:p w:rsidR="00000000" w:rsidRPr="0080276B" w:rsidP="0080276B">
      <w:pPr>
        <w:pStyle w:val="ListBullet"/>
      </w:pPr>
      <w:r w:rsidRPr="0080276B">
        <w:t>sources of pre- and post-harvest contamination, including sewage, algal bio-toxins and vibrio</w:t>
      </w:r>
      <w:r w:rsidRPr="0080276B">
        <w:t xml:space="preserve"> organisms and related control requirements</w:t>
      </w:r>
    </w:p>
    <w:p w:rsidR="00000000" w:rsidRPr="0080276B" w:rsidP="0080276B">
      <w:pPr>
        <w:pStyle w:val="ListBullet"/>
      </w:pPr>
      <w:r w:rsidRPr="0080276B">
        <w:t>stock handling and storage risks and control methods</w:t>
      </w:r>
    </w:p>
    <w:p w:rsidR="00000000" w:rsidRPr="0080276B" w:rsidP="0080276B">
      <w:pPr>
        <w:pStyle w:val="ListBullet"/>
      </w:pPr>
      <w:r w:rsidRPr="0080276B">
        <w:t>facilities and equipment used in the growing and harvesting of bivalve molluscs, including features required to meet regulatory requirements.</w:t>
      </w:r>
    </w:p>
    <w:p w:rsidR="00000000" w:rsidRPr="0080276B" w:rsidP="0080276B">
      <w:pPr>
        <w:pStyle w:val="AllowPageBreak"/>
      </w:pPr>
    </w:p>
    <w:p w:rsidR="00000000" w:rsidRPr="0080276B" w:rsidP="0080276B">
      <w:pPr>
        <w:pStyle w:val="Heading1"/>
      </w:pPr>
      <w:bookmarkStart w:id="12" w:name="O_993094"/>
      <w:bookmarkEnd w:id="12"/>
      <w:r w:rsidRPr="0080276B">
        <w:t>Assessment Conditions</w:t>
      </w:r>
    </w:p>
    <w:p w:rsidR="00000000" w:rsidRPr="0080276B" w:rsidP="00160FCD">
      <w:pPr>
        <w:pStyle w:val="BodyText"/>
      </w:pPr>
      <w:r w:rsidRPr="0080276B">
        <w:t xml:space="preserve">Assessment of skills must take place under the following conditions: </w:t>
      </w:r>
    </w:p>
    <w:p w:rsidR="00000000" w:rsidRPr="0080276B" w:rsidP="0080276B">
      <w:pPr>
        <w:pStyle w:val="ListBullet"/>
      </w:pPr>
      <w:r w:rsidRPr="0080276B">
        <w:t>physical conditions:</w:t>
      </w:r>
    </w:p>
    <w:p w:rsidR="00000000" w:rsidRPr="0080276B" w:rsidP="0080276B">
      <w:pPr>
        <w:pStyle w:val="ListBullet2"/>
      </w:pPr>
      <w:r w:rsidRPr="0080276B">
        <w:t xml:space="preserve">skills must be demonstrated as an individual (not part of a group) in a real workplace </w:t>
      </w:r>
    </w:p>
    <w:p w:rsidR="00000000" w:rsidRPr="0080276B" w:rsidP="0080276B">
      <w:pPr>
        <w:pStyle w:val="ListBullet"/>
      </w:pPr>
      <w:r w:rsidRPr="0080276B">
        <w:t>resources, equipment and materials:</w:t>
      </w:r>
    </w:p>
    <w:p w:rsidR="00000000" w:rsidRPr="0080276B" w:rsidP="0080276B">
      <w:pPr>
        <w:pStyle w:val="ListBullet2"/>
      </w:pPr>
      <w:r w:rsidRPr="0080276B">
        <w:t>food safety programs covering bivalve mollusc growing and harvesting processes</w:t>
      </w:r>
    </w:p>
    <w:p w:rsidR="00000000" w:rsidRPr="0080276B" w:rsidP="0080276B">
      <w:pPr>
        <w:pStyle w:val="ListBullet2"/>
      </w:pPr>
      <w:r w:rsidRPr="0080276B">
        <w:t>plant and equipment that would typically be used in a commercial bivalve mollusc growing and harvesting business</w:t>
      </w:r>
    </w:p>
    <w:p w:rsidR="00000000" w:rsidRPr="0080276B" w:rsidP="0080276B">
      <w:pPr>
        <w:pStyle w:val="ListBullet2"/>
      </w:pPr>
      <w:r w:rsidRPr="0080276B">
        <w:t>case studies of audit processes, including one that involves rel</w:t>
      </w:r>
      <w:r w:rsidRPr="0080276B">
        <w:t>aying, depuration or wet storage</w:t>
      </w:r>
    </w:p>
    <w:p w:rsidR="00000000" w:rsidRPr="0080276B" w:rsidP="0080276B">
      <w:pPr>
        <w:pStyle w:val="ListBullet"/>
      </w:pPr>
      <w:r w:rsidRPr="0080276B">
        <w:t>specifications:</w:t>
      </w:r>
    </w:p>
    <w:p w:rsidR="00000000" w:rsidRPr="0080276B" w:rsidP="0080276B">
      <w:pPr>
        <w:pStyle w:val="ListBullet2"/>
      </w:pPr>
      <w:r w:rsidRPr="0080276B">
        <w:t>standard and authorised work practices, safety requirements and environmental constraints</w:t>
      </w:r>
    </w:p>
    <w:p w:rsidR="00000000" w:rsidRPr="0080276B" w:rsidP="0080276B">
      <w:pPr>
        <w:pStyle w:val="ListBullet2"/>
      </w:pPr>
      <w:r w:rsidRPr="0080276B">
        <w:t xml:space="preserve">food safety-related documentation typical of commercial growing and harvesting businesses and used for the purpose </w:t>
      </w:r>
      <w:r w:rsidRPr="0080276B">
        <w:t>of verification.</w:t>
      </w:r>
    </w:p>
    <w:p w:rsidR="00000000" w:rsidRPr="0080276B" w:rsidP="00160FCD">
      <w:pPr>
        <w:pStyle w:val="BodyText"/>
      </w:pPr>
      <w:r w:rsidRPr="0080276B">
        <w:t>Assessors of this unit must satisfy the requirements for assessors in applicable vocational education and training legislation, frameworks and/or standards.</w:t>
      </w:r>
    </w:p>
    <w:p w:rsidR="00000000" w:rsidRPr="0080276B" w:rsidP="0080276B">
      <w:pPr>
        <w:pStyle w:val="Heading1"/>
      </w:pPr>
      <w:bookmarkStart w:id="13" w:name="O_993097"/>
      <w:bookmarkEnd w:id="13"/>
      <w:r w:rsidRPr="0080276B">
        <w:t>Links</w:t>
      </w:r>
    </w:p>
    <w:p w:rsidR="00000000" w:rsidRPr="0080276B" w:rsidP="00160FCD">
      <w:pPr>
        <w:pStyle w:val="BodyText"/>
      </w:pPr>
      <w:r w:rsidRPr="0080276B">
        <w:t>Companion Volume Implementation Guides are found in VETNet:</w:t>
      </w:r>
      <w:r w:rsidRPr="0080276B">
        <w:t xml:space="preserve">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1153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0276B" w:rsidP="0080276B"/>
    <w:sectPr w:rsidSect="0080276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7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76B" w:rsidRPr="00160FCD" w:rsidP="00160F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7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FCD" w:rsidP="008027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0FCD" w:rsidP="008027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60FCD" w:rsidP="0080276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76B" w:rsidP="008027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60FCD">
      <w:t>Approved</w:t>
    </w:r>
    <w:r w:rsidR="00160FC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60FC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60FCD">
      <w:rPr>
        <w:noProof/>
      </w:rPr>
      <w:t>4</w:t>
    </w:r>
    <w:r>
      <w:rPr>
        <w:noProof/>
      </w:rPr>
      <w:fldChar w:fldCharType="end"/>
    </w:r>
  </w:p>
  <w:p w:rsidR="0080276B" w:rsidP="008027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60FC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60FCD">
      <w:t>Manufacturing Industry Skills Alliance</w:t>
    </w:r>
    <w:r w:rsidR="00160FCD">
      <w:fldChar w:fldCharType="end"/>
    </w:r>
  </w:p>
  <w:p w:rsidR="0080276B" w:rsidP="008027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7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F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276B" w:rsidRPr="00160FCD" w:rsidP="00160F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7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FCD" w:rsidRPr="002D2AF8" w:rsidP="008027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FBPAUD5001 Audit bivalve mollusc growing and harvesting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60FCD" w:rsidP="0080276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76B" w:rsidRPr="002D2AF8" w:rsidP="008027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60FCD">
      <w:t>FBPAUD5001 Audit bivalve mollusc growing and harvesting processes</w:t>
    </w:r>
    <w:r w:rsidR="00160FC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60FCD">
      <w:rPr>
        <w:noProof/>
      </w:rPr>
      <w:t>2 March 2025</w:t>
    </w:r>
    <w:r>
      <w:fldChar w:fldCharType="end"/>
    </w:r>
  </w:p>
  <w:p w:rsidR="0080276B" w:rsidP="008027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86C3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4C89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984F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7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27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27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27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27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27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27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27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27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27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27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276B"/>
  </w:style>
  <w:style w:type="character" w:customStyle="1" w:styleId="Heading1Char">
    <w:name w:val="Heading 1 Char"/>
    <w:basedOn w:val="DefaultParagraphFont"/>
    <w:link w:val="Heading1"/>
    <w:rsid w:val="008027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27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27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276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276B"/>
    <w:rPr>
      <w:b/>
      <w:spacing w:val="0"/>
    </w:rPr>
  </w:style>
  <w:style w:type="paragraph" w:styleId="ListBullet2">
    <w:name w:val="List Bullet 2"/>
    <w:basedOn w:val="List2"/>
    <w:rsid w:val="0080276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0276B"/>
    <w:rPr>
      <w:i/>
    </w:rPr>
  </w:style>
  <w:style w:type="paragraph" w:customStyle="1" w:styleId="SuperHeading">
    <w:name w:val="SuperHeading"/>
    <w:basedOn w:val="Normal"/>
    <w:rsid w:val="008027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27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27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27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27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27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27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27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27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27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27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27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27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27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27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27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27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27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27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27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27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27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27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27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27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27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27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27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27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27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27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27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27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276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27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27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27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276B"/>
  </w:style>
  <w:style w:type="paragraph" w:styleId="TableofFigures">
    <w:name w:val="table of figures"/>
    <w:basedOn w:val="Normal"/>
    <w:next w:val="Normal"/>
    <w:semiHidden/>
    <w:rsid w:val="008027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276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276B"/>
    <w:rPr>
      <w:rFonts w:ascii="Wingdings" w:hAnsi="Wingdings"/>
    </w:rPr>
  </w:style>
  <w:style w:type="paragraph" w:customStyle="1" w:styleId="TableHeading">
    <w:name w:val="Table Heading"/>
    <w:basedOn w:val="HeadingBase"/>
    <w:rsid w:val="008027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276B"/>
    <w:rPr>
      <w:color w:val="0033CC"/>
      <w:u w:val="none"/>
    </w:rPr>
  </w:style>
  <w:style w:type="paragraph" w:customStyle="1" w:styleId="BodyTextRight">
    <w:name w:val="Body Text Right"/>
    <w:basedOn w:val="BodyText"/>
    <w:rsid w:val="008027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27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27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27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27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27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276B"/>
    <w:rPr>
      <w:sz w:val="32"/>
    </w:rPr>
  </w:style>
  <w:style w:type="paragraph" w:customStyle="1" w:styleId="HeadingProcedure">
    <w:name w:val="Heading Procedure"/>
    <w:basedOn w:val="HeadingBase"/>
    <w:next w:val="Normal"/>
    <w:rsid w:val="008027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276B"/>
    <w:pPr>
      <w:spacing w:before="60" w:after="60"/>
    </w:pPr>
  </w:style>
  <w:style w:type="paragraph" w:styleId="ListContinue">
    <w:name w:val="List Continue"/>
    <w:basedOn w:val="List"/>
    <w:rsid w:val="0080276B"/>
    <w:pPr>
      <w:ind w:firstLine="0"/>
    </w:pPr>
  </w:style>
  <w:style w:type="paragraph" w:customStyle="1" w:styleId="ListNote">
    <w:name w:val="List Note"/>
    <w:basedOn w:val="List"/>
    <w:rsid w:val="008027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27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27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276B"/>
    <w:rPr>
      <w:rFonts w:ascii="Courier New" w:hAnsi="Courier New"/>
    </w:rPr>
  </w:style>
  <w:style w:type="paragraph" w:customStyle="1" w:styleId="NoteBullet">
    <w:name w:val="Note Bullet"/>
    <w:basedOn w:val="Note"/>
    <w:rsid w:val="008027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27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27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27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27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27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27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276B"/>
    <w:rPr>
      <w:b/>
      <w:smallCaps/>
    </w:rPr>
  </w:style>
  <w:style w:type="paragraph" w:customStyle="1" w:styleId="TableListNumber">
    <w:name w:val="Table List Number"/>
    <w:basedOn w:val="ListNumber"/>
    <w:rsid w:val="008027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27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276B"/>
    <w:pPr>
      <w:numPr>
        <w:numId w:val="9"/>
      </w:numPr>
    </w:pPr>
  </w:style>
  <w:style w:type="paragraph" w:customStyle="1" w:styleId="ListAlpha2">
    <w:name w:val="List Alpha 2"/>
    <w:basedOn w:val="List2"/>
    <w:rsid w:val="0080276B"/>
    <w:pPr>
      <w:numPr>
        <w:numId w:val="8"/>
      </w:numPr>
    </w:pPr>
  </w:style>
  <w:style w:type="paragraph" w:styleId="List2">
    <w:name w:val="List 2"/>
    <w:basedOn w:val="BodyText"/>
    <w:rsid w:val="008027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27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27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27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27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27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276B"/>
    <w:pPr>
      <w:numPr>
        <w:numId w:val="4"/>
      </w:numPr>
    </w:pPr>
  </w:style>
  <w:style w:type="paragraph" w:styleId="ListContinue2">
    <w:name w:val="List Continue 2"/>
    <w:basedOn w:val="List2"/>
    <w:rsid w:val="0080276B"/>
    <w:pPr>
      <w:ind w:firstLine="0"/>
    </w:pPr>
  </w:style>
  <w:style w:type="paragraph" w:styleId="ListContinue3">
    <w:name w:val="List Continue 3"/>
    <w:basedOn w:val="List3"/>
    <w:rsid w:val="0080276B"/>
    <w:pPr>
      <w:ind w:left="1021" w:firstLine="0"/>
    </w:pPr>
  </w:style>
  <w:style w:type="paragraph" w:styleId="ListContinue4">
    <w:name w:val="List Continue 4"/>
    <w:basedOn w:val="List4"/>
    <w:rsid w:val="0080276B"/>
    <w:pPr>
      <w:ind w:firstLine="0"/>
    </w:pPr>
  </w:style>
  <w:style w:type="paragraph" w:styleId="ListContinue5">
    <w:name w:val="List Continue 5"/>
    <w:basedOn w:val="List5"/>
    <w:rsid w:val="0080276B"/>
    <w:pPr>
      <w:ind w:firstLine="0"/>
    </w:pPr>
  </w:style>
  <w:style w:type="paragraph" w:styleId="ListNumber3">
    <w:name w:val="List Number 3"/>
    <w:basedOn w:val="List3"/>
    <w:rsid w:val="0080276B"/>
    <w:pPr>
      <w:numPr>
        <w:numId w:val="5"/>
      </w:numPr>
    </w:pPr>
  </w:style>
  <w:style w:type="paragraph" w:styleId="ListNumber4">
    <w:name w:val="List Number 4"/>
    <w:basedOn w:val="List4"/>
    <w:rsid w:val="0080276B"/>
    <w:pPr>
      <w:numPr>
        <w:numId w:val="6"/>
      </w:numPr>
    </w:pPr>
  </w:style>
  <w:style w:type="paragraph" w:styleId="ListNumber5">
    <w:name w:val="List Number 5"/>
    <w:basedOn w:val="List5"/>
    <w:rsid w:val="0080276B"/>
    <w:pPr>
      <w:numPr>
        <w:numId w:val="7"/>
      </w:numPr>
    </w:pPr>
  </w:style>
  <w:style w:type="paragraph" w:styleId="BlockText">
    <w:name w:val="Block Text"/>
    <w:basedOn w:val="Normal"/>
    <w:rsid w:val="008027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27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276B"/>
    <w:rPr>
      <w:sz w:val="16"/>
      <w:vertAlign w:val="superscript"/>
    </w:rPr>
  </w:style>
  <w:style w:type="character" w:customStyle="1" w:styleId="Symbols">
    <w:name w:val="Symbols"/>
    <w:basedOn w:val="DefaultParagraphFont"/>
    <w:rsid w:val="0080276B"/>
    <w:rPr>
      <w:rFonts w:ascii="Symbol" w:hAnsi="Symbol"/>
    </w:rPr>
  </w:style>
  <w:style w:type="character" w:customStyle="1" w:styleId="MenuOptions">
    <w:name w:val="Menu Options"/>
    <w:basedOn w:val="DefaultParagraphFont"/>
    <w:rsid w:val="008027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276B"/>
    <w:rPr>
      <w:b/>
    </w:rPr>
  </w:style>
  <w:style w:type="character" w:customStyle="1" w:styleId="Underlined">
    <w:name w:val="Underlined"/>
    <w:basedOn w:val="DefaultParagraphFont"/>
    <w:rsid w:val="0080276B"/>
    <w:rPr>
      <w:u w:val="single"/>
    </w:rPr>
  </w:style>
  <w:style w:type="paragraph" w:customStyle="1" w:styleId="TableBodyTextRight">
    <w:name w:val="Table Body Text Right"/>
    <w:basedOn w:val="TableBodyText"/>
    <w:rsid w:val="008027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276B"/>
    <w:rPr>
      <w:sz w:val="18"/>
    </w:rPr>
  </w:style>
  <w:style w:type="paragraph" w:customStyle="1" w:styleId="BodySmallRight">
    <w:name w:val="Body Small Right"/>
    <w:basedOn w:val="BodyTextRight"/>
    <w:rsid w:val="0080276B"/>
    <w:rPr>
      <w:sz w:val="18"/>
      <w:szCs w:val="18"/>
    </w:rPr>
  </w:style>
  <w:style w:type="paragraph" w:customStyle="1" w:styleId="MarginEdition">
    <w:name w:val="Margin Edition"/>
    <w:basedOn w:val="MarginNote"/>
    <w:rsid w:val="008027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276B"/>
    <w:rPr>
      <w:sz w:val="2"/>
      <w:szCs w:val="2"/>
    </w:rPr>
  </w:style>
  <w:style w:type="character" w:customStyle="1" w:styleId="Small">
    <w:name w:val="Small"/>
    <w:basedOn w:val="DefaultParagraphFont"/>
    <w:rsid w:val="0080276B"/>
    <w:rPr>
      <w:sz w:val="16"/>
    </w:rPr>
  </w:style>
  <w:style w:type="paragraph" w:customStyle="1" w:styleId="WideTable">
    <w:name w:val="Wide Table"/>
    <w:basedOn w:val="Normal"/>
    <w:rsid w:val="008027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276B"/>
  </w:style>
  <w:style w:type="paragraph" w:styleId="Quote">
    <w:name w:val="Quote"/>
    <w:basedOn w:val="Heading1"/>
    <w:link w:val="QuoteChar"/>
    <w:qFormat/>
    <w:rsid w:val="008027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27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276B"/>
    <w:pPr>
      <w:pageBreakBefore/>
    </w:pPr>
  </w:style>
  <w:style w:type="paragraph" w:customStyle="1" w:styleId="Border">
    <w:name w:val="Border"/>
    <w:basedOn w:val="Normal"/>
    <w:qFormat/>
    <w:rsid w:val="008027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27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27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27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27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27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27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27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27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276B"/>
    <w:rPr>
      <w:u w:val="single"/>
    </w:rPr>
  </w:style>
  <w:style w:type="character" w:customStyle="1" w:styleId="BoldandItalics">
    <w:name w:val="Bold and Italics"/>
    <w:qFormat/>
    <w:rsid w:val="0080276B"/>
    <w:rPr>
      <w:b/>
      <w:i/>
      <w:u w:val="none"/>
    </w:rPr>
  </w:style>
  <w:style w:type="paragraph" w:styleId="BalloonText">
    <w:name w:val="Balloon Text"/>
    <w:basedOn w:val="Normal"/>
    <w:link w:val="BalloonTextChar"/>
    <w:rsid w:val="008027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27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27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27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27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27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276B"/>
    <w:pPr>
      <w:spacing w:before="0" w:after="0"/>
    </w:pPr>
  </w:style>
  <w:style w:type="paragraph" w:customStyle="1" w:styleId="BodyTextBold">
    <w:name w:val="Body Text Bold"/>
    <w:basedOn w:val="BodyText"/>
    <w:qFormat/>
    <w:rsid w:val="0080276B"/>
    <w:rPr>
      <w:b/>
    </w:rPr>
  </w:style>
  <w:style w:type="character" w:styleId="Hyperlink">
    <w:name w:val="Hyperlink"/>
    <w:basedOn w:val="DefaultParagraphFont"/>
    <w:uiPriority w:val="99"/>
    <w:unhideWhenUsed/>
    <w:rsid w:val="00160F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1328</Words>
  <Characters>8540</Characters>
  <Application>Microsoft Office Word</Application>
  <DocSecurity>0</DocSecurity>
  <Lines>244</Lines>
  <Paragraphs>137</Paragraphs>
  <ScaleCrop>false</ScaleCrop>
  <Company>Author-it Software Corporation Ltd.</Company>
  <LinksUpToDate>false</LinksUpToDate>
  <CharactersWithSpaces>9731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FBPAUD5001 Audit bivalve mollusc growing and harvesting processes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2025-03-02T02:30:00Z</dcterms:created>
  <dcterms:modified xsi:type="dcterms:W3CDTF">2025-03-02T02:30:00Z</dcterms:modified>
</cp:coreProperties>
</file>