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1C9" w:rsidP="00B74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FBPAUD4002 Communicate and negotiate to conduct food safety audits</w:t>
      </w:r>
      <w:r>
        <w:fldChar w:fldCharType="end"/>
      </w:r>
    </w:p>
    <w:p w:rsidR="00B741C9" w:rsidP="00B741C9">
      <w:pPr>
        <w:pStyle w:val="Version"/>
        <w:sectPr w:rsidSect="00FB1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776" w:rsidP="00FB1776">
      <w:pPr>
        <w:pStyle w:val="SuperHeading"/>
      </w:pPr>
      <w:r w:rsidRPr="00FB1776">
        <w:t>FBPAUD4002 Communicate and negotiate to conduct food safety audits</w:t>
      </w:r>
    </w:p>
    <w:p w:rsidR="00000000" w:rsidRPr="00FB1776" w:rsidP="00FB1776">
      <w:pPr>
        <w:pStyle w:val="Heading1"/>
      </w:pPr>
      <w:bookmarkStart w:id="1" w:name="O_993024"/>
      <w:bookmarkEnd w:id="1"/>
      <w:r w:rsidRPr="00FB17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B1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rPr>
                <w:rStyle w:val="SpecialBold"/>
              </w:rPr>
              <w:t>Comments</w:t>
            </w:r>
          </w:p>
        </w:tc>
      </w:tr>
      <w:tr w:rsidTr="00FB1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t>This version released with the FBP Food, Beverage and Pharmaceutical Training Package Version 2.0.</w:t>
            </w:r>
          </w:p>
        </w:tc>
      </w:tr>
    </w:tbl>
    <w:p w:rsidR="00000000" w:rsidRPr="00FB1776" w:rsidP="00FB1776">
      <w:pPr>
        <w:pStyle w:val="BodyText"/>
      </w:pPr>
    </w:p>
    <w:p w:rsidR="00000000" w:rsidRPr="00FB1776" w:rsidP="00FB1776">
      <w:pPr>
        <w:pStyle w:val="AllowPageBreak"/>
      </w:pPr>
    </w:p>
    <w:p w:rsidR="00000000" w:rsidRPr="00FB1776" w:rsidP="00FB1776">
      <w:pPr>
        <w:pStyle w:val="Heading1"/>
      </w:pPr>
      <w:bookmarkStart w:id="2" w:name="O_993025"/>
      <w:bookmarkEnd w:id="2"/>
      <w:r w:rsidRPr="00FB1776">
        <w:t>Application</w:t>
      </w:r>
    </w:p>
    <w:p w:rsidR="00000000" w:rsidRPr="00FB1776" w:rsidP="00B741C9">
      <w:pPr>
        <w:pStyle w:val="BodyText"/>
      </w:pPr>
      <w:r w:rsidRPr="00FB1776">
        <w:t>This unit of competency describes the skills and knowledge required to select and use appropriate methods of communication and negotiation to support audit processes.</w:t>
      </w:r>
    </w:p>
    <w:p w:rsidR="00000000" w:rsidRPr="00FB1776" w:rsidP="00B741C9">
      <w:pPr>
        <w:pStyle w:val="BodyText"/>
      </w:pPr>
      <w:r w:rsidRPr="00FB1776">
        <w:t>This unit applies to individuals who undertake regulatory, commercial or inte</w:t>
      </w:r>
      <w:r w:rsidRPr="00FB1776">
        <w:t>rnal audits. This includes taking responsibility for their own work and providing and communicating solutions to a range of predictable and sometimes unpredictable problems.</w:t>
      </w:r>
    </w:p>
    <w:p w:rsidR="00000000" w:rsidRPr="00FB1776" w:rsidP="00B741C9">
      <w:pPr>
        <w:pStyle w:val="BodyText"/>
      </w:pPr>
      <w:r w:rsidRPr="00FB1776">
        <w:t xml:space="preserve">This unit supports relevant legislation, including food standards included in the </w:t>
      </w:r>
      <w:r w:rsidRPr="00FB1776">
        <w:t>Australia New Zealand Food Standards Code, industry codes of practice relating to validation and verification of a food safety program, and the audit requirements detailed in the National Regulatory Food Safety Auditor Guideline and Policy, and should be r</w:t>
      </w:r>
      <w:r w:rsidRPr="00FB1776">
        <w:t>ead in conjunction with these documents.</w:t>
      </w:r>
    </w:p>
    <w:p w:rsidR="00000000" w:rsidRPr="00FB1776" w:rsidP="00B741C9">
      <w:pPr>
        <w:pStyle w:val="BodyText"/>
      </w:pPr>
      <w:r w:rsidRPr="00FB1776">
        <w:t>Regulatory food safety audits in Australia are covered by state/territory legislative frameworks that support the requirements of the National Food Safety Audit Policy 2009.</w:t>
      </w:r>
    </w:p>
    <w:p w:rsidR="00000000" w:rsidRPr="00FB1776" w:rsidP="00FB1776">
      <w:pPr>
        <w:pStyle w:val="Heading1"/>
      </w:pPr>
      <w:bookmarkStart w:id="3" w:name="O_993026"/>
      <w:bookmarkEnd w:id="3"/>
      <w:r w:rsidRPr="00FB1776">
        <w:t>Pre-requisite Unit</w:t>
      </w:r>
    </w:p>
    <w:p w:rsidR="00000000" w:rsidRPr="00FB1776" w:rsidP="00B741C9">
      <w:pPr>
        <w:pStyle w:val="BodyText"/>
      </w:pPr>
      <w:r w:rsidRPr="00FB1776">
        <w:t>Nil</w:t>
      </w:r>
    </w:p>
    <w:p w:rsidR="00000000" w:rsidRPr="00FB1776" w:rsidP="00FB1776">
      <w:pPr>
        <w:pStyle w:val="Heading1"/>
      </w:pPr>
      <w:bookmarkStart w:id="4" w:name="O_993028"/>
      <w:bookmarkEnd w:id="4"/>
      <w:r w:rsidRPr="00FB1776">
        <w:t>Unit Sector</w:t>
      </w:r>
    </w:p>
    <w:p w:rsidR="00000000" w:rsidRPr="00FB1776" w:rsidP="00B741C9">
      <w:pPr>
        <w:pStyle w:val="BodyText"/>
      </w:pPr>
      <w:r w:rsidRPr="00FB1776">
        <w:t>Food safety auditing (AUD)</w:t>
      </w:r>
    </w:p>
    <w:p w:rsidR="00000000" w:rsidRPr="00FB1776" w:rsidP="00FB1776">
      <w:pPr>
        <w:pStyle w:val="Heading1"/>
      </w:pPr>
      <w:bookmarkStart w:id="5" w:name="O_993029"/>
      <w:bookmarkEnd w:id="5"/>
      <w:r w:rsidRPr="00FB17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rPr>
                <w:rStyle w:val="SpecialBold"/>
              </w:rPr>
              <w:t>Performance Criteria</w:t>
            </w:r>
          </w:p>
        </w:tc>
      </w:tr>
      <w:tr w:rsidTr="00B7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rPr>
                <w:rStyle w:val="Emphasis"/>
              </w:rPr>
              <w:t>Performance criteria describe the performance</w:t>
            </w:r>
            <w:r w:rsidRPr="00FB1776">
              <w:rPr>
                <w:rStyle w:val="Emphasis"/>
              </w:rPr>
              <w:t xml:space="preserve"> needed to demonstrate achievement of the element.</w:t>
            </w:r>
          </w:p>
        </w:tc>
      </w:tr>
      <w:tr w:rsidTr="00B7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1. Develop a communication plan to support audit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t>1.1 Define and agree on scope of audit with client</w:t>
            </w:r>
          </w:p>
          <w:p w:rsidR="00000000" w:rsidRPr="00FB1776" w:rsidP="00FB1776">
            <w:pPr>
              <w:pStyle w:val="BodyText"/>
            </w:pPr>
            <w:r w:rsidRPr="00FB1776">
              <w:t>1.2 Define, communicate and agree on roles and responsibilities of all personnel involved in t</w:t>
            </w:r>
            <w:r w:rsidRPr="00FB1776">
              <w:t xml:space="preserve">he audit process, including those for whom English is a second language </w:t>
            </w:r>
          </w:p>
          <w:p w:rsidR="00000000" w:rsidRPr="00FB1776" w:rsidP="00FB1776">
            <w:pPr>
              <w:pStyle w:val="BodyText"/>
            </w:pPr>
            <w:r w:rsidRPr="00FB1776">
              <w:t>1.3 Determine and agree on appropriate communication methods and protocols and specific arrangements, including reporting requirements</w:t>
            </w:r>
          </w:p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 xml:space="preserve">1.4 Document the communication plan </w:t>
            </w:r>
          </w:p>
        </w:tc>
      </w:tr>
      <w:tr w:rsidTr="00B7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2. Select and use appropriate communication methods to conduct an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t>2.1 Select communication methods to take account of system owner and food business requirements, workplace culture and individual differences</w:t>
            </w:r>
          </w:p>
          <w:p w:rsidR="00000000" w:rsidRPr="00FB1776" w:rsidP="00FB1776">
            <w:pPr>
              <w:pStyle w:val="BodyText"/>
            </w:pPr>
            <w:r w:rsidRPr="00FB1776">
              <w:t xml:space="preserve">2.2 Use appropriate communication methods </w:t>
            </w:r>
            <w:r w:rsidRPr="00FB1776">
              <w:t>to establish and maintain effective client relationships</w:t>
            </w:r>
          </w:p>
          <w:p w:rsidR="00000000" w:rsidRPr="00FB1776" w:rsidP="00FB1776">
            <w:pPr>
              <w:pStyle w:val="BodyText"/>
            </w:pPr>
            <w:r w:rsidRPr="00FB1776">
              <w:t>2.3 Interpret information provided by the auditee in the context of the industry sector, language and culture of the business</w:t>
            </w:r>
          </w:p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2.4 Apply communication techniques to encourage all relevant parties to p</w:t>
            </w:r>
            <w:r w:rsidRPr="00FB1776">
              <w:t xml:space="preserve">articipate and express views throughout audit </w:t>
            </w:r>
          </w:p>
        </w:tc>
      </w:tr>
      <w:tr w:rsidTr="00B7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3. Negotiate to achieve agreement on audit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t>3.1 Identify and clarify areas of disagreement over audit outcomes with the auditee</w:t>
            </w:r>
          </w:p>
          <w:p w:rsidR="00000000" w:rsidRPr="00FB1776" w:rsidP="00FB1776">
            <w:pPr>
              <w:pStyle w:val="BodyText"/>
            </w:pPr>
            <w:r w:rsidRPr="00FB1776">
              <w:t xml:space="preserve">3.2 Seek understanding on actions to be followed to resolve outstanding </w:t>
            </w:r>
            <w:r w:rsidRPr="00FB1776">
              <w:t>issues</w:t>
            </w:r>
          </w:p>
          <w:p w:rsidR="00000000" w:rsidRPr="00FB1776" w:rsidP="00FB1776">
            <w:pPr>
              <w:pStyle w:val="BodyText"/>
            </w:pPr>
            <w:r w:rsidRPr="00FB1776">
              <w:t>3.3 Treat auditee’s views with respect</w:t>
            </w:r>
          </w:p>
          <w:p w:rsidR="00000000" w:rsidRPr="00FB1776" w:rsidP="00FB1776">
            <w:pPr>
              <w:pStyle w:val="BodyText"/>
            </w:pPr>
            <w:r w:rsidRPr="00FB1776">
              <w:t>3.4 Explore options for resolving differences to reach agreement and meet audit timeline and resource parameters</w:t>
            </w:r>
          </w:p>
          <w:p w:rsidR="00000000" w:rsidRPr="00FB1776" w:rsidP="00FB1776">
            <w:pPr>
              <w:pStyle w:val="BodyText"/>
            </w:pPr>
            <w:r w:rsidRPr="00FB1776">
              <w:t>3.5 Explore appropriate issue resolution strategies to increase the likelihood of agreement on st</w:t>
            </w:r>
            <w:r w:rsidRPr="00FB1776">
              <w:t>eps required to conclude the audit</w:t>
            </w:r>
          </w:p>
          <w:p w:rsidR="00000000" w:rsidRPr="00FB1776" w:rsidP="00FB1776">
            <w:pPr>
              <w:pStyle w:val="BodyText"/>
            </w:pPr>
            <w:r w:rsidRPr="00FB1776">
              <w:t>3.6 Manage the negotiation process to maintain constructive client relationships</w:t>
            </w:r>
          </w:p>
          <w:p w:rsidR="00000000" w:rsidRPr="00FB1776" w:rsidP="00FB1776">
            <w:pPr>
              <w:pStyle w:val="BodyText"/>
            </w:pPr>
            <w:r w:rsidRPr="00FB1776">
              <w:t>3.7 Report any areas of continuing non-compliance that result from unresolved differences to system owners and appropriate authorities as re</w:t>
            </w:r>
            <w:r w:rsidRPr="00FB1776">
              <w:t>quired</w:t>
            </w:r>
          </w:p>
        </w:tc>
      </w:tr>
    </w:tbl>
    <w:p w:rsidR="00000000" w:rsidRPr="00FB1776" w:rsidP="00FB1776">
      <w:pPr>
        <w:pStyle w:val="BodyText"/>
      </w:pPr>
    </w:p>
    <w:p w:rsidR="00000000" w:rsidRPr="00FB1776" w:rsidP="00FB1776">
      <w:pPr>
        <w:pStyle w:val="AllowPageBreak"/>
      </w:pPr>
    </w:p>
    <w:p w:rsidR="00000000" w:rsidRPr="00FB1776" w:rsidP="00FB1776">
      <w:pPr>
        <w:pStyle w:val="Heading1"/>
      </w:pPr>
      <w:bookmarkStart w:id="6" w:name="O_993030"/>
      <w:bookmarkEnd w:id="6"/>
      <w:r w:rsidRPr="00FB1776">
        <w:t>Foundation Skills</w:t>
      </w:r>
    </w:p>
    <w:p w:rsidR="00000000" w:rsidRPr="00B741C9" w:rsidP="00B741C9">
      <w:pPr>
        <w:pStyle w:val="BodyText"/>
        <w:rPr>
          <w:i/>
        </w:rPr>
      </w:pPr>
      <w:r w:rsidRPr="00B741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rPr>
                <w:rStyle w:val="SpecialBold"/>
              </w:rPr>
              <w:t>Description</w:t>
            </w:r>
          </w:p>
        </w:tc>
      </w:tr>
      <w:tr w:rsidTr="00FB1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ListBullet"/>
              <w:rPr>
                <w:lang w:val="en-NZ"/>
              </w:rPr>
            </w:pPr>
            <w:r w:rsidRPr="00FB1776">
              <w:t>Document communication plan and audit outcomes in an appropriate format to support the food safety audit process</w:t>
            </w:r>
          </w:p>
        </w:tc>
      </w:tr>
      <w:tr w:rsidTr="00FB1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ListBullet"/>
            </w:pPr>
            <w:r w:rsidRPr="00FB1776">
              <w:t>Use problem-solving skills to identify and analyse non-conformance</w:t>
            </w:r>
          </w:p>
        </w:tc>
      </w:tr>
    </w:tbl>
    <w:p w:rsidR="00000000" w:rsidRPr="00FB1776" w:rsidP="00FB1776">
      <w:pPr>
        <w:pStyle w:val="BodyText"/>
      </w:pPr>
    </w:p>
    <w:p w:rsidR="00000000" w:rsidRPr="00FB1776" w:rsidP="00FB1776">
      <w:pPr>
        <w:pStyle w:val="AllowPageBreak"/>
      </w:pPr>
    </w:p>
    <w:p w:rsidR="00000000" w:rsidRPr="00FB1776" w:rsidP="00FB1776">
      <w:pPr>
        <w:pStyle w:val="Heading1"/>
      </w:pPr>
      <w:bookmarkStart w:id="7" w:name="O_993032"/>
      <w:bookmarkEnd w:id="7"/>
      <w:r w:rsidRPr="00FB17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B1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rPr>
                <w:rStyle w:val="SpecialBold"/>
              </w:rPr>
              <w:t>Equivalence status</w:t>
            </w:r>
          </w:p>
        </w:tc>
      </w:tr>
      <w:tr w:rsidTr="00FB1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FBPAUD4002 Communicate and negotiate to conduct food safety audits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FDFAU4002A Communicate and negotiate to conduct food safety audits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t xml:space="preserve">Updated to meet Standards for </w:t>
            </w:r>
            <w:r w:rsidRPr="00FB1776">
              <w:t>Training Packages</w:t>
            </w:r>
          </w:p>
          <w:p w:rsidR="00000000" w:rsidRPr="00FB1776" w:rsidP="00FB1776">
            <w:pPr>
              <w:pStyle w:val="BodyText"/>
            </w:pPr>
          </w:p>
          <w:p w:rsidR="00000000" w:rsidP="00FB1776">
            <w:pPr>
              <w:pStyle w:val="BodyText"/>
              <w:rPr>
                <w:lang w:val="en-NZ"/>
              </w:rPr>
            </w:pPr>
            <w:r w:rsidRPr="00FB1776">
              <w:t>Minor changes to Application and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776" w:rsidP="00FB1776">
            <w:pPr>
              <w:pStyle w:val="BodyText"/>
            </w:pPr>
            <w:r w:rsidRPr="00FB1776">
              <w:t>Equivalent unit</w:t>
            </w:r>
          </w:p>
        </w:tc>
      </w:tr>
    </w:tbl>
    <w:p w:rsidR="00000000" w:rsidRPr="00FB1776" w:rsidP="00FB1776">
      <w:pPr>
        <w:pStyle w:val="BodyText"/>
      </w:pPr>
    </w:p>
    <w:p w:rsidR="00000000" w:rsidRPr="00FB1776" w:rsidP="00FB1776">
      <w:pPr>
        <w:pStyle w:val="AllowPageBreak"/>
      </w:pPr>
    </w:p>
    <w:p w:rsidR="00000000" w:rsidRPr="00FB1776" w:rsidP="00FB1776">
      <w:pPr>
        <w:pStyle w:val="Heading1"/>
      </w:pPr>
      <w:bookmarkStart w:id="8" w:name="O_993039"/>
      <w:bookmarkEnd w:id="8"/>
      <w:r w:rsidRPr="00FB1776">
        <w:t>Links</w:t>
      </w:r>
    </w:p>
    <w:p w:rsidR="00000000" w:rsidRPr="00FB1776" w:rsidP="00B741C9">
      <w:pPr>
        <w:pStyle w:val="BodyText"/>
      </w:pPr>
      <w:r w:rsidRPr="00FB177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A34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1776" w:rsidP="00FB1776"/>
    <w:sectPr w:rsidSect="00FB17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76" w:rsidRPr="00B741C9" w:rsidP="00B74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C9" w:rsidP="00FB1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41C9" w:rsidP="00FB1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741C9" w:rsidP="00FB1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776" w:rsidRPr="00B741C9" w:rsidP="00B741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1C9" w:rsidRPr="002D2AF8" w:rsidP="00FB1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FBPAUD4002 Communicate and negotiate to conduct food safety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741C9" w:rsidP="00FB1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98E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C0D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776"/>
  </w:style>
  <w:style w:type="character" w:customStyle="1" w:styleId="Heading1Char">
    <w:name w:val="Heading 1 Char"/>
    <w:basedOn w:val="DefaultParagraphFont"/>
    <w:link w:val="Heading1"/>
    <w:rsid w:val="00FB1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7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776"/>
    <w:rPr>
      <w:b/>
      <w:spacing w:val="0"/>
    </w:rPr>
  </w:style>
  <w:style w:type="character" w:styleId="Emphasis">
    <w:name w:val="Emphasis"/>
    <w:basedOn w:val="DefaultParagraphFont"/>
    <w:qFormat/>
    <w:rsid w:val="00FB1776"/>
    <w:rPr>
      <w:i/>
    </w:rPr>
  </w:style>
  <w:style w:type="paragraph" w:customStyle="1" w:styleId="SuperHeading">
    <w:name w:val="SuperHeading"/>
    <w:basedOn w:val="Normal"/>
    <w:rsid w:val="00FB1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7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7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776"/>
  </w:style>
  <w:style w:type="paragraph" w:styleId="TableofFigures">
    <w:name w:val="table of figures"/>
    <w:basedOn w:val="Normal"/>
    <w:next w:val="Normal"/>
    <w:semiHidden/>
    <w:rsid w:val="00FB1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7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776"/>
    <w:rPr>
      <w:rFonts w:ascii="Wingdings" w:hAnsi="Wingdings"/>
    </w:rPr>
  </w:style>
  <w:style w:type="paragraph" w:customStyle="1" w:styleId="TableHeading">
    <w:name w:val="Table Heading"/>
    <w:basedOn w:val="HeadingBase"/>
    <w:rsid w:val="00FB1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776"/>
    <w:rPr>
      <w:color w:val="0033CC"/>
      <w:u w:val="none"/>
    </w:rPr>
  </w:style>
  <w:style w:type="paragraph" w:customStyle="1" w:styleId="BodyTextRight">
    <w:name w:val="Body Text Right"/>
    <w:basedOn w:val="BodyText"/>
    <w:rsid w:val="00FB1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7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776"/>
    <w:rPr>
      <w:sz w:val="32"/>
    </w:rPr>
  </w:style>
  <w:style w:type="paragraph" w:customStyle="1" w:styleId="HeadingProcedure">
    <w:name w:val="Heading Procedure"/>
    <w:basedOn w:val="HeadingBase"/>
    <w:next w:val="Normal"/>
    <w:rsid w:val="00FB1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776"/>
    <w:pPr>
      <w:spacing w:before="60" w:after="60"/>
    </w:pPr>
  </w:style>
  <w:style w:type="paragraph" w:styleId="ListContinue">
    <w:name w:val="List Continue"/>
    <w:basedOn w:val="List"/>
    <w:rsid w:val="00FB1776"/>
    <w:pPr>
      <w:ind w:firstLine="0"/>
    </w:pPr>
  </w:style>
  <w:style w:type="paragraph" w:customStyle="1" w:styleId="ListNote">
    <w:name w:val="List Note"/>
    <w:basedOn w:val="List"/>
    <w:rsid w:val="00FB1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776"/>
    <w:rPr>
      <w:rFonts w:ascii="Courier New" w:hAnsi="Courier New"/>
    </w:rPr>
  </w:style>
  <w:style w:type="paragraph" w:customStyle="1" w:styleId="NoteBullet">
    <w:name w:val="Note Bullet"/>
    <w:basedOn w:val="Note"/>
    <w:rsid w:val="00FB1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7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776"/>
    <w:rPr>
      <w:b/>
      <w:smallCaps/>
    </w:rPr>
  </w:style>
  <w:style w:type="paragraph" w:customStyle="1" w:styleId="TableListNumber">
    <w:name w:val="Table List Number"/>
    <w:basedOn w:val="ListNumber"/>
    <w:rsid w:val="00FB1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776"/>
    <w:pPr>
      <w:numPr>
        <w:numId w:val="8"/>
      </w:numPr>
    </w:pPr>
  </w:style>
  <w:style w:type="paragraph" w:customStyle="1" w:styleId="ListAlpha2">
    <w:name w:val="List Alpha 2"/>
    <w:basedOn w:val="List2"/>
    <w:rsid w:val="00FB1776"/>
    <w:pPr>
      <w:numPr>
        <w:numId w:val="7"/>
      </w:numPr>
    </w:pPr>
  </w:style>
  <w:style w:type="paragraph" w:styleId="List2">
    <w:name w:val="List 2"/>
    <w:basedOn w:val="BodyText"/>
    <w:rsid w:val="00FB1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7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7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776"/>
    <w:pPr>
      <w:numPr>
        <w:numId w:val="3"/>
      </w:numPr>
    </w:pPr>
  </w:style>
  <w:style w:type="paragraph" w:styleId="ListContinue2">
    <w:name w:val="List Continue 2"/>
    <w:basedOn w:val="List2"/>
    <w:rsid w:val="00FB1776"/>
    <w:pPr>
      <w:ind w:firstLine="0"/>
    </w:pPr>
  </w:style>
  <w:style w:type="paragraph" w:styleId="ListContinue3">
    <w:name w:val="List Continue 3"/>
    <w:basedOn w:val="List3"/>
    <w:rsid w:val="00FB1776"/>
    <w:pPr>
      <w:ind w:left="1021" w:firstLine="0"/>
    </w:pPr>
  </w:style>
  <w:style w:type="paragraph" w:styleId="ListContinue4">
    <w:name w:val="List Continue 4"/>
    <w:basedOn w:val="List4"/>
    <w:rsid w:val="00FB1776"/>
    <w:pPr>
      <w:ind w:firstLine="0"/>
    </w:pPr>
  </w:style>
  <w:style w:type="paragraph" w:styleId="ListContinue5">
    <w:name w:val="List Continue 5"/>
    <w:basedOn w:val="List5"/>
    <w:rsid w:val="00FB1776"/>
    <w:pPr>
      <w:ind w:firstLine="0"/>
    </w:pPr>
  </w:style>
  <w:style w:type="paragraph" w:styleId="ListNumber3">
    <w:name w:val="List Number 3"/>
    <w:basedOn w:val="List3"/>
    <w:rsid w:val="00FB1776"/>
    <w:pPr>
      <w:numPr>
        <w:numId w:val="4"/>
      </w:numPr>
    </w:pPr>
  </w:style>
  <w:style w:type="paragraph" w:styleId="ListNumber4">
    <w:name w:val="List Number 4"/>
    <w:basedOn w:val="List4"/>
    <w:rsid w:val="00FB1776"/>
    <w:pPr>
      <w:numPr>
        <w:numId w:val="5"/>
      </w:numPr>
    </w:pPr>
  </w:style>
  <w:style w:type="paragraph" w:styleId="ListNumber5">
    <w:name w:val="List Number 5"/>
    <w:basedOn w:val="List5"/>
    <w:rsid w:val="00FB1776"/>
    <w:pPr>
      <w:numPr>
        <w:numId w:val="6"/>
      </w:numPr>
    </w:pPr>
  </w:style>
  <w:style w:type="paragraph" w:styleId="BlockText">
    <w:name w:val="Block Text"/>
    <w:basedOn w:val="Normal"/>
    <w:rsid w:val="00FB1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776"/>
    <w:rPr>
      <w:sz w:val="16"/>
      <w:vertAlign w:val="superscript"/>
    </w:rPr>
  </w:style>
  <w:style w:type="character" w:customStyle="1" w:styleId="Symbols">
    <w:name w:val="Symbols"/>
    <w:basedOn w:val="DefaultParagraphFont"/>
    <w:rsid w:val="00FB1776"/>
    <w:rPr>
      <w:rFonts w:ascii="Symbol" w:hAnsi="Symbol"/>
    </w:rPr>
  </w:style>
  <w:style w:type="character" w:customStyle="1" w:styleId="MenuOptions">
    <w:name w:val="Menu Options"/>
    <w:basedOn w:val="DefaultParagraphFont"/>
    <w:rsid w:val="00FB1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776"/>
    <w:rPr>
      <w:b/>
    </w:rPr>
  </w:style>
  <w:style w:type="character" w:customStyle="1" w:styleId="Underlined">
    <w:name w:val="Underlined"/>
    <w:basedOn w:val="DefaultParagraphFont"/>
    <w:rsid w:val="00FB1776"/>
    <w:rPr>
      <w:u w:val="single"/>
    </w:rPr>
  </w:style>
  <w:style w:type="paragraph" w:customStyle="1" w:styleId="TableBodyTextRight">
    <w:name w:val="Table Body Text Right"/>
    <w:basedOn w:val="TableBodyText"/>
    <w:rsid w:val="00FB1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776"/>
    <w:rPr>
      <w:sz w:val="18"/>
    </w:rPr>
  </w:style>
  <w:style w:type="paragraph" w:customStyle="1" w:styleId="BodySmallRight">
    <w:name w:val="Body Small Right"/>
    <w:basedOn w:val="BodyTextRight"/>
    <w:rsid w:val="00FB1776"/>
    <w:rPr>
      <w:sz w:val="18"/>
      <w:szCs w:val="18"/>
    </w:rPr>
  </w:style>
  <w:style w:type="paragraph" w:customStyle="1" w:styleId="MarginEdition">
    <w:name w:val="Margin Edition"/>
    <w:basedOn w:val="MarginNote"/>
    <w:rsid w:val="00FB1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776"/>
    <w:rPr>
      <w:sz w:val="2"/>
      <w:szCs w:val="2"/>
    </w:rPr>
  </w:style>
  <w:style w:type="character" w:customStyle="1" w:styleId="Small">
    <w:name w:val="Small"/>
    <w:basedOn w:val="DefaultParagraphFont"/>
    <w:rsid w:val="00FB1776"/>
    <w:rPr>
      <w:sz w:val="16"/>
    </w:rPr>
  </w:style>
  <w:style w:type="paragraph" w:customStyle="1" w:styleId="WideTable">
    <w:name w:val="Wide Table"/>
    <w:basedOn w:val="Normal"/>
    <w:rsid w:val="00FB1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776"/>
  </w:style>
  <w:style w:type="paragraph" w:styleId="Quote">
    <w:name w:val="Quote"/>
    <w:basedOn w:val="Heading1"/>
    <w:link w:val="QuoteChar"/>
    <w:qFormat/>
    <w:rsid w:val="00FB1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776"/>
    <w:pPr>
      <w:pageBreakBefore/>
    </w:pPr>
  </w:style>
  <w:style w:type="paragraph" w:customStyle="1" w:styleId="Border">
    <w:name w:val="Border"/>
    <w:basedOn w:val="Normal"/>
    <w:qFormat/>
    <w:rsid w:val="00FB1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776"/>
    <w:rPr>
      <w:u w:val="single"/>
    </w:rPr>
  </w:style>
  <w:style w:type="character" w:customStyle="1" w:styleId="BoldandItalics">
    <w:name w:val="Bold and Italics"/>
    <w:qFormat/>
    <w:rsid w:val="00FB1776"/>
    <w:rPr>
      <w:b/>
      <w:i/>
      <w:u w:val="none"/>
    </w:rPr>
  </w:style>
  <w:style w:type="paragraph" w:styleId="BalloonText">
    <w:name w:val="Balloon Text"/>
    <w:basedOn w:val="Normal"/>
    <w:link w:val="BalloonTextChar"/>
    <w:rsid w:val="00FB1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776"/>
    <w:pPr>
      <w:spacing w:before="0" w:after="0"/>
    </w:pPr>
  </w:style>
  <w:style w:type="paragraph" w:customStyle="1" w:styleId="BodyTextBold">
    <w:name w:val="Body Text Bold"/>
    <w:basedOn w:val="BodyText"/>
    <w:qFormat/>
    <w:rsid w:val="00FB1776"/>
    <w:rPr>
      <w:b/>
    </w:rPr>
  </w:style>
  <w:style w:type="character" w:styleId="Hyperlink">
    <w:name w:val="Hyperlink"/>
    <w:basedOn w:val="DefaultParagraphFont"/>
    <w:uiPriority w:val="99"/>
    <w:unhideWhenUsed/>
    <w:rsid w:val="00B74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3827</Characters>
  <Application>Microsoft Office Word</Application>
  <DocSecurity>0</DocSecurity>
  <Lines>136</Lines>
  <Paragraphs>71</Paragraphs>
  <ScaleCrop>false</ScaleCrop>
  <Company>Author-it Software Corporation Ltd.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FBPAUD4002 Communicate and negotiate to conduct food safety audits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