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DC1" w:rsidP="00794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FBP31018 Certificate III in Sugar Milling Industry Operations</w:t>
      </w:r>
      <w:r>
        <w:fldChar w:fldCharType="end"/>
      </w:r>
    </w:p>
    <w:p w:rsidR="00794DC1" w:rsidP="00794DC1">
      <w:pPr>
        <w:pStyle w:val="Version"/>
        <w:sectPr w:rsidSect="00891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15E2" w:rsidP="008915E2">
      <w:pPr>
        <w:pStyle w:val="SuperHeading"/>
      </w:pPr>
      <w:r w:rsidRPr="008915E2">
        <w:t>FBP31018 Certificate III in Sugar Milling Industry Operations</w:t>
      </w:r>
    </w:p>
    <w:p w:rsidR="00000000" w:rsidRPr="008915E2" w:rsidP="008915E2">
      <w:pPr>
        <w:pStyle w:val="Heading1"/>
      </w:pPr>
      <w:bookmarkStart w:id="1" w:name="O_992490"/>
      <w:bookmarkEnd w:id="1"/>
      <w:r w:rsidRPr="008915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1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rPr>
                <w:rStyle w:val="SpecialBold"/>
              </w:rPr>
              <w:t>Comments</w:t>
            </w:r>
          </w:p>
        </w:tc>
      </w:tr>
      <w:tr w:rsidTr="00891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This version released with FBP Food, Beverage and Pharmaceutical Training Package version 2.0.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8915E2">
      <w:pPr>
        <w:pStyle w:val="AllowPageBreak"/>
      </w:pPr>
    </w:p>
    <w:p w:rsidR="00000000" w:rsidRPr="008915E2" w:rsidP="008915E2">
      <w:pPr>
        <w:pStyle w:val="Heading1"/>
      </w:pPr>
      <w:bookmarkStart w:id="2" w:name="O_992491"/>
      <w:bookmarkEnd w:id="2"/>
      <w:r w:rsidRPr="008915E2">
        <w:t>Qualification Description</w:t>
      </w:r>
    </w:p>
    <w:p w:rsidR="00000000" w:rsidRPr="008915E2" w:rsidP="00794DC1">
      <w:pPr>
        <w:pStyle w:val="BodyText"/>
      </w:pPr>
      <w:r w:rsidRPr="008915E2">
        <w:t>This qualification describes the skills and knowledge required for operational workers in the sugar milling industry. These workers carry out skilled tasks under broad direction in a range of areas including sugar processing, cane supply and transport, and</w:t>
      </w:r>
      <w:r w:rsidRPr="008915E2">
        <w:t xml:space="preserve"> milling services.</w:t>
      </w:r>
    </w:p>
    <w:p w:rsidR="00000000" w:rsidRPr="008915E2" w:rsidP="00794DC1">
      <w:pPr>
        <w:pStyle w:val="BodyText"/>
      </w:pPr>
      <w:r w:rsidRPr="008915E2">
        <w:t>All work must be carried out to comply with workplace procedures, in accordance with state/territory food safety, health and safety and environmental codes, regulations and legislation that apply to the workplace.</w:t>
      </w:r>
    </w:p>
    <w:p w:rsidR="00000000" w:rsidRPr="008915E2" w:rsidP="00794DC1">
      <w:pPr>
        <w:pStyle w:val="BodyText"/>
      </w:pPr>
      <w:r w:rsidRPr="008915E2">
        <w:t>No occupational licensi</w:t>
      </w:r>
      <w:r w:rsidRPr="008915E2">
        <w:t xml:space="preserve">ng, legislative or certification requirements apply to this qualification at the time of publication. </w:t>
      </w:r>
    </w:p>
    <w:p w:rsidR="00000000" w:rsidRPr="008915E2" w:rsidP="008915E2">
      <w:pPr>
        <w:pStyle w:val="Heading1"/>
      </w:pPr>
      <w:bookmarkStart w:id="3" w:name="O_992492"/>
      <w:bookmarkEnd w:id="3"/>
      <w:r w:rsidRPr="008915E2">
        <w:t>Entry Requirements</w:t>
      </w:r>
    </w:p>
    <w:p w:rsidR="00000000" w:rsidRPr="008915E2" w:rsidP="00794DC1">
      <w:pPr>
        <w:pStyle w:val="BodyText"/>
      </w:pPr>
      <w:r w:rsidRPr="008915E2">
        <w:t>There are no entry requirements for this qualification.</w:t>
      </w:r>
    </w:p>
    <w:p w:rsidR="00000000" w:rsidRPr="008915E2" w:rsidP="008915E2">
      <w:pPr>
        <w:pStyle w:val="Heading1"/>
      </w:pPr>
      <w:bookmarkStart w:id="4" w:name="O_992493"/>
      <w:bookmarkEnd w:id="4"/>
      <w:r w:rsidRPr="008915E2">
        <w:t>Packaging Rules</w:t>
      </w:r>
    </w:p>
    <w:p w:rsidR="00000000" w:rsidRPr="008915E2" w:rsidP="00794DC1">
      <w:pPr>
        <w:pStyle w:val="BodyText"/>
      </w:pPr>
      <w:r w:rsidRPr="008915E2">
        <w:t xml:space="preserve">To achieve this qualification, competency must be demonstrated in: </w:t>
      </w:r>
    </w:p>
    <w:p w:rsidR="00000000" w:rsidRPr="008915E2" w:rsidP="008915E2">
      <w:pPr>
        <w:pStyle w:val="ListBullet"/>
      </w:pPr>
      <w:r w:rsidRPr="008915E2">
        <w:t>24 units of competency:</w:t>
      </w:r>
    </w:p>
    <w:p w:rsidR="00000000" w:rsidRPr="008915E2" w:rsidP="008915E2">
      <w:pPr>
        <w:pStyle w:val="ListBullet2"/>
      </w:pPr>
      <w:r w:rsidRPr="008915E2">
        <w:t>3 core units, plus</w:t>
      </w:r>
    </w:p>
    <w:p w:rsidR="00000000" w:rsidRPr="008915E2" w:rsidP="008915E2">
      <w:pPr>
        <w:pStyle w:val="ListBullet2"/>
      </w:pPr>
      <w:r w:rsidRPr="008915E2">
        <w:t>21 elective units.</w:t>
      </w:r>
    </w:p>
    <w:p w:rsidR="00000000" w:rsidRPr="008915E2" w:rsidP="008915E2">
      <w:pPr>
        <w:pStyle w:val="BodyText"/>
      </w:pPr>
    </w:p>
    <w:p w:rsidR="00000000" w:rsidRPr="008915E2" w:rsidP="00794DC1">
      <w:pPr>
        <w:pStyle w:val="BodyText"/>
      </w:pPr>
      <w:r w:rsidRPr="008915E2">
        <w:t>Elective units must ensure the integrity of the qualification’s Australian Qualification Framework (AQF) alignment and cont</w:t>
      </w:r>
      <w:r w:rsidRPr="008915E2">
        <w:t>ribute to a valid, industry-supported vocational outcome. The electives are to be chosen as follows:</w:t>
      </w:r>
    </w:p>
    <w:p w:rsidR="00000000" w:rsidRPr="008915E2" w:rsidP="008915E2">
      <w:pPr>
        <w:pStyle w:val="ListBullet"/>
      </w:pPr>
      <w:r w:rsidRPr="008915E2">
        <w:t>at least 9 from the electives listed below, with at least 3 from Group A</w:t>
      </w:r>
    </w:p>
    <w:p w:rsidR="00000000" w:rsidRPr="008915E2" w:rsidP="008915E2">
      <w:pPr>
        <w:pStyle w:val="ListBullet"/>
      </w:pPr>
      <w:r w:rsidRPr="008915E2">
        <w:t>up to 12 from the electives listed below, or from any currently endorsed Training</w:t>
      </w:r>
      <w:r w:rsidRPr="008915E2">
        <w:t xml:space="preserve"> Package or accredited course.</w:t>
      </w:r>
    </w:p>
    <w:p w:rsidR="00000000" w:rsidRPr="008915E2" w:rsidP="008915E2">
      <w:pPr>
        <w:pStyle w:val="BodyText"/>
      </w:pPr>
    </w:p>
    <w:p w:rsidR="00000000" w:rsidRPr="008915E2" w:rsidP="00794DC1">
      <w:pPr>
        <w:pStyle w:val="Heading3"/>
      </w:pPr>
      <w:r w:rsidRPr="008915E2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8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BSBWHS201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Contribute to health and safety of self and others</w:t>
            </w:r>
          </w:p>
        </w:tc>
      </w:tr>
      <w:tr w:rsidTr="008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Analyse and convey workplace information</w:t>
            </w:r>
          </w:p>
        </w:tc>
      </w:tr>
      <w:tr w:rsidTr="00891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MSMENV272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915E2" w:rsidP="008915E2">
            <w:pPr>
              <w:pStyle w:val="BodyText"/>
            </w:pPr>
            <w:r w:rsidRPr="008915E2">
              <w:t>Participate in environmentally sustainable work practices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794DC1">
      <w:pPr>
        <w:pStyle w:val="Heading3"/>
      </w:pPr>
      <w:r w:rsidRPr="008915E2">
        <w:rPr>
          <w:rStyle w:val="SpecialBold"/>
        </w:rPr>
        <w:t>Elective Units</w:t>
      </w:r>
    </w:p>
    <w:p w:rsidR="00000000" w:rsidRPr="008915E2" w:rsidP="00794DC1">
      <w:pPr>
        <w:pStyle w:val="BodyText"/>
      </w:pPr>
      <w:r w:rsidRPr="008915E2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8915E2" w:rsidP="00794DC1">
      <w:pPr>
        <w:pStyle w:val="Heading3"/>
      </w:pPr>
      <w:r w:rsidRPr="008915E2">
        <w:rPr>
          <w:rStyle w:val="SpecialBold"/>
        </w:rPr>
        <w:t xml:space="preserve">Group A 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8"/>
        <w:gridCol w:w="7647"/>
      </w:tblGrid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CPCCDO3011A*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dogging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CPCCRI3012A*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basic rigging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FBPOPR2034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an evaporation process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FBPPPL3004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Lead work teams and groups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FBPSUG2009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an extraction station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FBPSUG2013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pan station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FBPSUG3002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Control cane traffic movements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FBPSUG3003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Adjust c</w:t>
            </w:r>
            <w:r w:rsidRPr="008915E2">
              <w:t>ane delivery schedules to meet daily milling requirements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FBPSUG3004*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Drive a master-slave locomotive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FBPSUG3005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sugar system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FBPSUG3006*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Monitor a sugar mill powerhouse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FBPSUG3007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factory control tests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MSMBLIC002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operate an advanced boiler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TLILIC2016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drive a heavy rigid vehicle</w:t>
            </w:r>
          </w:p>
        </w:tc>
      </w:tr>
      <w:tr w:rsidTr="008915E2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TLILIC3017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Licence to drive a heavy combination vehicle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794DC1">
      <w:pPr>
        <w:pStyle w:val="Heading3"/>
      </w:pPr>
      <w:r w:rsidRPr="008915E2">
        <w:rPr>
          <w:rStyle w:val="SpecialBold"/>
        </w:rPr>
        <w:t xml:space="preserve">Group B 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3"/>
        <w:gridCol w:w="7607"/>
      </w:tblGrid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CPCCOHS2001A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Apply OHS requirements, policies and procedures in the construction industry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CPCCSC2002A*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Erect and dismantle basic scaffolding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FBPOPR2068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process control interface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Lay sleepers for cane rail systems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FBPSUG2002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Lay rails for cane rail systems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FBPSUG2003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Lay skeleton track for cane rail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FBPSUG2004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tamping equipment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FBPSUG2005*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Construct turnouts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FBPSUG2006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Collect and prepare samples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FBPSUG2007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Conduct cane weighbridge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FBPSUG2008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tipping station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FBPSUG2010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juice clarification process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mud filtration process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FBPSUG2012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Chemically clean equipment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FBPSUG2014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low grade fugal station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FBPSUG2015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high grade fugal station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FBPSUG2016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crystalliser station process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FBPSUG2017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Undertake simple fabrication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FBPSUG2018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Undertake forming, bending and shaping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FBPSUG2019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bagasse fuel supply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FBPSUG2020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coal fuel supply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an ash separation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FBPSUG2022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waste water treatment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FBPSUG2023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cooling water system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FBPSUG2024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standard tests on cane samples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FBPSUG2025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general planing and shaping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FBPSUG2026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general drilling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FBPSUG2027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general lathe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FBPSUG2028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Perform general milling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Drive a cane locomotive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MSMBLIC001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operate a standard boiler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RIICBM305D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Install pre-cast concrete bridge decks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RIIHAN305D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gantry or overhead crane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RIIMPO319E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Conduct backhoe/loader operations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TLID3035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Operate a boom type elevating work platform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TLID3036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Lift and move load using a mobile crane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TLILIC0003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operate a forklift truck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TLILIC0008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operate a non-slewing mobile crane (greater tha</w:t>
            </w:r>
            <w:r w:rsidRPr="008915E2">
              <w:t>n 3 tonnes capacity)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TLILIC2014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drive a light rigid vehicle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TLILIC2015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Licence to drive a medium rigid vehicle</w:t>
            </w:r>
          </w:p>
        </w:tc>
      </w:tr>
      <w:tr w:rsidTr="008915E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UEPOPL001</w:t>
            </w: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 xml:space="preserve">Licence to operate a steam turbine 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794DC1">
      <w:pPr>
        <w:pStyle w:val="Heading3"/>
      </w:pPr>
      <w:r w:rsidRPr="008915E2">
        <w:rPr>
          <w:rStyle w:val="SpecialBold"/>
        </w:rPr>
        <w:t>Prerequisite requirements</w:t>
      </w:r>
    </w:p>
    <w:p w:rsidR="00000000" w:rsidRPr="008915E2" w:rsidP="00794DC1">
      <w:pPr>
        <w:pStyle w:val="BodyText"/>
      </w:pPr>
      <w:r w:rsidRPr="008915E2">
        <w:t xml:space="preserve">Note: Units listed in the </w:t>
      </w:r>
      <w:r w:rsidRPr="008915E2">
        <w:rPr>
          <w:rStyle w:val="Emphasis"/>
        </w:rPr>
        <w:t>Prerequisite requirement</w:t>
      </w:r>
      <w:r w:rsidRPr="008915E2">
        <w:t xml:space="preserve"> column that have their own prerequisite requirements are shown with an asterisk (*)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rPr>
                <w:rStyle w:val="SpecialBold"/>
              </w:rPr>
              <w:t>Prerequisite requirement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CPCCDO3011A Perform dogging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CPCCOHS2001A Apply OHS requirements, policies and procedures in the construction industry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CPCCRI3</w:t>
            </w:r>
            <w:r w:rsidRPr="008915E2">
              <w:t>012A Perform basic rigging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CPCCDO3011A Perform dogging*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CPCCSC2002A Erect and dismantle basic scaffolding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CPCCOHS2001A Apply OHS requirements, policies and procedures in the construction industry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FBPSUG2005 Construct turnouts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FBPSUG2002 Lay rails for can</w:t>
            </w:r>
            <w:r w:rsidRPr="008915E2">
              <w:t>e rail systems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FBPSUG3004 Drive a master-slave locomotive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FBPSUG3001 Drive a cane locomotive</w:t>
            </w:r>
          </w:p>
        </w:tc>
      </w:tr>
      <w:tr w:rsidTr="008915E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FBPSUG306 Monitor a sugar mill powerhouse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UEPOPL001A Licence to operate a steam turbine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8915E2">
      <w:pPr>
        <w:pStyle w:val="AllowPageBreak"/>
      </w:pPr>
    </w:p>
    <w:p w:rsidR="00000000" w:rsidRPr="008915E2" w:rsidP="008915E2">
      <w:pPr>
        <w:pStyle w:val="Heading1"/>
      </w:pPr>
      <w:bookmarkStart w:id="5" w:name="O_992494"/>
      <w:bookmarkEnd w:id="5"/>
      <w:r w:rsidRPr="008915E2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8915E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rPr>
                <w:rStyle w:val="SpecialBold"/>
              </w:rPr>
              <w:t>Equivalence status</w:t>
            </w:r>
          </w:p>
        </w:tc>
      </w:tr>
      <w:tr w:rsidTr="008915E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FBP31018 Certificate III in Sugar Milling Industry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FDF31012 Certificate III in Sugar Milling Industry Operations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Updated to meet Standards for Training Packages</w:t>
            </w:r>
          </w:p>
          <w:p w:rsidR="00000000" w:rsidRPr="008915E2" w:rsidP="008915E2">
            <w:pPr>
              <w:pStyle w:val="BodyText"/>
            </w:pPr>
            <w:r w:rsidRPr="008915E2">
              <w:t>Packaging rules amended</w:t>
            </w:r>
          </w:p>
          <w:p w:rsidR="00000000" w:rsidP="008915E2">
            <w:pPr>
              <w:pStyle w:val="BodyText"/>
              <w:rPr>
                <w:lang w:val="en-NZ"/>
              </w:rPr>
            </w:pPr>
            <w:r w:rsidRPr="008915E2">
              <w:t>Imported units updated or deleted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5E2" w:rsidP="008915E2">
            <w:pPr>
              <w:pStyle w:val="BodyText"/>
            </w:pPr>
            <w:r w:rsidRPr="008915E2">
              <w:t>Equivalent qualification</w:t>
            </w:r>
          </w:p>
        </w:tc>
      </w:tr>
    </w:tbl>
    <w:p w:rsidR="00000000" w:rsidRPr="008915E2" w:rsidP="008915E2">
      <w:pPr>
        <w:pStyle w:val="BodyText"/>
      </w:pPr>
    </w:p>
    <w:p w:rsidR="00000000" w:rsidRPr="008915E2" w:rsidP="008915E2">
      <w:pPr>
        <w:pStyle w:val="AllowPageBreak"/>
      </w:pPr>
    </w:p>
    <w:p w:rsidR="00000000" w:rsidRPr="008915E2" w:rsidP="008915E2">
      <w:pPr>
        <w:pStyle w:val="Heading1"/>
      </w:pPr>
      <w:bookmarkStart w:id="6" w:name="O_992496"/>
      <w:bookmarkEnd w:id="6"/>
      <w:r w:rsidRPr="008915E2">
        <w:t>Links</w:t>
      </w:r>
    </w:p>
    <w:p w:rsidR="00000000" w:rsidRPr="008915E2" w:rsidP="00794DC1">
      <w:pPr>
        <w:pStyle w:val="BodyText"/>
      </w:pPr>
      <w:r w:rsidRPr="008915E2">
        <w:t xml:space="preserve">Companion Volume Implementation Guides are found in VETNet: - </w:t>
      </w:r>
      <w:r>
        <w:fldChar w:fldCharType="begin"/>
      </w:r>
      <w:r>
        <w:instrText xml:space="preserve"> HYPERLINK "https://vetnet.education.gov.au/Pages/TrainingDocs.aspx?q=78b15323-cd38-483e-aad7-1159b570a5c4" </w:instrText>
      </w:r>
      <w:r>
        <w:fldChar w:fldCharType="separate"/>
      </w:r>
      <w:r w:rsidRPr="000F7B05">
        <w:rPr>
          <w:rStyle w:val="Hyperlink"/>
        </w:rPr>
        <w:t>https://vetnet.education.gov.au/Pages/TrainingDocs.aspx?q=78b15323-cd38-483e-aad7-1159b570a5c4</w:t>
      </w:r>
      <w:r>
        <w:fldChar w:fldCharType="end"/>
      </w:r>
    </w:p>
    <w:p w:rsidR="00000000" w:rsidRPr="008915E2" w:rsidP="008915E2"/>
    <w:sectPr w:rsidSect="00891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2" w:rsidRPr="00794DC1" w:rsidP="00794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C1" w:rsidP="00891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4DC1" w:rsidP="00891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4DC1" w:rsidP="00891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5E2" w:rsidRPr="00794DC1" w:rsidP="00794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C1" w:rsidRPr="002D2AF8" w:rsidP="00891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FBP31018 Certificate III in Sugar Milling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94DC1" w:rsidP="00891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AB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F48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0B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5E2"/>
  </w:style>
  <w:style w:type="character" w:customStyle="1" w:styleId="Heading1Char">
    <w:name w:val="Heading 1 Char"/>
    <w:basedOn w:val="DefaultParagraphFont"/>
    <w:link w:val="Heading1"/>
    <w:rsid w:val="00891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5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5E2"/>
    <w:rPr>
      <w:b/>
      <w:spacing w:val="0"/>
    </w:rPr>
  </w:style>
  <w:style w:type="paragraph" w:styleId="ListBullet2">
    <w:name w:val="List Bullet 2"/>
    <w:basedOn w:val="List2"/>
    <w:rsid w:val="008915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15E2"/>
    <w:rPr>
      <w:i/>
    </w:rPr>
  </w:style>
  <w:style w:type="paragraph" w:customStyle="1" w:styleId="SuperHeading">
    <w:name w:val="SuperHeading"/>
    <w:basedOn w:val="Normal"/>
    <w:rsid w:val="00891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5E2"/>
  </w:style>
  <w:style w:type="paragraph" w:styleId="TableofFigures">
    <w:name w:val="table of figures"/>
    <w:basedOn w:val="Normal"/>
    <w:next w:val="Normal"/>
    <w:semiHidden/>
    <w:rsid w:val="00891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5E2"/>
    <w:pPr>
      <w:numPr>
        <w:numId w:val="11"/>
      </w:numPr>
    </w:pPr>
  </w:style>
  <w:style w:type="character" w:customStyle="1" w:styleId="WingdingSymbols">
    <w:name w:val="Wingding Symbols"/>
    <w:rsid w:val="008915E2"/>
    <w:rPr>
      <w:rFonts w:ascii="Wingdings" w:hAnsi="Wingdings"/>
    </w:rPr>
  </w:style>
  <w:style w:type="paragraph" w:customStyle="1" w:styleId="TableHeading">
    <w:name w:val="Table Heading"/>
    <w:basedOn w:val="HeadingBase"/>
    <w:rsid w:val="00891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5E2"/>
    <w:rPr>
      <w:color w:val="0033CC"/>
      <w:u w:val="none"/>
    </w:rPr>
  </w:style>
  <w:style w:type="paragraph" w:customStyle="1" w:styleId="BodyTextRight">
    <w:name w:val="Body Text Right"/>
    <w:basedOn w:val="BodyText"/>
    <w:rsid w:val="00891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5E2"/>
    <w:rPr>
      <w:sz w:val="32"/>
    </w:rPr>
  </w:style>
  <w:style w:type="paragraph" w:customStyle="1" w:styleId="HeadingProcedure">
    <w:name w:val="Heading Procedure"/>
    <w:basedOn w:val="HeadingBase"/>
    <w:next w:val="Normal"/>
    <w:rsid w:val="00891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5E2"/>
    <w:pPr>
      <w:spacing w:before="60" w:after="60"/>
    </w:pPr>
  </w:style>
  <w:style w:type="paragraph" w:styleId="ListContinue">
    <w:name w:val="List Continue"/>
    <w:basedOn w:val="List"/>
    <w:rsid w:val="008915E2"/>
    <w:pPr>
      <w:ind w:firstLine="0"/>
    </w:pPr>
  </w:style>
  <w:style w:type="paragraph" w:customStyle="1" w:styleId="ListNote">
    <w:name w:val="List Note"/>
    <w:basedOn w:val="List"/>
    <w:rsid w:val="00891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5E2"/>
    <w:rPr>
      <w:rFonts w:ascii="Courier New" w:hAnsi="Courier New"/>
    </w:rPr>
  </w:style>
  <w:style w:type="paragraph" w:customStyle="1" w:styleId="NoteBullet">
    <w:name w:val="Note Bullet"/>
    <w:basedOn w:val="Note"/>
    <w:rsid w:val="00891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5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1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5E2"/>
    <w:rPr>
      <w:b/>
      <w:smallCaps/>
    </w:rPr>
  </w:style>
  <w:style w:type="paragraph" w:customStyle="1" w:styleId="TableListNumber">
    <w:name w:val="Table List Number"/>
    <w:basedOn w:val="ListNumber"/>
    <w:rsid w:val="00891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5E2"/>
    <w:pPr>
      <w:numPr>
        <w:numId w:val="9"/>
      </w:numPr>
    </w:pPr>
  </w:style>
  <w:style w:type="paragraph" w:customStyle="1" w:styleId="ListAlpha2">
    <w:name w:val="List Alpha 2"/>
    <w:basedOn w:val="List2"/>
    <w:rsid w:val="008915E2"/>
    <w:pPr>
      <w:numPr>
        <w:numId w:val="8"/>
      </w:numPr>
    </w:pPr>
  </w:style>
  <w:style w:type="paragraph" w:styleId="List2">
    <w:name w:val="List 2"/>
    <w:basedOn w:val="BodyText"/>
    <w:rsid w:val="00891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5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5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5E2"/>
    <w:pPr>
      <w:numPr>
        <w:numId w:val="4"/>
      </w:numPr>
    </w:pPr>
  </w:style>
  <w:style w:type="paragraph" w:styleId="ListContinue2">
    <w:name w:val="List Continue 2"/>
    <w:basedOn w:val="List2"/>
    <w:rsid w:val="008915E2"/>
    <w:pPr>
      <w:ind w:firstLine="0"/>
    </w:pPr>
  </w:style>
  <w:style w:type="paragraph" w:styleId="ListContinue3">
    <w:name w:val="List Continue 3"/>
    <w:basedOn w:val="List3"/>
    <w:rsid w:val="008915E2"/>
    <w:pPr>
      <w:ind w:left="1021" w:firstLine="0"/>
    </w:pPr>
  </w:style>
  <w:style w:type="paragraph" w:styleId="ListContinue4">
    <w:name w:val="List Continue 4"/>
    <w:basedOn w:val="List4"/>
    <w:rsid w:val="008915E2"/>
    <w:pPr>
      <w:ind w:firstLine="0"/>
    </w:pPr>
  </w:style>
  <w:style w:type="paragraph" w:styleId="ListContinue5">
    <w:name w:val="List Continue 5"/>
    <w:basedOn w:val="List5"/>
    <w:rsid w:val="008915E2"/>
    <w:pPr>
      <w:ind w:firstLine="0"/>
    </w:pPr>
  </w:style>
  <w:style w:type="paragraph" w:styleId="ListNumber3">
    <w:name w:val="List Number 3"/>
    <w:basedOn w:val="List3"/>
    <w:rsid w:val="008915E2"/>
    <w:pPr>
      <w:numPr>
        <w:numId w:val="5"/>
      </w:numPr>
    </w:pPr>
  </w:style>
  <w:style w:type="paragraph" w:styleId="ListNumber4">
    <w:name w:val="List Number 4"/>
    <w:basedOn w:val="List4"/>
    <w:rsid w:val="008915E2"/>
    <w:pPr>
      <w:numPr>
        <w:numId w:val="6"/>
      </w:numPr>
    </w:pPr>
  </w:style>
  <w:style w:type="paragraph" w:styleId="ListNumber5">
    <w:name w:val="List Number 5"/>
    <w:basedOn w:val="List5"/>
    <w:rsid w:val="008915E2"/>
    <w:pPr>
      <w:numPr>
        <w:numId w:val="7"/>
      </w:numPr>
    </w:pPr>
  </w:style>
  <w:style w:type="paragraph" w:styleId="BlockText">
    <w:name w:val="Block Text"/>
    <w:basedOn w:val="Normal"/>
    <w:rsid w:val="00891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5E2"/>
    <w:rPr>
      <w:sz w:val="16"/>
      <w:vertAlign w:val="superscript"/>
    </w:rPr>
  </w:style>
  <w:style w:type="character" w:customStyle="1" w:styleId="Symbols">
    <w:name w:val="Symbols"/>
    <w:basedOn w:val="DefaultParagraphFont"/>
    <w:rsid w:val="008915E2"/>
    <w:rPr>
      <w:rFonts w:ascii="Symbol" w:hAnsi="Symbol"/>
    </w:rPr>
  </w:style>
  <w:style w:type="character" w:customStyle="1" w:styleId="MenuOptions">
    <w:name w:val="Menu Options"/>
    <w:basedOn w:val="DefaultParagraphFont"/>
    <w:rsid w:val="00891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5E2"/>
    <w:rPr>
      <w:b/>
    </w:rPr>
  </w:style>
  <w:style w:type="character" w:customStyle="1" w:styleId="Underlined">
    <w:name w:val="Underlined"/>
    <w:basedOn w:val="DefaultParagraphFont"/>
    <w:rsid w:val="008915E2"/>
    <w:rPr>
      <w:u w:val="single"/>
    </w:rPr>
  </w:style>
  <w:style w:type="paragraph" w:customStyle="1" w:styleId="TableBodyTextRight">
    <w:name w:val="Table Body Text Right"/>
    <w:basedOn w:val="TableBodyText"/>
    <w:rsid w:val="00891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5E2"/>
    <w:rPr>
      <w:sz w:val="18"/>
    </w:rPr>
  </w:style>
  <w:style w:type="paragraph" w:customStyle="1" w:styleId="BodySmallRight">
    <w:name w:val="Body Small Right"/>
    <w:basedOn w:val="BodyTextRight"/>
    <w:rsid w:val="008915E2"/>
    <w:rPr>
      <w:sz w:val="18"/>
      <w:szCs w:val="18"/>
    </w:rPr>
  </w:style>
  <w:style w:type="paragraph" w:customStyle="1" w:styleId="MarginEdition">
    <w:name w:val="Margin Edition"/>
    <w:basedOn w:val="MarginNote"/>
    <w:rsid w:val="00891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5E2"/>
    <w:rPr>
      <w:sz w:val="2"/>
      <w:szCs w:val="2"/>
    </w:rPr>
  </w:style>
  <w:style w:type="character" w:customStyle="1" w:styleId="Small">
    <w:name w:val="Small"/>
    <w:basedOn w:val="DefaultParagraphFont"/>
    <w:rsid w:val="008915E2"/>
    <w:rPr>
      <w:sz w:val="16"/>
    </w:rPr>
  </w:style>
  <w:style w:type="paragraph" w:customStyle="1" w:styleId="WideTable">
    <w:name w:val="Wide Table"/>
    <w:basedOn w:val="Normal"/>
    <w:rsid w:val="00891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5E2"/>
  </w:style>
  <w:style w:type="paragraph" w:styleId="Quote">
    <w:name w:val="Quote"/>
    <w:basedOn w:val="Heading1"/>
    <w:link w:val="QuoteChar"/>
    <w:qFormat/>
    <w:rsid w:val="00891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5E2"/>
    <w:pPr>
      <w:pageBreakBefore/>
    </w:pPr>
  </w:style>
  <w:style w:type="paragraph" w:customStyle="1" w:styleId="Border">
    <w:name w:val="Border"/>
    <w:basedOn w:val="Normal"/>
    <w:qFormat/>
    <w:rsid w:val="00891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5E2"/>
    <w:rPr>
      <w:u w:val="single"/>
    </w:rPr>
  </w:style>
  <w:style w:type="character" w:customStyle="1" w:styleId="BoldandItalics">
    <w:name w:val="Bold and Italics"/>
    <w:qFormat/>
    <w:rsid w:val="008915E2"/>
    <w:rPr>
      <w:b/>
      <w:i/>
      <w:u w:val="none"/>
    </w:rPr>
  </w:style>
  <w:style w:type="paragraph" w:styleId="BalloonText">
    <w:name w:val="Balloon Text"/>
    <w:basedOn w:val="Normal"/>
    <w:link w:val="BalloonTextChar"/>
    <w:rsid w:val="00891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5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4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827</Words>
  <Characters>5343</Characters>
  <Application>Microsoft Office Word</Application>
  <DocSecurity>0</DocSecurity>
  <Lines>242</Lines>
  <Paragraphs>205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FBP31018 Certificate III in Sugar Milling Industry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2018-12-18T18:23:36Z</dcterms:created>
  <dcterms:modified xsi:type="dcterms:W3CDTF">2018-12-17T23:47:00Z</dcterms:modified>
</cp:coreProperties>
</file>