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A50" w:rsidP="00E22A50">
      <w:pPr>
        <w:pStyle w:val="Title"/>
      </w:pPr>
      <w:r>
        <w:fldChar w:fldCharType="begin"/>
      </w:r>
      <w:r>
        <w:instrText xml:space="preserve"> TITLE   \* MERGEFORMAT </w:instrText>
      </w:r>
      <w:r>
        <w:fldChar w:fldCharType="separate"/>
      </w:r>
      <w:r>
        <w:t>FBP30920 Certificate III in Wine Industry Operations</w:t>
      </w:r>
      <w:r>
        <w:fldChar w:fldCharType="end"/>
      </w:r>
    </w:p>
    <w:p w:rsidR="00E22A50" w:rsidP="00E22A50">
      <w:pPr>
        <w:pStyle w:val="Version"/>
        <w:sectPr w:rsidSect="00AF23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F23B6" w:rsidP="00AF23B6">
      <w:pPr>
        <w:pStyle w:val="SuperHeading"/>
      </w:pPr>
      <w:r w:rsidRPr="00AF23B6">
        <w:t>FBP30920 Certificate III in Wine Industry Operations</w:t>
      </w:r>
    </w:p>
    <w:p w:rsidR="00000000" w:rsidRPr="00AF23B6" w:rsidP="00AF23B6">
      <w:pPr>
        <w:pStyle w:val="Heading1"/>
      </w:pPr>
      <w:bookmarkStart w:id="1" w:name="O_1169642"/>
      <w:bookmarkEnd w:id="1"/>
      <w:r w:rsidRPr="00AF23B6">
        <w:t>Modification History</w:t>
      </w:r>
    </w:p>
    <w:tbl>
      <w:tblPr>
        <w:tblW w:w="9520" w:type="dxa"/>
        <w:tblLayout w:type="fixed"/>
        <w:tblCellMar>
          <w:left w:w="62" w:type="dxa"/>
          <w:right w:w="62" w:type="dxa"/>
        </w:tblCellMar>
        <w:tblLook w:val="0000"/>
      </w:tblPr>
      <w:tblGrid>
        <w:gridCol w:w="2581"/>
        <w:gridCol w:w="6939"/>
      </w:tblGrid>
      <w:tr w:rsidTr="00AF23B6">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Bold"/>
              <w:rPr>
                <w:lang w:val="en-NZ"/>
              </w:rPr>
            </w:pPr>
            <w:r w:rsidRPr="00AF23B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Bold"/>
              <w:rPr>
                <w:lang w:val="en-NZ"/>
              </w:rPr>
            </w:pPr>
            <w:r w:rsidRPr="00AF23B6">
              <w:t>Comments</w:t>
            </w:r>
          </w:p>
        </w:tc>
      </w:tr>
      <w:tr w:rsidTr="00AF23B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This version released with FBP Food, Beverage and Pharmaceutical Training Package version 5.1.</w:t>
            </w:r>
          </w:p>
        </w:tc>
      </w:tr>
      <w:tr w:rsidTr="00AF23B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3B6" w:rsidP="00AF23B6">
            <w:pPr>
              <w:pStyle w:val="BodyText"/>
            </w:pPr>
            <w:r w:rsidRPr="00AF23B6">
              <w:t>This version released with FBP Food, Beverage and Pharmaceutical Training Package v</w:t>
            </w:r>
            <w:r w:rsidRPr="00AF23B6">
              <w:t>ersion 4.0.</w:t>
            </w:r>
          </w:p>
        </w:tc>
      </w:tr>
    </w:tbl>
    <w:p w:rsidR="00000000" w:rsidRPr="00AF23B6" w:rsidP="00AF23B6">
      <w:pPr>
        <w:pStyle w:val="BodyText"/>
      </w:pPr>
    </w:p>
    <w:p w:rsidR="00000000" w:rsidRPr="00AF23B6" w:rsidP="00AF23B6">
      <w:pPr>
        <w:pStyle w:val="AllowPageBreak"/>
      </w:pPr>
    </w:p>
    <w:p w:rsidR="00000000" w:rsidRPr="00AF23B6" w:rsidP="00AF23B6">
      <w:pPr>
        <w:pStyle w:val="Heading1"/>
      </w:pPr>
      <w:bookmarkStart w:id="2" w:name="O_1169641"/>
      <w:bookmarkEnd w:id="2"/>
      <w:r w:rsidRPr="00AF23B6">
        <w:t>Qualification Description</w:t>
      </w:r>
    </w:p>
    <w:p w:rsidR="00000000" w:rsidRPr="00AF23B6" w:rsidP="00E22A50">
      <w:pPr>
        <w:pStyle w:val="BodyText"/>
      </w:pPr>
      <w:r w:rsidRPr="00AF23B6">
        <w:t>This qualification describes the skills and knowledge required for operational workers in the wine industry. These workers carry out skilled tasks under broad direction in a range of sectors, inclu</w:t>
      </w:r>
      <w:r w:rsidRPr="00AF23B6">
        <w:t>ding:</w:t>
      </w:r>
    </w:p>
    <w:p w:rsidR="00000000" w:rsidRPr="00AF23B6" w:rsidP="00AF23B6">
      <w:pPr>
        <w:pStyle w:val="ListBullet"/>
      </w:pPr>
      <w:r w:rsidRPr="00AF23B6">
        <w:t>procedural and technical tasks in bottling and packaging, cellar operations and laboratory testing</w:t>
      </w:r>
    </w:p>
    <w:p w:rsidR="00000000" w:rsidRPr="00AF23B6" w:rsidP="00AF23B6">
      <w:pPr>
        <w:pStyle w:val="ListBullet"/>
      </w:pPr>
      <w:r w:rsidRPr="00AF23B6">
        <w:t>customer service tasks in cellar door</w:t>
      </w:r>
    </w:p>
    <w:p w:rsidR="00000000" w:rsidRPr="00AF23B6" w:rsidP="00AF23B6">
      <w:pPr>
        <w:pStyle w:val="ListBullet"/>
      </w:pPr>
      <w:r w:rsidRPr="00AF23B6">
        <w:t>tasks related to wine grape growing, harvesting and post-harvesting.</w:t>
      </w:r>
    </w:p>
    <w:p w:rsidR="00000000" w:rsidRPr="00AF23B6" w:rsidP="00E22A50">
      <w:pPr>
        <w:pStyle w:val="BodyText"/>
      </w:pPr>
      <w:r w:rsidRPr="00AF23B6">
        <w:t xml:space="preserve">This qualification offers a general outcome as well as sector-specific specialisations. </w:t>
      </w:r>
    </w:p>
    <w:p w:rsidR="00000000" w:rsidRPr="00AF23B6" w:rsidP="00E22A50">
      <w:pPr>
        <w:pStyle w:val="BodyText"/>
      </w:pPr>
      <w:r w:rsidRPr="00AF23B6">
        <w:t>All work must be carried out to comply with workplace procedures, in accordance with state/territory food safety, and work health and safety, regulations and legislati</w:t>
      </w:r>
      <w:r w:rsidRPr="00AF23B6">
        <w:t>on that apply to the workplace.</w:t>
      </w:r>
    </w:p>
    <w:p w:rsidR="00000000" w:rsidRPr="00AF23B6" w:rsidP="00E22A50">
      <w:pPr>
        <w:pStyle w:val="BodyText"/>
      </w:pPr>
      <w:r w:rsidRPr="00AF23B6">
        <w:t>No licensing, legislative or certification requirements apply to this qualification at the time of publication.</w:t>
      </w:r>
    </w:p>
    <w:p w:rsidR="00000000" w:rsidRPr="00AF23B6" w:rsidP="00E22A50">
      <w:pPr>
        <w:pStyle w:val="BodyText"/>
      </w:pPr>
      <w:r w:rsidRPr="00AF23B6">
        <w:rPr>
          <w:rStyle w:val="SpecialBold"/>
        </w:rPr>
        <w:t>^ From 1 July 2022 the elective unit HLTAID003 must no longer be delivered and will be replaced in the Packaging</w:t>
      </w:r>
      <w:r w:rsidRPr="00AF23B6">
        <w:rPr>
          <w:rStyle w:val="SpecialBold"/>
        </w:rPr>
        <w:t xml:space="preserve"> Rules by the unit HLTAID011 </w:t>
      </w:r>
      <w:r w:rsidRPr="00AF23B6">
        <w:t xml:space="preserve">- for more information see: </w:t>
      </w:r>
      <w:r>
        <w:fldChar w:fldCharType="begin"/>
      </w:r>
      <w:r>
        <w:instrText xml:space="preserve"> HYPERLINK "https://asqa.gov.au/news-events/news/reminder-about-superseded-hlt-first-aid-units" </w:instrText>
      </w:r>
      <w:r>
        <w:fldChar w:fldCharType="separate"/>
      </w:r>
      <w:r w:rsidRPr="00DE36EE">
        <w:rPr>
          <w:rStyle w:val="Hyperlink"/>
        </w:rPr>
        <w:t>https://asqa.gov.au/news-events/news/reminder-about-superseded-hlt-first-aid-units</w:t>
      </w:r>
      <w:r>
        <w:fldChar w:fldCharType="end"/>
      </w:r>
    </w:p>
    <w:p w:rsidR="00000000" w:rsidRPr="00AF23B6" w:rsidP="00AF23B6">
      <w:pPr>
        <w:pStyle w:val="Heading1"/>
      </w:pPr>
      <w:bookmarkStart w:id="3" w:name="O_1169639"/>
      <w:bookmarkEnd w:id="3"/>
      <w:r w:rsidRPr="00AF23B6">
        <w:t>Entry Requirements</w:t>
      </w:r>
    </w:p>
    <w:p w:rsidR="00000000" w:rsidRPr="00AF23B6" w:rsidP="00E22A50">
      <w:pPr>
        <w:pStyle w:val="BodyText"/>
      </w:pPr>
      <w:r w:rsidRPr="00AF23B6">
        <w:t>There are no entry requirements for this qualification.</w:t>
      </w:r>
    </w:p>
    <w:p w:rsidR="00000000" w:rsidRPr="00AF23B6" w:rsidP="00AF23B6">
      <w:pPr>
        <w:pStyle w:val="Heading1"/>
      </w:pPr>
      <w:bookmarkStart w:id="4" w:name="O_1169638"/>
      <w:bookmarkEnd w:id="4"/>
      <w:r w:rsidRPr="00AF23B6">
        <w:t>Pac</w:t>
      </w:r>
      <w:r w:rsidRPr="00AF23B6">
        <w:t>kaging Rules</w:t>
      </w:r>
    </w:p>
    <w:p w:rsidR="00000000" w:rsidRPr="00AF23B6" w:rsidP="00E22A50">
      <w:pPr>
        <w:pStyle w:val="BodyText"/>
      </w:pPr>
      <w:r w:rsidRPr="00AF23B6">
        <w:t>To achieve this qualification, competency must be demonstrated in:</w:t>
      </w:r>
    </w:p>
    <w:p w:rsidR="00000000" w:rsidRPr="00AF23B6" w:rsidP="00AF23B6">
      <w:pPr>
        <w:pStyle w:val="ListBullet"/>
      </w:pPr>
      <w:r w:rsidRPr="00AF23B6">
        <w:t>19 units of competency:</w:t>
      </w:r>
    </w:p>
    <w:p w:rsidR="00000000" w:rsidRPr="00AF23B6" w:rsidP="00AF23B6">
      <w:pPr>
        <w:pStyle w:val="ListBullet2"/>
      </w:pPr>
      <w:r w:rsidRPr="00AF23B6">
        <w:t>4 core units, plus</w:t>
      </w:r>
    </w:p>
    <w:p w:rsidR="00000000" w:rsidRPr="00AF23B6" w:rsidP="00AF23B6">
      <w:pPr>
        <w:pStyle w:val="ListBullet2"/>
      </w:pPr>
      <w:r w:rsidRPr="00AF23B6">
        <w:t>15 elective units.</w:t>
      </w:r>
    </w:p>
    <w:p w:rsidR="00000000" w:rsidRPr="00AF23B6" w:rsidP="00E22A50">
      <w:pPr>
        <w:pStyle w:val="BodyText"/>
      </w:pPr>
      <w:r w:rsidRPr="00AF23B6">
        <w:t>Elective units must ensure the integrity of the qualification’</w:t>
      </w:r>
      <w:r w:rsidRPr="00AF23B6">
        <w:t>s Australian Qualification Framework (AQF) alignment and contribute to a valid, industry-supported vocational outcome. The electives are to be chosen as follows:</w:t>
      </w:r>
    </w:p>
    <w:p w:rsidR="00000000" w:rsidRPr="00AF23B6" w:rsidP="00AF23B6">
      <w:pPr>
        <w:pStyle w:val="ListBullet"/>
      </w:pPr>
      <w:r w:rsidRPr="00AF23B6">
        <w:t>up to 15 from the elective units listed below, with no more than 6 units coded with an AQF le</w:t>
      </w:r>
      <w:r w:rsidRPr="00AF23B6">
        <w:t xml:space="preserve">vel 2 indicator or that reflect AQF level 2 outcomes </w:t>
      </w:r>
    </w:p>
    <w:p w:rsidR="00000000" w:rsidRPr="00AF23B6" w:rsidP="00AF23B6">
      <w:pPr>
        <w:pStyle w:val="ListBullet"/>
      </w:pPr>
      <w:r w:rsidRPr="00AF23B6">
        <w:t>up to 4 units may be selected from any currently endorsed Training Package or accredited course that are coded with an AQF indicator above level 2 or reflect outcomes above AQF level 2</w:t>
      </w:r>
    </w:p>
    <w:p w:rsidR="00000000" w:rsidRPr="00AF23B6" w:rsidP="00AF23B6">
      <w:pPr>
        <w:pStyle w:val="ListBullet"/>
      </w:pPr>
      <w:r w:rsidRPr="00AF23B6">
        <w:t>no more than 5 un</w:t>
      </w:r>
      <w:r w:rsidRPr="00AF23B6">
        <w:t>its may be selected that are coded with an AQF indicator above level 3 or reflect outcomes above AQF level 3</w:t>
      </w:r>
    </w:p>
    <w:p w:rsidR="00000000" w:rsidRPr="00AF23B6" w:rsidP="00AF23B6">
      <w:pPr>
        <w:pStyle w:val="ListBullet"/>
      </w:pPr>
      <w:r w:rsidRPr="00AF23B6">
        <w:t xml:space="preserve">only one of the following units may be selected: </w:t>
      </w:r>
    </w:p>
    <w:p w:rsidR="00000000" w:rsidRPr="00AF23B6" w:rsidP="00AF23B6">
      <w:pPr>
        <w:pStyle w:val="ListBullet2"/>
      </w:pPr>
      <w:r w:rsidRPr="00AF23B6">
        <w:t xml:space="preserve">FBPCEL2007 Prepare and make additions and finings </w:t>
      </w:r>
    </w:p>
    <w:p w:rsidR="00000000" w:rsidRPr="00AF23B6" w:rsidP="00AF23B6">
      <w:pPr>
        <w:pStyle w:val="ListBullet2"/>
      </w:pPr>
      <w:r w:rsidRPr="00AF23B6">
        <w:t>FBPCEL3019 Prepare and apply complex addition</w:t>
      </w:r>
      <w:r w:rsidRPr="00AF23B6">
        <w:t>s and finings.</w:t>
      </w:r>
    </w:p>
    <w:p w:rsidR="00000000" w:rsidRPr="00AF23B6" w:rsidP="00E22A50">
      <w:pPr>
        <w:pStyle w:val="BodyText"/>
      </w:pPr>
      <w:r w:rsidRPr="00AF23B6">
        <w:t xml:space="preserve">Any combination of electives that meets the packaging rules can be selected for the award of the </w:t>
      </w:r>
      <w:r w:rsidRPr="00AF23B6">
        <w:rPr>
          <w:rStyle w:val="Emphasis"/>
        </w:rPr>
        <w:t>Certificate III in Wine Industry Operations</w:t>
      </w:r>
      <w:r w:rsidRPr="00AF23B6">
        <w:t xml:space="preserve">. </w:t>
      </w:r>
    </w:p>
    <w:p w:rsidR="00000000" w:rsidRPr="00AF23B6" w:rsidP="00E22A50">
      <w:pPr>
        <w:pStyle w:val="BodyText"/>
      </w:pPr>
      <w:r w:rsidRPr="00AF23B6">
        <w:t>Where appropriate, electives may be packaged to provide a qualification with a specialisation area</w:t>
      </w:r>
      <w:r w:rsidRPr="00AF23B6">
        <w:t xml:space="preserve"> as follows.</w:t>
      </w:r>
    </w:p>
    <w:p w:rsidR="00000000" w:rsidRPr="00AF23B6" w:rsidP="00AF23B6">
      <w:pPr>
        <w:pStyle w:val="ListBullet"/>
      </w:pPr>
      <w:r w:rsidRPr="00AF23B6">
        <w:t xml:space="preserve">For the award of the </w:t>
      </w:r>
      <w:r w:rsidRPr="00AF23B6">
        <w:rPr>
          <w:rStyle w:val="Emphasis"/>
        </w:rPr>
        <w:t>Certificate III in Wine Industry Operations (Bottling and Packaging)</w:t>
      </w:r>
      <w:r w:rsidRPr="00AF23B6">
        <w:t xml:space="preserve"> at least 6 units from Group A Bottling and Packaging must be chosen</w:t>
      </w:r>
    </w:p>
    <w:p w:rsidR="00000000" w:rsidRPr="00AF23B6" w:rsidP="00AF23B6">
      <w:pPr>
        <w:pStyle w:val="ListBullet"/>
      </w:pPr>
      <w:r w:rsidRPr="00AF23B6">
        <w:t xml:space="preserve">For the award of the </w:t>
      </w:r>
      <w:r w:rsidRPr="00AF23B6">
        <w:rPr>
          <w:rStyle w:val="Emphasis"/>
        </w:rPr>
        <w:t>Certificate III in Wine Industry Operations (Cellar Door)</w:t>
      </w:r>
      <w:r w:rsidRPr="00AF23B6">
        <w:t xml:space="preserve"> at le</w:t>
      </w:r>
      <w:r w:rsidRPr="00AF23B6">
        <w:t>ast 6 units from Group B Cellar Door must be chosen</w:t>
      </w:r>
    </w:p>
    <w:p w:rsidR="00000000" w:rsidRPr="00AF23B6" w:rsidP="00AF23B6">
      <w:pPr>
        <w:pStyle w:val="ListBullet"/>
      </w:pPr>
      <w:r w:rsidRPr="00AF23B6">
        <w:t xml:space="preserve">For the award of the </w:t>
      </w:r>
      <w:r w:rsidRPr="00AF23B6">
        <w:rPr>
          <w:rStyle w:val="Emphasis"/>
        </w:rPr>
        <w:t>Certificate III in Wine Industry Operations (Cellar Operations)</w:t>
      </w:r>
      <w:r w:rsidRPr="00AF23B6">
        <w:t xml:space="preserve"> at least 6 units from Group C Cellar Operations must be chosen</w:t>
      </w:r>
    </w:p>
    <w:p w:rsidR="00000000" w:rsidRPr="00AF23B6" w:rsidP="00AF23B6">
      <w:pPr>
        <w:pStyle w:val="ListBullet"/>
      </w:pPr>
      <w:r w:rsidRPr="00AF23B6">
        <w:t xml:space="preserve">For the award of the </w:t>
      </w:r>
      <w:r w:rsidRPr="00AF23B6">
        <w:rPr>
          <w:rStyle w:val="Emphasis"/>
        </w:rPr>
        <w:t>Certificate III in Wine Industry Op</w:t>
      </w:r>
      <w:r w:rsidRPr="00AF23B6">
        <w:rPr>
          <w:rStyle w:val="Emphasis"/>
        </w:rPr>
        <w:t>erations (Laboratory)</w:t>
      </w:r>
      <w:r w:rsidRPr="00AF23B6">
        <w:t xml:space="preserve"> at least 6 units from Group D Laboratory must be chosen</w:t>
      </w:r>
    </w:p>
    <w:p w:rsidR="00000000" w:rsidRPr="00AF23B6" w:rsidP="00AF23B6">
      <w:pPr>
        <w:pStyle w:val="ListBullet"/>
      </w:pPr>
      <w:r w:rsidRPr="00AF23B6">
        <w:t xml:space="preserve">For the award of the </w:t>
      </w:r>
      <w:r w:rsidRPr="00AF23B6">
        <w:rPr>
          <w:rStyle w:val="Emphasis"/>
        </w:rPr>
        <w:t>Certificate III in Wine Industry Operations (Viticulture)</w:t>
      </w:r>
      <w:r w:rsidRPr="00AF23B6">
        <w:t xml:space="preserve"> at least 6 units from Group E Viticulture must be chosen.</w:t>
      </w:r>
    </w:p>
    <w:p w:rsidR="00000000" w:rsidRPr="00AF23B6" w:rsidP="00AF23B6">
      <w:pPr>
        <w:pStyle w:val="BodyTextBold"/>
      </w:pPr>
    </w:p>
    <w:p w:rsidR="00000000" w:rsidRPr="00AF23B6" w:rsidP="00AF23B6">
      <w:pPr>
        <w:pStyle w:val="BodyTextBold"/>
      </w:pPr>
      <w:r w:rsidRPr="00AF23B6">
        <w:t>Core Units</w:t>
      </w:r>
    </w:p>
    <w:tbl>
      <w:tblPr>
        <w:tblW w:w="0" w:type="auto"/>
        <w:tblLayout w:type="fixed"/>
        <w:tblCellMar>
          <w:left w:w="62" w:type="dxa"/>
          <w:right w:w="62" w:type="dxa"/>
        </w:tblCellMar>
        <w:tblLook w:val="0000"/>
      </w:tblPr>
      <w:tblGrid>
        <w:gridCol w:w="1667"/>
        <w:gridCol w:w="5681"/>
      </w:tblGrid>
      <w:tr w:rsidTr="00AF23B6">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BSBWHS301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Maintain workplace safety</w:t>
            </w:r>
          </w:p>
        </w:tc>
      </w:tr>
      <w:tr w:rsidTr="00AF23B6">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FBPFSY2001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Implement the food safety program and procedures </w:t>
            </w:r>
          </w:p>
        </w:tc>
      </w:tr>
      <w:tr w:rsidTr="00AF23B6">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FBPPPL3003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Participate in improvement processes </w:t>
            </w:r>
          </w:p>
        </w:tc>
      </w:tr>
      <w:tr w:rsidTr="00AF23B6">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FBPPPL3006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3B6" w:rsidP="00AF23B6">
            <w:pPr>
              <w:pStyle w:val="BodyText"/>
            </w:pPr>
            <w:r w:rsidRPr="00AF23B6">
              <w:t xml:space="preserve">Report on workplace performance </w:t>
            </w:r>
          </w:p>
        </w:tc>
      </w:tr>
    </w:tbl>
    <w:p w:rsidR="00000000" w:rsidRPr="00AF23B6" w:rsidP="00AF23B6">
      <w:pPr>
        <w:pStyle w:val="BodyText"/>
      </w:pPr>
    </w:p>
    <w:p w:rsidR="00000000" w:rsidRPr="00AF23B6" w:rsidP="00AF23B6">
      <w:pPr>
        <w:pStyle w:val="BodyTextBold"/>
      </w:pPr>
      <w:r w:rsidRPr="00AF23B6">
        <w:t>Elective Units</w:t>
      </w:r>
    </w:p>
    <w:p w:rsidR="00000000" w:rsidRPr="00AF23B6" w:rsidP="00AF23B6">
      <w:pPr>
        <w:pStyle w:val="BodyTextBold"/>
      </w:pPr>
      <w:r w:rsidRPr="00AF23B6">
        <w:t>Group A Bottling and Packaging</w:t>
      </w:r>
    </w:p>
    <w:tbl>
      <w:tblPr>
        <w:tblW w:w="0" w:type="auto"/>
        <w:tblLayout w:type="fixed"/>
        <w:tblCellMar>
          <w:left w:w="62" w:type="dxa"/>
          <w:right w:w="62" w:type="dxa"/>
        </w:tblCellMar>
        <w:tblLook w:val="0000"/>
      </w:tblPr>
      <w:tblGrid>
        <w:gridCol w:w="1667"/>
        <w:gridCol w:w="5681"/>
      </w:tblGrid>
      <w:tr w:rsidTr="00AF23B6">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FBPBPG2001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Operate the bottle supply process </w:t>
            </w:r>
          </w:p>
        </w:tc>
      </w:tr>
      <w:tr w:rsidTr="00AF23B6">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FBPBPG2002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Operate the carton erection process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FBPBPG2003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Operate the carton packing process</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FBPBPG2004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Operate the palletising process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FBPBPG2005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Operate the electronic coding process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FBPBPG2006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Operate the bottle capsuling process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FBPBPG2008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Perform basic packaging tests and inspections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FBPBPG3001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Operate the bottle filling process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FBPBPG3002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Operate the labelling process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FBPBPG3003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Operate the softpack filling process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FBPBPG3004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Operat</w:t>
            </w:r>
            <w:r w:rsidRPr="00AF23B6">
              <w:t xml:space="preserve">e the bottle sealing process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FBPBPG3005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Operate the tirage and transfer process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FBPBPG3006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Operate traditional sparkling wine processes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FBPBPG3007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Perform packaging equipment changeover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FBPBPG3008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Operate an automated carton packing process</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FBPBPG3009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Operate an automated palletising process</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FBPBPG4003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Coordinate wine operations packaging processes</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FBPOPR3004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Set up a production or packaging line for operation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FBPOPR3006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3B6" w:rsidP="00AF23B6">
            <w:pPr>
              <w:pStyle w:val="BodyText"/>
            </w:pPr>
            <w:r w:rsidRPr="00AF23B6">
              <w:t xml:space="preserve">Operate interrelated processes in a packaging system </w:t>
            </w:r>
          </w:p>
        </w:tc>
      </w:tr>
    </w:tbl>
    <w:p w:rsidR="00000000" w:rsidRPr="00AF23B6" w:rsidP="00AF23B6">
      <w:pPr>
        <w:pStyle w:val="BodyText"/>
      </w:pPr>
    </w:p>
    <w:p w:rsidR="00000000" w:rsidRPr="00AF23B6" w:rsidP="00AF23B6">
      <w:pPr>
        <w:pStyle w:val="BodyTextBold"/>
      </w:pPr>
      <w:r w:rsidRPr="00AF23B6">
        <w:t>Group B Cell</w:t>
      </w:r>
      <w:r w:rsidRPr="00AF23B6">
        <w:t>ar Door</w:t>
      </w:r>
    </w:p>
    <w:p w:rsidR="00000000" w:rsidRPr="00AF23B6" w:rsidP="00E22A50">
      <w:pPr>
        <w:pStyle w:val="BodyText"/>
      </w:pPr>
      <w:r w:rsidRPr="00AF23B6">
        <w:t>An asterisk (*) next to the unit code indicates that there are prerequisite requirements which must be met when packaging the qualification. Please refer to the Prerequisite requirements table for details.</w:t>
      </w:r>
    </w:p>
    <w:tbl>
      <w:tblPr>
        <w:tblW w:w="0" w:type="auto"/>
        <w:tblLayout w:type="fixed"/>
        <w:tblCellMar>
          <w:left w:w="62" w:type="dxa"/>
          <w:right w:w="62" w:type="dxa"/>
        </w:tblCellMar>
        <w:tblLook w:val="0000"/>
      </w:tblPr>
      <w:tblGrid>
        <w:gridCol w:w="1667"/>
        <w:gridCol w:w="5681"/>
      </w:tblGrid>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FBPCDS2001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Conduct a standard product tasting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FBPCDS2002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Provide and present wine tourism information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FBPCDS3001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Conduct winery and site tours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FBPCDS3002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Plan and deliver a wine tasting event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FBPCDS3003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Coordinate winery hospitality activities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FBPWIN2003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Co</w:t>
            </w:r>
            <w:r w:rsidRPr="00AF23B6">
              <w:t xml:space="preserve">nduct sensory evaluation of wine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FBPWIN3001*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Evaluate wines (advanced)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SIRXCEG004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Create a customer-centric culture</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SIRXMKT003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Manage promotional activities</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SITHFAB002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Provide responsible service of alcohol</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SITHFAB012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Provide advice on Australian wines</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SITHFAB013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3B6" w:rsidP="00AF23B6">
            <w:pPr>
              <w:pStyle w:val="BodyText"/>
            </w:pPr>
            <w:r w:rsidRPr="00AF23B6">
              <w:t>Provide advice on imported wines</w:t>
            </w:r>
          </w:p>
        </w:tc>
      </w:tr>
    </w:tbl>
    <w:p w:rsidR="00000000" w:rsidRPr="00AF23B6" w:rsidP="00AF23B6">
      <w:pPr>
        <w:pStyle w:val="BodyTextBold"/>
      </w:pPr>
    </w:p>
    <w:p w:rsidR="00000000" w:rsidRPr="00AF23B6" w:rsidP="00AF23B6">
      <w:pPr>
        <w:pStyle w:val="BodyTextBold"/>
      </w:pPr>
      <w:r w:rsidRPr="00AF23B6">
        <w:t>Group C Cellar Operations</w:t>
      </w:r>
    </w:p>
    <w:tbl>
      <w:tblPr>
        <w:tblW w:w="0" w:type="auto"/>
        <w:tblLayout w:type="fixed"/>
        <w:tblCellMar>
          <w:left w:w="62" w:type="dxa"/>
          <w:right w:w="62" w:type="dxa"/>
        </w:tblCellMar>
        <w:tblLook w:val="0000"/>
      </w:tblPr>
      <w:tblGrid>
        <w:gridCol w:w="1667"/>
        <w:gridCol w:w="5681"/>
      </w:tblGrid>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FBPCEL2001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Perform oak handling activities</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FBPCEL2002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Perform fermentation operations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FBPCEL2003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Operate the ion exchange process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FBPCEL2004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Perform heat exchange operations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FBPCEL2007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Prepare and make additions and finings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FBPCEL2008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Carry out inert gas handling operations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FBPCEL2009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Carry out transfer operations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FBPCEL3001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Handle and store spirits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FBPCEL3002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Operate the continuous c</w:t>
            </w:r>
            <w:r w:rsidRPr="00AF23B6">
              <w:t xml:space="preserve">larification by separation (flotation) process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FBPCEL3003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Operate the concentration process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FBPCEL3004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Operate an earth filtration process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FBPCEL3005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Operate the pressing process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FBPCEL3006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Operate the fine filtration process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FBPCEL3007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Operate clarification by separation (centrifugation) process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FBPCEL3008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Operate the rotary vacuum filtration process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FBPCEL3009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Operate the crossflow filtration process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FBPCEL3010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Operate the decanter process</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FBPCEL3011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Operate the reverse osmosis p</w:t>
            </w:r>
            <w:r w:rsidRPr="00AF23B6">
              <w:t>rocess</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FBPCEL3013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Perform rectification (continuous still) operations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FBPCEL3014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Prepare and monitor wine cultures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FBPCEL3017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Perform single column lees stripping (continuous still brandy) operations </w:t>
            </w:r>
          </w:p>
        </w:tc>
      </w:tr>
      <w:tr w:rsidTr="00AF23B6">
        <w:tblPrEx>
          <w:tblW w:w="0" w:type="auto"/>
          <w:tblLayout w:type="fixed"/>
          <w:tblCellMar>
            <w:left w:w="62" w:type="dxa"/>
            <w:right w:w="62" w:type="dxa"/>
          </w:tblCellMar>
          <w:tblLook w:val="0000"/>
        </w:tblPrEx>
        <w:trPr>
          <w:trHeight w:val="74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FBPCEL3018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Perform dual column distillation (continuous still brandy) operations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FBPCEL3019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Prepare and apply complex additions and finings</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FBPCEL4001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Coordinate wine operations vintage processes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FBPCEL4002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Coordinate wine operations clarification processes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FBPCEL4003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Coordinate wine operations filtration processes</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FBPCEL4004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3B6" w:rsidP="00AF23B6">
            <w:pPr>
              <w:pStyle w:val="BodyText"/>
            </w:pPr>
            <w:r w:rsidRPr="00AF23B6">
              <w:t>Coordinate wine operations general cellar processes</w:t>
            </w:r>
          </w:p>
        </w:tc>
      </w:tr>
    </w:tbl>
    <w:p w:rsidR="00000000" w:rsidRPr="00AF23B6" w:rsidP="00AF23B6">
      <w:pPr>
        <w:pStyle w:val="BodyText"/>
      </w:pPr>
    </w:p>
    <w:p w:rsidR="00000000" w:rsidRPr="00AF23B6" w:rsidP="00AF23B6">
      <w:pPr>
        <w:pStyle w:val="BodyTextBold"/>
      </w:pPr>
      <w:r w:rsidRPr="00AF23B6">
        <w:t>Group D Laboratory</w:t>
      </w:r>
    </w:p>
    <w:tbl>
      <w:tblPr>
        <w:tblW w:w="0" w:type="auto"/>
        <w:tblLayout w:type="fixed"/>
        <w:tblCellMar>
          <w:left w:w="62" w:type="dxa"/>
          <w:right w:w="62" w:type="dxa"/>
        </w:tblCellMar>
        <w:tblLook w:val="0000"/>
      </w:tblPr>
      <w:tblGrid>
        <w:gridCol w:w="1667"/>
        <w:gridCol w:w="5681"/>
      </w:tblGrid>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MSL904002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Perform standard calibrations</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MSL924003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Process and interpret data</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MSL924004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Use laboratory applicat</w:t>
            </w:r>
            <w:r w:rsidRPr="00AF23B6">
              <w:t xml:space="preserve">ion software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MSL933008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Perform calibration checks on equipment and assist with its </w:t>
            </w:r>
            <w:r w:rsidRPr="00AF23B6">
              <w:t xml:space="preserve">maintenance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MSL973013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Perform basic tests </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MSL973014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Prepare working solutions</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MSL973015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Prepare culture media</w:t>
            </w:r>
          </w:p>
        </w:tc>
      </w:tr>
      <w:tr w:rsidTr="00AF23B6">
        <w:tblPrEx>
          <w:tblW w:w="0" w:type="auto"/>
          <w:tblLayout w:type="fixed"/>
          <w:tblCellMar>
            <w:left w:w="62" w:type="dxa"/>
            <w:right w:w="62" w:type="dxa"/>
          </w:tblCellMar>
          <w:tblLook w:val="0000"/>
        </w:tblPrEx>
        <w:trPr>
          <w:trHeight w:val="19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MSL973016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Perform aseptic techniques </w:t>
            </w:r>
          </w:p>
        </w:tc>
      </w:tr>
      <w:tr w:rsidTr="00AF23B6">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MSL973019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Perform microscopic examination </w:t>
            </w:r>
          </w:p>
        </w:tc>
      </w:tr>
      <w:tr w:rsidTr="00AF23B6">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MSL974017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3B6" w:rsidP="00AF23B6">
            <w:pPr>
              <w:pStyle w:val="BodyText"/>
            </w:pPr>
            <w:r w:rsidRPr="00AF23B6">
              <w:t xml:space="preserve">Prepare, standardise and use solutions </w:t>
            </w:r>
          </w:p>
        </w:tc>
      </w:tr>
    </w:tbl>
    <w:p w:rsidR="00000000" w:rsidRPr="00AF23B6" w:rsidP="00AF23B6">
      <w:pPr>
        <w:pStyle w:val="BodyText"/>
      </w:pPr>
    </w:p>
    <w:p w:rsidR="00000000" w:rsidRPr="00AF23B6" w:rsidP="00AF23B6">
      <w:pPr>
        <w:pStyle w:val="BodyTextBold"/>
      </w:pPr>
      <w:r w:rsidRPr="00AF23B6">
        <w:t>Group E Viticulture</w:t>
      </w:r>
    </w:p>
    <w:p w:rsidR="00000000" w:rsidRPr="00AF23B6" w:rsidP="00E22A50">
      <w:pPr>
        <w:pStyle w:val="BodyText"/>
      </w:pPr>
      <w:r w:rsidRPr="00AF23B6">
        <w:t>An asterisk (*) next to the unit code indicates that there are prerequisite requirements which must be met when packaging the qualification. Please refer to the Prerequisite requirements table for details.</w:t>
      </w:r>
    </w:p>
    <w:tbl>
      <w:tblPr>
        <w:tblW w:w="0" w:type="auto"/>
        <w:tblLayout w:type="fixed"/>
        <w:tblCellMar>
          <w:left w:w="62" w:type="dxa"/>
          <w:right w:w="62" w:type="dxa"/>
        </w:tblCellMar>
        <w:tblLook w:val="0000"/>
      </w:tblPr>
      <w:tblGrid>
        <w:gridCol w:w="1667"/>
        <w:gridCol w:w="5681"/>
      </w:tblGrid>
      <w:tr w:rsidTr="00AF23B6">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AHCCHM304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Transport and store chemicals</w:t>
            </w:r>
          </w:p>
        </w:tc>
      </w:tr>
      <w:tr w:rsidTr="00AF23B6">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AHCCHM307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Prepare and apply chemicals to control pest, weeds and diseases</w:t>
            </w:r>
          </w:p>
        </w:tc>
      </w:tr>
      <w:tr w:rsidTr="00AF23B6">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AHCIRG328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Operate irrigation controller and sensor technology</w:t>
            </w:r>
          </w:p>
        </w:tc>
      </w:tr>
      <w:tr w:rsidTr="00AF23B6">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AHCIRG343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Operate irrigation injection equipment</w:t>
            </w:r>
          </w:p>
        </w:tc>
      </w:tr>
      <w:tr w:rsidTr="00AF23B6">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AHCIRG344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Implement an irrigation schedule</w:t>
            </w:r>
          </w:p>
        </w:tc>
      </w:tr>
      <w:tr w:rsidTr="00AF23B6">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AHCIRG345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Install pressurised irr</w:t>
            </w:r>
            <w:r w:rsidRPr="00AF23B6">
              <w:t>igation systems</w:t>
            </w:r>
          </w:p>
        </w:tc>
      </w:tr>
      <w:tr w:rsidTr="00AF23B6">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AHCIRG347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Maintain pressurised irrigation systems</w:t>
            </w:r>
          </w:p>
        </w:tc>
      </w:tr>
      <w:tr w:rsidTr="00AF23B6">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AHCPCM301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Implement a plant nutrition program</w:t>
            </w:r>
          </w:p>
        </w:tc>
      </w:tr>
      <w:tr w:rsidTr="00AF23B6">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AHCSOL401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Sample soils and interpret results</w:t>
            </w:r>
          </w:p>
        </w:tc>
      </w:tr>
      <w:tr w:rsidTr="00AF23B6">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FBPVIT2003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Hand prune vines</w:t>
            </w:r>
          </w:p>
        </w:tc>
      </w:tr>
      <w:tr w:rsidTr="00AF23B6">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FBPVIT2011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Operate vineyard equipment </w:t>
            </w:r>
          </w:p>
        </w:tc>
      </w:tr>
      <w:tr w:rsidTr="00AF23B6">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FBPVIT2012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Identify and treat nursery plant disorders</w:t>
            </w:r>
          </w:p>
        </w:tc>
      </w:tr>
      <w:tr w:rsidTr="00AF23B6">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FBPVIT2013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Recognise disorders and identify pests and diseases </w:t>
            </w:r>
          </w:p>
        </w:tc>
      </w:tr>
      <w:tr w:rsidTr="00AF23B6">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FBPVIT2015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Carry out basic canopy maintenance</w:t>
            </w:r>
          </w:p>
        </w:tc>
      </w:tr>
      <w:tr w:rsidTr="00AF23B6">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FBPVIT3001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Coordinate vineyard operations </w:t>
            </w:r>
          </w:p>
        </w:tc>
      </w:tr>
      <w:tr w:rsidTr="00AF23B6">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FBPVIT3003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Operate spreading and seeding equipment </w:t>
            </w:r>
          </w:p>
        </w:tc>
      </w:tr>
      <w:tr w:rsidTr="00AF23B6">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FBPVIT3004*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Monitor and maintain nursery plants </w:t>
            </w:r>
          </w:p>
        </w:tc>
      </w:tr>
      <w:tr w:rsidTr="00AF23B6">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FBPVIT3005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Install and maintain vine trellis </w:t>
            </w:r>
          </w:p>
        </w:tc>
      </w:tr>
      <w:tr w:rsidTr="00AF23B6">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FBPVIT3006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Field graft vines </w:t>
            </w:r>
          </w:p>
        </w:tc>
      </w:tr>
      <w:tr w:rsidTr="00AF23B6">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FBPVIT3007*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Operate specialised canopy management equipment </w:t>
            </w:r>
          </w:p>
        </w:tc>
      </w:tr>
      <w:tr w:rsidTr="00AF23B6">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FBPVIT3008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Operate a mechanical harvester </w:t>
            </w:r>
          </w:p>
        </w:tc>
      </w:tr>
      <w:tr w:rsidTr="00AF23B6">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FBPVIT3009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Monitor and control vine disorders and damage </w:t>
            </w:r>
          </w:p>
        </w:tc>
      </w:tr>
      <w:tr w:rsidTr="00AF23B6">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FBPVIT3010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3B6" w:rsidP="00AF23B6">
            <w:pPr>
              <w:pStyle w:val="BodyText"/>
            </w:pPr>
            <w:r w:rsidRPr="00AF23B6">
              <w:t xml:space="preserve">Implement a soil management program </w:t>
            </w:r>
          </w:p>
        </w:tc>
      </w:tr>
    </w:tbl>
    <w:p w:rsidR="00000000" w:rsidRPr="00AF23B6" w:rsidP="00AF23B6">
      <w:pPr>
        <w:pStyle w:val="BodyText"/>
      </w:pPr>
    </w:p>
    <w:p w:rsidR="00000000" w:rsidRPr="00AF23B6" w:rsidP="00AF23B6">
      <w:pPr>
        <w:pStyle w:val="BodyTextBold"/>
      </w:pPr>
      <w:r w:rsidRPr="00AF23B6">
        <w:t>Group F General</w:t>
      </w:r>
    </w:p>
    <w:tbl>
      <w:tblPr>
        <w:tblW w:w="0" w:type="auto"/>
        <w:tblLayout w:type="fixed"/>
        <w:tblCellMar>
          <w:left w:w="62" w:type="dxa"/>
          <w:right w:w="62" w:type="dxa"/>
        </w:tblCellMar>
        <w:tblLook w:val="0000"/>
      </w:tblPr>
      <w:tblGrid>
        <w:gridCol w:w="1667"/>
        <w:gridCol w:w="5681"/>
      </w:tblGrid>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AHCMOM202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Operate tractors</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AHCMOM213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Operate and maintain chainsaws</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AHCWRK309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Apply environmentally sustainable work practices</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BSBINT303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Or</w:t>
            </w:r>
            <w:r w:rsidRPr="00AF23B6">
              <w:t>ganise the importing and exporting of goods</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BSBLDR403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Lead team effectiveness</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BSBSMB407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Manage a small team</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FBPFSY3001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 xml:space="preserve">Monitor the implementation of quality and food safety programs </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FBPOPR2063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Clean equipment in place</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FBPOPR2064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Clean and sanitise equipment</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23B6">
            <w:pPr>
              <w:pStyle w:val="BodyText"/>
              <w:rPr>
                <w:lang w:val="en-NZ"/>
              </w:rPr>
            </w:pPr>
            <w:r w:rsidRPr="00AF23B6">
              <w:t>FBPOPR3005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23B6">
            <w:pPr>
              <w:pStyle w:val="BodyText"/>
              <w:rPr>
                <w:lang w:val="en-NZ"/>
              </w:rPr>
            </w:pPr>
            <w:r w:rsidRPr="00AF23B6">
              <w:t>Operate interrelated processes in a production system</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FBPPPL3005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Participate in an audit process</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FBPTEC3002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Implement the pest prevention program</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FBPTEC4002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Apply principles of food packaging</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FBPWIN2002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Communicate wine industry information</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FBPWIN2003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Conduct sensory evaluation of wine</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3B6" w:rsidP="00AF23B6">
            <w:pPr>
              <w:pStyle w:val="BodyText"/>
            </w:pPr>
            <w:r w:rsidRPr="00AF23B6">
              <w:t>HLTAID003</w:t>
            </w:r>
          </w:p>
          <w:p w:rsidR="00000000" w:rsidP="00AF23B6">
            <w:pPr>
              <w:pStyle w:val="BodyText"/>
              <w:rPr>
                <w:lang w:val="en-NZ"/>
              </w:rPr>
            </w:pPr>
            <w:r w:rsidRPr="00AF23B6">
              <w:rPr>
                <w:rStyle w:val="SpecialBold"/>
              </w:rPr>
              <w:t>^ HLTAID011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3B6" w:rsidP="00AF23B6">
            <w:pPr>
              <w:pStyle w:val="BodyText"/>
            </w:pPr>
            <w:r w:rsidRPr="00AF23B6">
              <w:t>Provide first aid</w:t>
            </w:r>
          </w:p>
          <w:p w:rsidR="00000000" w:rsidP="00AF23B6">
            <w:pPr>
              <w:pStyle w:val="BodyText"/>
              <w:rPr>
                <w:lang w:val="en-NZ"/>
              </w:rPr>
            </w:pPr>
            <w:r w:rsidRPr="00AF23B6">
              <w:rPr>
                <w:rStyle w:val="SpecialBold"/>
              </w:rPr>
              <w:t>Provide First Aid (must be delivered from 1 July 2022)</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MSL933007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Apply critical control point requirements</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MSS402002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Sustain pro</w:t>
            </w:r>
            <w:r w:rsidRPr="00AF23B6">
              <w:t>cess improvements</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MSS402020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Apply quick changeover procedures</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MSS402040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Apply 5S procedures</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MSS402050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Monitor process capability</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MSS402061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Use SCADA systems in operations</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MSS402080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Undertake root cause analysis</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RIIWHS202D</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Enter and work in confined spaces</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TAEASS301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Contribute to assessment</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TAEDEL301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Provide work skill instruction</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TLIA0015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Organise receival and despatch operations</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TLIA2014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Use product knowledge to complete work operations</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TLID2003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Handle dangerous goods/hazardous substances</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TLID2022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Conduct weighbridge operations</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TLIK2010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Use infotechnology devices in the workplace</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TLILIC0003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Licence to operate a forklift truck</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TLIX0004X</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Administer inventory systems</w:t>
            </w:r>
          </w:p>
        </w:tc>
      </w:tr>
      <w:tr w:rsidTr="00E22A50">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TLIX0013X</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3B6" w:rsidP="00AF23B6">
            <w:pPr>
              <w:pStyle w:val="BodyText"/>
            </w:pPr>
            <w:r w:rsidRPr="00AF23B6">
              <w:t>Maintain stock control and receivals</w:t>
            </w:r>
          </w:p>
        </w:tc>
      </w:tr>
    </w:tbl>
    <w:p w:rsidR="00000000" w:rsidRPr="00AF23B6" w:rsidP="00AF23B6">
      <w:pPr>
        <w:pStyle w:val="BodyText"/>
      </w:pPr>
    </w:p>
    <w:p w:rsidR="00000000" w:rsidRPr="00AF23B6" w:rsidP="00AF23B6">
      <w:pPr>
        <w:pStyle w:val="BodyTextBold"/>
      </w:pPr>
      <w:r w:rsidRPr="00AF23B6">
        <w:t>Prerequisite requirements</w:t>
      </w:r>
    </w:p>
    <w:tbl>
      <w:tblPr>
        <w:tblW w:w="9520" w:type="dxa"/>
        <w:tblLayout w:type="fixed"/>
        <w:tblCellMar>
          <w:left w:w="62" w:type="dxa"/>
          <w:right w:w="62" w:type="dxa"/>
        </w:tblCellMar>
        <w:tblLook w:val="0000"/>
      </w:tblPr>
      <w:tblGrid>
        <w:gridCol w:w="3147"/>
        <w:gridCol w:w="6373"/>
      </w:tblGrid>
      <w:tr w:rsidTr="00AF23B6">
        <w:tblPrEx>
          <w:tblW w:w="9520" w:type="dxa"/>
          <w:tblLayout w:type="fixed"/>
          <w:tblCellMar>
            <w:left w:w="62" w:type="dxa"/>
            <w:right w:w="62" w:type="dxa"/>
          </w:tblCellMar>
          <w:tblLook w:val="0000"/>
        </w:tblPrEx>
        <w:trPr>
          <w:trHeight w:val="254"/>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Bold"/>
              <w:rPr>
                <w:lang w:val="en-NZ"/>
              </w:rPr>
            </w:pPr>
            <w:r w:rsidRPr="00AF23B6">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Bold"/>
              <w:rPr>
                <w:lang w:val="en-NZ"/>
              </w:rPr>
            </w:pPr>
            <w:r w:rsidRPr="00AF23B6">
              <w:t>Prerequisite requirement</w:t>
            </w:r>
          </w:p>
        </w:tc>
      </w:tr>
      <w:tr w:rsidTr="00AF23B6">
        <w:tblPrEx>
          <w:tblW w:w="9520" w:type="dxa"/>
          <w:tblLayout w:type="fixed"/>
          <w:tblCellMar>
            <w:left w:w="62" w:type="dxa"/>
            <w:right w:w="62" w:type="dxa"/>
          </w:tblCellMar>
          <w:tblLook w:val="0000"/>
        </w:tblPrEx>
        <w:trPr>
          <w:trHeight w:val="254"/>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FBPVIT3004 Monitor and maintain nursery plants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FBPVIT2012 Identify and treat nursery plant disorders</w:t>
            </w:r>
          </w:p>
        </w:tc>
      </w:tr>
      <w:tr w:rsidTr="00AF23B6">
        <w:tblPrEx>
          <w:tblW w:w="9520" w:type="dxa"/>
          <w:tblLayout w:type="fixed"/>
          <w:tblCellMar>
            <w:left w:w="62" w:type="dxa"/>
            <w:right w:w="62" w:type="dxa"/>
          </w:tblCellMar>
          <w:tblLook w:val="0000"/>
        </w:tblPrEx>
        <w:trPr>
          <w:trHeight w:val="254"/>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FBPVIT3007 Operate specialised canopy management equipment</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AHCMOM202 Operate tractors</w:t>
            </w:r>
          </w:p>
        </w:tc>
      </w:tr>
      <w:tr w:rsidTr="00AF23B6">
        <w:tblPrEx>
          <w:tblW w:w="9520" w:type="dxa"/>
          <w:tblLayout w:type="fixed"/>
          <w:tblCellMar>
            <w:left w:w="62" w:type="dxa"/>
            <w:right w:w="62" w:type="dxa"/>
          </w:tblCellMar>
          <w:tblLook w:val="0000"/>
        </w:tblPrEx>
        <w:trPr>
          <w:trHeight w:val="254"/>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FBPWIN3001 Evaluate wines (advanced)</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3B6" w:rsidP="00AF23B6">
            <w:pPr>
              <w:pStyle w:val="BodyText"/>
            </w:pPr>
            <w:r w:rsidRPr="00AF23B6">
              <w:t>FBPWIN2003 Conduct sensory evaluation of wine</w:t>
            </w:r>
          </w:p>
        </w:tc>
      </w:tr>
    </w:tbl>
    <w:p w:rsidR="00000000" w:rsidRPr="00AF23B6" w:rsidP="00AF23B6">
      <w:pPr>
        <w:pStyle w:val="BodyText"/>
      </w:pPr>
    </w:p>
    <w:p w:rsidR="00000000" w:rsidRPr="00AF23B6" w:rsidP="00AF23B6">
      <w:pPr>
        <w:pStyle w:val="AllowPageBreak"/>
      </w:pPr>
    </w:p>
    <w:p w:rsidR="00000000" w:rsidRPr="00AF23B6" w:rsidP="00AF23B6">
      <w:pPr>
        <w:pStyle w:val="Heading1"/>
      </w:pPr>
      <w:bookmarkStart w:id="5" w:name="O_1169637"/>
      <w:bookmarkEnd w:id="5"/>
      <w:r w:rsidRPr="00AF23B6">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AF23B6">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Bold"/>
              <w:rPr>
                <w:lang w:val="en-NZ"/>
              </w:rPr>
            </w:pPr>
            <w:r w:rsidRPr="00AF23B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Bold"/>
              <w:rPr>
                <w:lang w:val="en-NZ"/>
              </w:rPr>
            </w:pPr>
            <w:r w:rsidRPr="00AF23B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Bold"/>
              <w:rPr>
                <w:lang w:val="en-NZ"/>
              </w:rPr>
            </w:pPr>
            <w:r w:rsidRPr="00AF23B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Bold"/>
              <w:rPr>
                <w:lang w:val="en-NZ"/>
              </w:rPr>
            </w:pPr>
            <w:r w:rsidRPr="00AF23B6">
              <w:t>Equivalence status</w:t>
            </w:r>
          </w:p>
        </w:tc>
      </w:tr>
      <w:tr w:rsidTr="00AF23B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3B6" w:rsidP="00AF23B6">
            <w:pPr>
              <w:pStyle w:val="BodyText"/>
            </w:pPr>
            <w:r w:rsidRPr="00AF23B6">
              <w:t>FBP30920 Certificate III in Wine Industry Operations        Release 2</w:t>
            </w:r>
          </w:p>
          <w:p w:rsidR="00000000" w:rsidRPr="00AF23B6" w:rsidP="00AF23B6">
            <w:pPr>
              <w:pStyle w:val="BodyText"/>
            </w:pPr>
          </w:p>
          <w:p w:rsidR="00000000">
            <w:pPr>
              <w:pStyle w:val="BodyText"/>
              <w:keepLines w:val="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3B6" w:rsidP="00AF23B6">
            <w:pPr>
              <w:pStyle w:val="BodyText"/>
            </w:pPr>
            <w:r w:rsidRPr="00AF23B6">
              <w:t>FBP30920 Certificate III in Wine Industry Operations        Release 1</w:t>
            </w:r>
          </w:p>
          <w:p w:rsidR="00000000" w:rsidRPr="00AF23B6" w:rsidP="00AF23B6">
            <w:pPr>
              <w:pStyle w:val="BodyText"/>
            </w:pPr>
          </w:p>
          <w:p w:rsidR="00000000">
            <w:pPr>
              <w:pStyle w:val="BodyText"/>
              <w:keepLines w:val="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3B6">
            <w:pPr>
              <w:pStyle w:val="BodyText"/>
              <w:rPr>
                <w:lang w:val="en-NZ"/>
              </w:rPr>
            </w:pPr>
            <w:r w:rsidRPr="00AF23B6">
              <w:t>Qualification updated to remove five elective units that have been deleted as part of meeting Skills Ministers’ priority of removing training products with low or no enrolments, as agreed by the AISC</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3B6" w:rsidP="00AF23B6">
            <w:pPr>
              <w:pStyle w:val="BodyText"/>
            </w:pPr>
            <w:r w:rsidRPr="00AF23B6">
              <w:t>Equivalent</w:t>
            </w:r>
          </w:p>
        </w:tc>
      </w:tr>
    </w:tbl>
    <w:p w:rsidR="00000000" w:rsidRPr="00AF23B6" w:rsidP="00AF23B6">
      <w:pPr>
        <w:pStyle w:val="BodyText"/>
      </w:pPr>
    </w:p>
    <w:p w:rsidR="00000000" w:rsidRPr="00AF23B6" w:rsidP="00AF23B6">
      <w:pPr>
        <w:pStyle w:val="AllowPageBreak"/>
      </w:pPr>
    </w:p>
    <w:p w:rsidR="00000000" w:rsidRPr="00AF23B6" w:rsidP="00AF23B6">
      <w:pPr>
        <w:pStyle w:val="Heading1"/>
      </w:pPr>
      <w:bookmarkStart w:id="6" w:name="O_1169645"/>
      <w:bookmarkEnd w:id="6"/>
      <w:r w:rsidRPr="00AF23B6">
        <w:t>Links</w:t>
      </w:r>
    </w:p>
    <w:p w:rsidR="00000000" w:rsidRPr="00AF23B6" w:rsidP="00E22A50">
      <w:pPr>
        <w:pStyle w:val="BodyText"/>
      </w:pPr>
      <w:r w:rsidRPr="00AF23B6">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DE36EE">
        <w:rPr>
          <w:rStyle w:val="Hyperlink"/>
        </w:rPr>
        <w:t>https://vetnet.gov.au/Pages/TrainingDocs.aspx?q=78b15323-cd38-483e-aad7-1159b570a5c4</w:t>
      </w:r>
      <w:r>
        <w:fldChar w:fldCharType="end"/>
      </w:r>
    </w:p>
    <w:p w:rsidR="00000000" w:rsidRPr="00AF23B6" w:rsidP="00AF23B6"/>
    <w:sectPr w:rsidSect="00AF23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3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3B6" w:rsidRPr="00E22A50" w:rsidP="00E22A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3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A50" w:rsidP="00AF23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22A50" w:rsidP="00AF23B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22A50" w:rsidP="00AF23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3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A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23B6" w:rsidRPr="00E22A50" w:rsidP="00E22A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3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A50" w:rsidRPr="002D2AF8" w:rsidP="00AF23B6">
    <w:pPr>
      <w:pStyle w:val="Header"/>
      <w:framePr w:wrap="around"/>
    </w:pPr>
    <w:r>
      <w:fldChar w:fldCharType="begin"/>
    </w:r>
    <w:r>
      <w:instrText xml:space="preserve"> TITLE   \* MERGEFORMAT </w:instrText>
    </w:r>
    <w:r>
      <w:fldChar w:fldCharType="separate"/>
    </w:r>
    <w:r>
      <w:t>FBP30920 Certificate III in Wine Industry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2022</w:t>
    </w:r>
    <w:r>
      <w:fldChar w:fldCharType="end"/>
    </w:r>
  </w:p>
  <w:p w:rsidR="00E22A50" w:rsidP="00AF23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9C27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7815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B628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3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23B6"/>
    <w:pPr>
      <w:spacing w:before="360" w:after="60"/>
      <w:outlineLvl w:val="0"/>
    </w:pPr>
    <w:rPr>
      <w:sz w:val="32"/>
    </w:rPr>
  </w:style>
  <w:style w:type="paragraph" w:styleId="Heading2">
    <w:name w:val="heading 2"/>
    <w:basedOn w:val="HeadingBase"/>
    <w:next w:val="BodyText"/>
    <w:link w:val="Heading2Char"/>
    <w:qFormat/>
    <w:rsid w:val="00AF23B6"/>
    <w:pPr>
      <w:keepLines/>
      <w:spacing w:before="240" w:after="120"/>
      <w:outlineLvl w:val="1"/>
    </w:pPr>
    <w:rPr>
      <w:sz w:val="28"/>
      <w:szCs w:val="40"/>
    </w:rPr>
  </w:style>
  <w:style w:type="paragraph" w:styleId="Heading3">
    <w:name w:val="heading 3"/>
    <w:basedOn w:val="HeadingBase"/>
    <w:next w:val="BodyText"/>
    <w:link w:val="Heading3Char"/>
    <w:qFormat/>
    <w:rsid w:val="00AF23B6"/>
    <w:pPr>
      <w:spacing w:before="180" w:after="120"/>
      <w:outlineLvl w:val="2"/>
    </w:pPr>
    <w:rPr>
      <w:spacing w:val="-10"/>
      <w:kern w:val="32"/>
    </w:rPr>
  </w:style>
  <w:style w:type="paragraph" w:styleId="Heading4">
    <w:name w:val="heading 4"/>
    <w:basedOn w:val="HeadingBase"/>
    <w:next w:val="BodyText"/>
    <w:link w:val="Heading4Char"/>
    <w:qFormat/>
    <w:rsid w:val="00AF23B6"/>
    <w:pPr>
      <w:spacing w:before="160" w:after="120"/>
      <w:outlineLvl w:val="3"/>
    </w:pPr>
    <w:rPr>
      <w:sz w:val="22"/>
    </w:rPr>
  </w:style>
  <w:style w:type="paragraph" w:styleId="Heading5">
    <w:name w:val="heading 5"/>
    <w:basedOn w:val="HeadingBase"/>
    <w:next w:val="Normal"/>
    <w:link w:val="Heading5Char"/>
    <w:qFormat/>
    <w:rsid w:val="00AF23B6"/>
    <w:pPr>
      <w:spacing w:before="80"/>
      <w:outlineLvl w:val="4"/>
    </w:pPr>
    <w:rPr>
      <w:color w:val="918585"/>
      <w:sz w:val="20"/>
    </w:rPr>
  </w:style>
  <w:style w:type="paragraph" w:styleId="Heading6">
    <w:name w:val="heading 6"/>
    <w:basedOn w:val="HeadingBase"/>
    <w:next w:val="Normal"/>
    <w:link w:val="Heading6Char"/>
    <w:qFormat/>
    <w:rsid w:val="00AF23B6"/>
    <w:pPr>
      <w:spacing w:before="60"/>
      <w:outlineLvl w:val="5"/>
    </w:pPr>
    <w:rPr>
      <w:color w:val="918585"/>
      <w:sz w:val="20"/>
    </w:rPr>
  </w:style>
  <w:style w:type="paragraph" w:styleId="Heading7">
    <w:name w:val="heading 7"/>
    <w:basedOn w:val="Normal"/>
    <w:next w:val="Normal"/>
    <w:link w:val="Heading7Char"/>
    <w:qFormat/>
    <w:rsid w:val="00AF23B6"/>
    <w:pPr>
      <w:ind w:left="720"/>
      <w:outlineLvl w:val="6"/>
    </w:pPr>
    <w:rPr>
      <w:i/>
    </w:rPr>
  </w:style>
  <w:style w:type="paragraph" w:styleId="Heading8">
    <w:name w:val="heading 8"/>
    <w:basedOn w:val="Normal"/>
    <w:next w:val="Normal"/>
    <w:link w:val="Heading8Char"/>
    <w:qFormat/>
    <w:rsid w:val="00AF23B6"/>
    <w:pPr>
      <w:ind w:left="720"/>
      <w:outlineLvl w:val="7"/>
    </w:pPr>
    <w:rPr>
      <w:i/>
    </w:rPr>
  </w:style>
  <w:style w:type="paragraph" w:styleId="Heading9">
    <w:name w:val="heading 9"/>
    <w:basedOn w:val="Normal"/>
    <w:next w:val="Normal"/>
    <w:link w:val="Heading9Char"/>
    <w:qFormat/>
    <w:rsid w:val="00AF23B6"/>
    <w:pPr>
      <w:ind w:left="720"/>
      <w:outlineLvl w:val="8"/>
    </w:pPr>
    <w:rPr>
      <w:i/>
    </w:rPr>
  </w:style>
  <w:style w:type="character" w:default="1" w:styleId="DefaultParagraphFont">
    <w:name w:val="Default Paragraph Font"/>
    <w:uiPriority w:val="1"/>
    <w:unhideWhenUsed/>
    <w:rsid w:val="00AF23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23B6"/>
  </w:style>
  <w:style w:type="character" w:customStyle="1" w:styleId="Heading1Char">
    <w:name w:val="Heading 1 Char"/>
    <w:basedOn w:val="DefaultParagraphFont"/>
    <w:link w:val="Heading1"/>
    <w:rsid w:val="00AF23B6"/>
    <w:rPr>
      <w:rFonts w:ascii="Times New Roman" w:eastAsia="Times New Roman" w:hAnsi="Times New Roman" w:cs="Times New Roman"/>
      <w:b/>
      <w:sz w:val="32"/>
      <w:szCs w:val="20"/>
      <w:lang w:eastAsia="en-US"/>
    </w:rPr>
  </w:style>
  <w:style w:type="paragraph" w:styleId="BodyText">
    <w:name w:val="Body Text"/>
    <w:basedOn w:val="Normal"/>
    <w:link w:val="BodyTextChar"/>
    <w:rsid w:val="00AF23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23B6"/>
    <w:rPr>
      <w:rFonts w:ascii="Times New Roman" w:eastAsia="Times New Roman" w:hAnsi="Times New Roman" w:cs="Times New Roman"/>
      <w:sz w:val="24"/>
      <w:lang w:eastAsia="en-US"/>
    </w:rPr>
  </w:style>
  <w:style w:type="paragraph" w:styleId="ListBullet">
    <w:name w:val="List Bullet"/>
    <w:basedOn w:val="List"/>
    <w:rsid w:val="00AF23B6"/>
    <w:pPr>
      <w:numPr>
        <w:numId w:val="12"/>
      </w:numPr>
      <w:tabs>
        <w:tab w:val="clear" w:pos="340"/>
      </w:tabs>
      <w:spacing w:before="40" w:after="40"/>
    </w:pPr>
  </w:style>
  <w:style w:type="character" w:customStyle="1" w:styleId="SpecialBold">
    <w:name w:val="Special Bold"/>
    <w:basedOn w:val="DefaultParagraphFont"/>
    <w:rsid w:val="00AF23B6"/>
    <w:rPr>
      <w:b/>
      <w:spacing w:val="0"/>
    </w:rPr>
  </w:style>
  <w:style w:type="paragraph" w:styleId="ListBullet2">
    <w:name w:val="List Bullet 2"/>
    <w:basedOn w:val="List2"/>
    <w:rsid w:val="00AF23B6"/>
    <w:pPr>
      <w:numPr>
        <w:numId w:val="13"/>
      </w:numPr>
      <w:tabs>
        <w:tab w:val="clear" w:pos="680"/>
      </w:tabs>
    </w:pPr>
  </w:style>
  <w:style w:type="character" w:styleId="Emphasis">
    <w:name w:val="Emphasis"/>
    <w:basedOn w:val="DefaultParagraphFont"/>
    <w:qFormat/>
    <w:rsid w:val="00AF23B6"/>
    <w:rPr>
      <w:i/>
    </w:rPr>
  </w:style>
  <w:style w:type="paragraph" w:customStyle="1" w:styleId="SuperHeading">
    <w:name w:val="SuperHeading"/>
    <w:basedOn w:val="Normal"/>
    <w:rsid w:val="00AF23B6"/>
    <w:pPr>
      <w:spacing w:before="240" w:after="120"/>
      <w:outlineLvl w:val="0"/>
    </w:pPr>
    <w:rPr>
      <w:rFonts w:ascii="Times New Roman" w:hAnsi="Times New Roman"/>
      <w:b/>
      <w:sz w:val="32"/>
    </w:rPr>
  </w:style>
  <w:style w:type="paragraph" w:customStyle="1" w:styleId="AllowPageBreak">
    <w:name w:val="AllowPageBreak"/>
    <w:rsid w:val="00AF23B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F23B6"/>
    <w:rPr>
      <w:b/>
    </w:rPr>
  </w:style>
  <w:style w:type="character" w:customStyle="1" w:styleId="Heading2Char">
    <w:name w:val="Heading 2 Char"/>
    <w:basedOn w:val="DefaultParagraphFont"/>
    <w:link w:val="Heading2"/>
    <w:rsid w:val="00AF23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23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23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23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23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23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23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23B6"/>
    <w:rPr>
      <w:rFonts w:ascii="Courier New" w:eastAsia="Times New Roman" w:hAnsi="Courier New" w:cs="Times New Roman"/>
      <w:i/>
      <w:szCs w:val="20"/>
      <w:lang w:eastAsia="en-US"/>
    </w:rPr>
  </w:style>
  <w:style w:type="paragraph" w:customStyle="1" w:styleId="HeadingBase">
    <w:name w:val="Heading Base"/>
    <w:rsid w:val="00AF23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23B6"/>
    <w:pPr>
      <w:tabs>
        <w:tab w:val="right" w:leader="dot" w:pos="9072"/>
      </w:tabs>
      <w:ind w:left="567"/>
    </w:pPr>
    <w:rPr>
      <w:szCs w:val="22"/>
    </w:rPr>
  </w:style>
  <w:style w:type="paragraph" w:customStyle="1" w:styleId="TOCBase">
    <w:name w:val="TOC Base"/>
    <w:rsid w:val="00AF23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23B6"/>
    <w:pPr>
      <w:tabs>
        <w:tab w:val="right" w:leader="dot" w:pos="9072"/>
      </w:tabs>
      <w:spacing w:before="40" w:after="40"/>
      <w:ind w:left="284"/>
    </w:pPr>
    <w:rPr>
      <w:rFonts w:ascii="Times New Roman" w:hAnsi="Times New Roman"/>
    </w:rPr>
  </w:style>
  <w:style w:type="paragraph" w:styleId="TOC1">
    <w:name w:val="toc 1"/>
    <w:basedOn w:val="TOCBase"/>
    <w:next w:val="Normal"/>
    <w:rsid w:val="00AF23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23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23B6"/>
    <w:rPr>
      <w:rFonts w:ascii="Times New Roman" w:eastAsia="Times New Roman" w:hAnsi="Times New Roman" w:cs="Times New Roman"/>
      <w:sz w:val="16"/>
      <w:lang w:eastAsia="en-US"/>
    </w:rPr>
  </w:style>
  <w:style w:type="paragraph" w:styleId="Title">
    <w:name w:val="Title"/>
    <w:basedOn w:val="HeadingBase"/>
    <w:link w:val="TitleChar"/>
    <w:qFormat/>
    <w:rsid w:val="00AF23B6"/>
    <w:pPr>
      <w:spacing w:before="5040"/>
      <w:jc w:val="center"/>
    </w:pPr>
    <w:rPr>
      <w:sz w:val="48"/>
      <w:szCs w:val="72"/>
      <w:lang w:val="en-US"/>
    </w:rPr>
  </w:style>
  <w:style w:type="character" w:customStyle="1" w:styleId="TitleChar">
    <w:name w:val="Title Char"/>
    <w:basedOn w:val="DefaultParagraphFont"/>
    <w:link w:val="Title"/>
    <w:rsid w:val="00AF23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23B6"/>
    <w:pPr>
      <w:tabs>
        <w:tab w:val="left" w:pos="3600"/>
        <w:tab w:val="left" w:pos="3958"/>
      </w:tabs>
    </w:pPr>
  </w:style>
  <w:style w:type="paragraph" w:styleId="List">
    <w:name w:val="List"/>
    <w:basedOn w:val="BodyText"/>
    <w:next w:val="BodyText"/>
    <w:rsid w:val="00AF23B6"/>
    <w:pPr>
      <w:tabs>
        <w:tab w:val="left" w:pos="340"/>
      </w:tabs>
      <w:spacing w:before="60" w:after="60"/>
      <w:ind w:left="340" w:hanging="340"/>
    </w:pPr>
  </w:style>
  <w:style w:type="paragraph" w:customStyle="1" w:styleId="Note">
    <w:name w:val="Note"/>
    <w:basedOn w:val="BodyText"/>
    <w:rsid w:val="00AF23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23B6"/>
    <w:pPr>
      <w:framePr w:wrap="auto" w:hAnchor="text" w:y="6049"/>
    </w:pPr>
    <w:rPr>
      <w:color w:val="000000"/>
      <w:sz w:val="40"/>
    </w:rPr>
  </w:style>
  <w:style w:type="paragraph" w:customStyle="1" w:styleId="TOCTitle">
    <w:name w:val="TOCTitle"/>
    <w:basedOn w:val="Heading1"/>
    <w:rsid w:val="00AF23B6"/>
    <w:pPr>
      <w:spacing w:after="240"/>
      <w:jc w:val="center"/>
      <w:outlineLvl w:val="9"/>
    </w:pPr>
    <w:rPr>
      <w:caps/>
    </w:rPr>
  </w:style>
  <w:style w:type="paragraph" w:customStyle="1" w:styleId="Version">
    <w:name w:val="Version"/>
    <w:rsid w:val="00AF23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23B6"/>
    <w:pPr>
      <w:keepNext w:val="0"/>
      <w:tabs>
        <w:tab w:val="right" w:pos="4176"/>
      </w:tabs>
      <w:ind w:left="198" w:hanging="198"/>
    </w:pPr>
    <w:rPr>
      <w:rFonts w:ascii="Garamond" w:hAnsi="Garamond"/>
    </w:rPr>
  </w:style>
  <w:style w:type="paragraph" w:styleId="IndexHeading">
    <w:name w:val="index heading"/>
    <w:basedOn w:val="Normal"/>
    <w:next w:val="Index1"/>
    <w:semiHidden/>
    <w:rsid w:val="00AF23B6"/>
    <w:pPr>
      <w:spacing w:before="120" w:after="120"/>
    </w:pPr>
    <w:rPr>
      <w:rFonts w:ascii="Arial" w:hAnsi="Arial"/>
      <w:b/>
      <w:color w:val="918585"/>
      <w:sz w:val="24"/>
    </w:rPr>
  </w:style>
  <w:style w:type="paragraph" w:styleId="Header">
    <w:name w:val="header"/>
    <w:basedOn w:val="Normal"/>
    <w:link w:val="HeaderChar"/>
    <w:rsid w:val="00AF23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23B6"/>
    <w:rPr>
      <w:rFonts w:ascii="Times New Roman" w:eastAsia="Times New Roman" w:hAnsi="Times New Roman" w:cs="Times New Roman"/>
      <w:sz w:val="16"/>
      <w:szCs w:val="20"/>
      <w:lang w:val="en-GB" w:eastAsia="en-US"/>
    </w:rPr>
  </w:style>
  <w:style w:type="paragraph" w:customStyle="1" w:styleId="Chapter">
    <w:name w:val="Chapter"/>
    <w:basedOn w:val="Normal"/>
    <w:rsid w:val="00AF23B6"/>
    <w:pPr>
      <w:spacing w:before="240"/>
    </w:pPr>
    <w:rPr>
      <w:rFonts w:ascii="Times New Roman" w:hAnsi="Times New Roman"/>
      <w:smallCaps/>
      <w:spacing w:val="80"/>
      <w:sz w:val="28"/>
    </w:rPr>
  </w:style>
  <w:style w:type="paragraph" w:customStyle="1" w:styleId="InChapter">
    <w:name w:val="InChapter"/>
    <w:basedOn w:val="Heading3"/>
    <w:rsid w:val="00AF23B6"/>
    <w:pPr>
      <w:spacing w:after="240"/>
      <w:outlineLvl w:val="9"/>
    </w:pPr>
    <w:rPr>
      <w:noProof/>
    </w:rPr>
  </w:style>
  <w:style w:type="paragraph" w:styleId="Index2">
    <w:name w:val="index 2"/>
    <w:basedOn w:val="Normal"/>
    <w:next w:val="Normal"/>
    <w:semiHidden/>
    <w:rsid w:val="00AF23B6"/>
    <w:pPr>
      <w:tabs>
        <w:tab w:val="right" w:pos="4176"/>
      </w:tabs>
      <w:ind w:left="568" w:hanging="284"/>
    </w:pPr>
    <w:rPr>
      <w:rFonts w:ascii="Garamond" w:hAnsi="Garamond"/>
    </w:rPr>
  </w:style>
  <w:style w:type="paragraph" w:customStyle="1" w:styleId="Byline">
    <w:name w:val="Byline"/>
    <w:rsid w:val="00AF23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23B6"/>
    <w:pPr>
      <w:tabs>
        <w:tab w:val="clear" w:pos="3600"/>
        <w:tab w:val="clear" w:pos="3958"/>
      </w:tabs>
      <w:jc w:val="right"/>
    </w:pPr>
  </w:style>
  <w:style w:type="paragraph" w:styleId="Caption">
    <w:name w:val="caption"/>
    <w:basedOn w:val="BodyText"/>
    <w:next w:val="Normal"/>
    <w:qFormat/>
    <w:rsid w:val="00AF23B6"/>
    <w:pPr>
      <w:framePr w:w="2268" w:hSpace="181" w:vSpace="181" w:wrap="around" w:vAnchor="text" w:hAnchor="page" w:x="1135" w:y="285" w:anchorLock="1"/>
    </w:pPr>
    <w:rPr>
      <w:i/>
    </w:rPr>
  </w:style>
  <w:style w:type="paragraph" w:customStyle="1" w:styleId="MiniTOCTitle">
    <w:name w:val="MiniTOCTitle"/>
    <w:basedOn w:val="Heading4"/>
    <w:rsid w:val="00AF23B6"/>
    <w:pPr>
      <w:spacing w:before="240"/>
      <w:outlineLvl w:val="9"/>
    </w:pPr>
    <w:rPr>
      <w:noProof/>
      <w:sz w:val="24"/>
    </w:rPr>
  </w:style>
  <w:style w:type="paragraph" w:customStyle="1" w:styleId="MiniTOCItem">
    <w:name w:val="MiniTOCItem"/>
    <w:basedOn w:val="ListBullet"/>
    <w:rsid w:val="00AF23B6"/>
    <w:pPr>
      <w:numPr>
        <w:numId w:val="0"/>
      </w:numPr>
      <w:tabs>
        <w:tab w:val="right" w:leader="dot" w:pos="6521"/>
      </w:tabs>
      <w:spacing w:before="0" w:after="0"/>
    </w:pPr>
  </w:style>
  <w:style w:type="paragraph" w:customStyle="1" w:styleId="TOFTitle">
    <w:name w:val="TOFTitle"/>
    <w:basedOn w:val="TOCTitle"/>
    <w:rsid w:val="00AF23B6"/>
  </w:style>
  <w:style w:type="paragraph" w:styleId="TableofFigures">
    <w:name w:val="table of figures"/>
    <w:basedOn w:val="Normal"/>
    <w:next w:val="Normal"/>
    <w:semiHidden/>
    <w:rsid w:val="00AF23B6"/>
    <w:pPr>
      <w:tabs>
        <w:tab w:val="right" w:leader="dot" w:pos="9072"/>
      </w:tabs>
      <w:ind w:left="970" w:hanging="403"/>
    </w:pPr>
    <w:rPr>
      <w:rFonts w:ascii="Times New Roman" w:hAnsi="Times New Roman"/>
      <w:b/>
    </w:rPr>
  </w:style>
  <w:style w:type="paragraph" w:styleId="ListNumber">
    <w:name w:val="List Number"/>
    <w:basedOn w:val="List"/>
    <w:rsid w:val="00AF23B6"/>
    <w:pPr>
      <w:numPr>
        <w:numId w:val="15"/>
      </w:numPr>
      <w:tabs>
        <w:tab w:val="clear" w:pos="340"/>
      </w:tabs>
    </w:pPr>
  </w:style>
  <w:style w:type="character" w:customStyle="1" w:styleId="WingdingSymbols">
    <w:name w:val="Wingding Symbols"/>
    <w:rsid w:val="00AF23B6"/>
    <w:rPr>
      <w:rFonts w:ascii="Wingdings" w:hAnsi="Wingdings"/>
    </w:rPr>
  </w:style>
  <w:style w:type="paragraph" w:customStyle="1" w:styleId="TableHeading">
    <w:name w:val="Table Heading"/>
    <w:basedOn w:val="HeadingBase"/>
    <w:rsid w:val="00AF23B6"/>
    <w:pPr>
      <w:keepLines/>
      <w:pBdr>
        <w:bottom w:val="single" w:sz="6" w:space="1" w:color="918585"/>
      </w:pBdr>
      <w:spacing w:before="240"/>
    </w:pPr>
  </w:style>
  <w:style w:type="character" w:customStyle="1" w:styleId="HotSpot">
    <w:name w:val="HotSpot"/>
    <w:rsid w:val="00AF23B6"/>
    <w:rPr>
      <w:color w:val="0033CC"/>
      <w:u w:val="none"/>
    </w:rPr>
  </w:style>
  <w:style w:type="paragraph" w:customStyle="1" w:styleId="BodyTextRight">
    <w:name w:val="Body Text Right"/>
    <w:basedOn w:val="BodyText"/>
    <w:rsid w:val="00AF23B6"/>
    <w:pPr>
      <w:spacing w:before="0" w:after="0"/>
      <w:jc w:val="right"/>
    </w:pPr>
  </w:style>
  <w:style w:type="paragraph" w:styleId="Index3">
    <w:name w:val="index 3"/>
    <w:basedOn w:val="ListNumber2"/>
    <w:next w:val="Normal"/>
    <w:semiHidden/>
    <w:rsid w:val="00AF23B6"/>
    <w:pPr>
      <w:numPr>
        <w:numId w:val="0"/>
      </w:numPr>
      <w:tabs>
        <w:tab w:val="right" w:leader="dot" w:pos="4176"/>
      </w:tabs>
    </w:pPr>
  </w:style>
  <w:style w:type="paragraph" w:styleId="ListNumber2">
    <w:name w:val="List Number 2"/>
    <w:basedOn w:val="List2"/>
    <w:rsid w:val="00AF23B6"/>
    <w:pPr>
      <w:numPr>
        <w:numId w:val="10"/>
      </w:numPr>
      <w:tabs>
        <w:tab w:val="clear" w:pos="1060"/>
      </w:tabs>
    </w:pPr>
  </w:style>
  <w:style w:type="paragraph" w:customStyle="1" w:styleId="MarginNote">
    <w:name w:val="Margin Note"/>
    <w:basedOn w:val="BodyText"/>
    <w:rsid w:val="00AF23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23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23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23B6"/>
    <w:rPr>
      <w:sz w:val="32"/>
    </w:rPr>
  </w:style>
  <w:style w:type="paragraph" w:customStyle="1" w:styleId="HeadingProcedure">
    <w:name w:val="Heading Procedure"/>
    <w:basedOn w:val="HeadingBase"/>
    <w:next w:val="Normal"/>
    <w:rsid w:val="00AF23B6"/>
    <w:pPr>
      <w:tabs>
        <w:tab w:val="left" w:pos="0"/>
      </w:tabs>
      <w:spacing w:before="120" w:after="60"/>
    </w:pPr>
    <w:rPr>
      <w:i/>
      <w:color w:val="918585"/>
      <w:sz w:val="22"/>
    </w:rPr>
  </w:style>
  <w:style w:type="paragraph" w:customStyle="1" w:styleId="TableBodyText">
    <w:name w:val="Table Body Text"/>
    <w:basedOn w:val="BodyText"/>
    <w:rsid w:val="00AF23B6"/>
    <w:pPr>
      <w:spacing w:before="60" w:after="60"/>
    </w:pPr>
  </w:style>
  <w:style w:type="paragraph" w:styleId="ListContinue">
    <w:name w:val="List Continue"/>
    <w:basedOn w:val="List"/>
    <w:rsid w:val="00AF23B6"/>
    <w:pPr>
      <w:ind w:firstLine="0"/>
    </w:pPr>
  </w:style>
  <w:style w:type="paragraph" w:customStyle="1" w:styleId="ListNote">
    <w:name w:val="List Note"/>
    <w:basedOn w:val="List"/>
    <w:rsid w:val="00AF23B6"/>
    <w:pPr>
      <w:pBdr>
        <w:top w:val="single" w:sz="6" w:space="2" w:color="918585"/>
        <w:bottom w:val="single" w:sz="6" w:space="2" w:color="918585"/>
      </w:pBdr>
      <w:tabs>
        <w:tab w:val="left" w:pos="1021"/>
      </w:tabs>
      <w:ind w:firstLine="0"/>
    </w:pPr>
  </w:style>
  <w:style w:type="paragraph" w:customStyle="1" w:styleId="Warning">
    <w:name w:val="Warning"/>
    <w:basedOn w:val="BodyText"/>
    <w:rsid w:val="00AF23B6"/>
    <w:pPr>
      <w:shd w:val="clear" w:color="auto" w:fill="D9D9D9"/>
      <w:tabs>
        <w:tab w:val="left" w:pos="992"/>
      </w:tabs>
      <w:ind w:left="119" w:right="119"/>
    </w:pPr>
    <w:rPr>
      <w:sz w:val="20"/>
    </w:rPr>
  </w:style>
  <w:style w:type="paragraph" w:customStyle="1" w:styleId="MarginIcons">
    <w:name w:val="Margin Icons"/>
    <w:basedOn w:val="BodyText"/>
    <w:rsid w:val="00AF23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23B6"/>
    <w:rPr>
      <w:rFonts w:ascii="Courier New" w:hAnsi="Courier New"/>
    </w:rPr>
  </w:style>
  <w:style w:type="paragraph" w:customStyle="1" w:styleId="NoteBullet">
    <w:name w:val="Note Bullet"/>
    <w:basedOn w:val="Note"/>
    <w:rsid w:val="00AF23B6"/>
    <w:pPr>
      <w:tabs>
        <w:tab w:val="clear" w:pos="680"/>
      </w:tabs>
      <w:spacing w:before="60" w:after="60"/>
    </w:pPr>
  </w:style>
  <w:style w:type="paragraph" w:customStyle="1" w:styleId="SubHeading2">
    <w:name w:val="SubHeading2"/>
    <w:basedOn w:val="HeadingBase"/>
    <w:rsid w:val="00AF23B6"/>
    <w:pPr>
      <w:spacing w:before="240" w:after="60"/>
    </w:pPr>
    <w:rPr>
      <w:sz w:val="20"/>
    </w:rPr>
  </w:style>
  <w:style w:type="paragraph" w:customStyle="1" w:styleId="SubHeading1">
    <w:name w:val="SubHeading1"/>
    <w:basedOn w:val="HeadingBase"/>
    <w:rsid w:val="00AF23B6"/>
    <w:pPr>
      <w:spacing w:before="240" w:after="60"/>
    </w:pPr>
    <w:rPr>
      <w:color w:val="918585"/>
      <w:sz w:val="22"/>
    </w:rPr>
  </w:style>
  <w:style w:type="paragraph" w:customStyle="1" w:styleId="SideHeading">
    <w:name w:val="Side Heading"/>
    <w:basedOn w:val="HeadingBase"/>
    <w:rsid w:val="00AF23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23B6"/>
    <w:pPr>
      <w:tabs>
        <w:tab w:val="num" w:pos="360"/>
      </w:tabs>
    </w:pPr>
  </w:style>
  <w:style w:type="paragraph" w:styleId="PlainText">
    <w:name w:val="Plain Text"/>
    <w:basedOn w:val="Normal"/>
    <w:link w:val="PlainTextChar"/>
    <w:rsid w:val="00AF23B6"/>
    <w:rPr>
      <w:sz w:val="20"/>
    </w:rPr>
  </w:style>
  <w:style w:type="character" w:customStyle="1" w:styleId="PlainTextChar">
    <w:name w:val="Plain Text Char"/>
    <w:basedOn w:val="DefaultParagraphFont"/>
    <w:link w:val="PlainText"/>
    <w:rsid w:val="00AF23B6"/>
    <w:rPr>
      <w:rFonts w:ascii="Courier New" w:eastAsia="Times New Roman" w:hAnsi="Courier New" w:cs="Times New Roman"/>
      <w:sz w:val="20"/>
      <w:szCs w:val="20"/>
      <w:lang w:eastAsia="en-US"/>
    </w:rPr>
  </w:style>
  <w:style w:type="character" w:customStyle="1" w:styleId="MenuOption">
    <w:name w:val="Menu Option"/>
    <w:basedOn w:val="DefaultParagraphFont"/>
    <w:rsid w:val="00AF23B6"/>
    <w:rPr>
      <w:b/>
      <w:smallCaps/>
    </w:rPr>
  </w:style>
  <w:style w:type="paragraph" w:customStyle="1" w:styleId="TableListNumber">
    <w:name w:val="Table List Number"/>
    <w:basedOn w:val="ListNumber"/>
    <w:rsid w:val="00AF23B6"/>
    <w:pPr>
      <w:numPr>
        <w:numId w:val="0"/>
      </w:numPr>
    </w:pPr>
  </w:style>
  <w:style w:type="paragraph" w:styleId="TOC4">
    <w:name w:val="toc 4"/>
    <w:basedOn w:val="TOCBase"/>
    <w:next w:val="Normal"/>
    <w:semiHidden/>
    <w:rsid w:val="00AF23B6"/>
    <w:pPr>
      <w:tabs>
        <w:tab w:val="right" w:leader="dot" w:pos="9071"/>
      </w:tabs>
      <w:ind w:left="1701"/>
    </w:pPr>
  </w:style>
  <w:style w:type="paragraph" w:customStyle="1" w:styleId="ListAlpha">
    <w:name w:val="List Alpha"/>
    <w:basedOn w:val="List"/>
    <w:rsid w:val="00AF23B6"/>
    <w:pPr>
      <w:numPr>
        <w:numId w:val="9"/>
      </w:numPr>
    </w:pPr>
  </w:style>
  <w:style w:type="paragraph" w:customStyle="1" w:styleId="ListAlpha2">
    <w:name w:val="List Alpha 2"/>
    <w:basedOn w:val="List2"/>
    <w:rsid w:val="00AF23B6"/>
    <w:pPr>
      <w:numPr>
        <w:numId w:val="8"/>
      </w:numPr>
    </w:pPr>
  </w:style>
  <w:style w:type="paragraph" w:styleId="List2">
    <w:name w:val="List 2"/>
    <w:basedOn w:val="BodyText"/>
    <w:rsid w:val="00AF23B6"/>
    <w:pPr>
      <w:tabs>
        <w:tab w:val="left" w:pos="680"/>
      </w:tabs>
      <w:spacing w:before="60" w:after="60"/>
      <w:ind w:left="680" w:hanging="340"/>
    </w:pPr>
  </w:style>
  <w:style w:type="paragraph" w:styleId="List3">
    <w:name w:val="List 3"/>
    <w:basedOn w:val="BodyText"/>
    <w:rsid w:val="00AF23B6"/>
    <w:pPr>
      <w:tabs>
        <w:tab w:val="left" w:pos="1021"/>
      </w:tabs>
      <w:spacing w:before="60" w:after="60"/>
      <w:ind w:left="1020" w:hanging="340"/>
    </w:pPr>
  </w:style>
  <w:style w:type="paragraph" w:styleId="List4">
    <w:name w:val="List 4"/>
    <w:basedOn w:val="BodyText"/>
    <w:rsid w:val="00AF23B6"/>
    <w:pPr>
      <w:tabs>
        <w:tab w:val="left" w:pos="1361"/>
      </w:tabs>
      <w:spacing w:before="60" w:after="60"/>
      <w:ind w:left="1361" w:hanging="340"/>
    </w:pPr>
  </w:style>
  <w:style w:type="paragraph" w:styleId="List5">
    <w:name w:val="List 5"/>
    <w:basedOn w:val="BodyText"/>
    <w:rsid w:val="00AF23B6"/>
    <w:pPr>
      <w:tabs>
        <w:tab w:val="left" w:pos="1701"/>
      </w:tabs>
      <w:spacing w:before="60" w:after="60"/>
      <w:ind w:left="1701" w:hanging="340"/>
    </w:pPr>
  </w:style>
  <w:style w:type="paragraph" w:styleId="ListBullet3">
    <w:name w:val="List Bullet 3"/>
    <w:basedOn w:val="List3"/>
    <w:rsid w:val="00AF23B6"/>
    <w:pPr>
      <w:numPr>
        <w:numId w:val="14"/>
      </w:numPr>
      <w:tabs>
        <w:tab w:val="clear" w:pos="1021"/>
      </w:tabs>
      <w:ind w:left="1037" w:hanging="357"/>
    </w:pPr>
  </w:style>
  <w:style w:type="paragraph" w:styleId="ListBullet4">
    <w:name w:val="List Bullet 4"/>
    <w:basedOn w:val="List4"/>
    <w:rsid w:val="00AF23B6"/>
    <w:pPr>
      <w:numPr>
        <w:numId w:val="3"/>
      </w:numPr>
      <w:tabs>
        <w:tab w:val="clear" w:pos="1361"/>
      </w:tabs>
    </w:pPr>
  </w:style>
  <w:style w:type="paragraph" w:styleId="ListBullet5">
    <w:name w:val="List Bullet 5"/>
    <w:basedOn w:val="List5"/>
    <w:rsid w:val="00AF23B6"/>
    <w:pPr>
      <w:numPr>
        <w:numId w:val="4"/>
      </w:numPr>
    </w:pPr>
  </w:style>
  <w:style w:type="paragraph" w:styleId="ListContinue2">
    <w:name w:val="List Continue 2"/>
    <w:basedOn w:val="List2"/>
    <w:rsid w:val="00AF23B6"/>
    <w:pPr>
      <w:ind w:firstLine="0"/>
    </w:pPr>
  </w:style>
  <w:style w:type="paragraph" w:styleId="ListContinue3">
    <w:name w:val="List Continue 3"/>
    <w:basedOn w:val="List3"/>
    <w:rsid w:val="00AF23B6"/>
    <w:pPr>
      <w:ind w:left="1021" w:firstLine="0"/>
    </w:pPr>
  </w:style>
  <w:style w:type="paragraph" w:styleId="ListContinue4">
    <w:name w:val="List Continue 4"/>
    <w:basedOn w:val="List4"/>
    <w:rsid w:val="00AF23B6"/>
    <w:pPr>
      <w:ind w:firstLine="0"/>
    </w:pPr>
  </w:style>
  <w:style w:type="paragraph" w:styleId="ListContinue5">
    <w:name w:val="List Continue 5"/>
    <w:basedOn w:val="List5"/>
    <w:rsid w:val="00AF23B6"/>
    <w:pPr>
      <w:ind w:firstLine="0"/>
    </w:pPr>
  </w:style>
  <w:style w:type="paragraph" w:styleId="ListNumber3">
    <w:name w:val="List Number 3"/>
    <w:basedOn w:val="List3"/>
    <w:rsid w:val="00AF23B6"/>
    <w:pPr>
      <w:numPr>
        <w:numId w:val="5"/>
      </w:numPr>
    </w:pPr>
  </w:style>
  <w:style w:type="paragraph" w:styleId="ListNumber4">
    <w:name w:val="List Number 4"/>
    <w:basedOn w:val="List4"/>
    <w:rsid w:val="00AF23B6"/>
    <w:pPr>
      <w:numPr>
        <w:numId w:val="6"/>
      </w:numPr>
    </w:pPr>
  </w:style>
  <w:style w:type="paragraph" w:styleId="ListNumber5">
    <w:name w:val="List Number 5"/>
    <w:basedOn w:val="List5"/>
    <w:rsid w:val="00AF23B6"/>
    <w:pPr>
      <w:numPr>
        <w:numId w:val="7"/>
      </w:numPr>
    </w:pPr>
  </w:style>
  <w:style w:type="paragraph" w:styleId="BlockText">
    <w:name w:val="Block Text"/>
    <w:basedOn w:val="Normal"/>
    <w:rsid w:val="00AF23B6"/>
    <w:pPr>
      <w:spacing w:after="120"/>
      <w:ind w:left="1440" w:right="1440"/>
    </w:pPr>
  </w:style>
  <w:style w:type="character" w:customStyle="1" w:styleId="Subscript">
    <w:name w:val="Subscript"/>
    <w:basedOn w:val="DefaultParagraphFont"/>
    <w:rsid w:val="00AF23B6"/>
    <w:rPr>
      <w:sz w:val="16"/>
      <w:vertAlign w:val="subscript"/>
    </w:rPr>
  </w:style>
  <w:style w:type="character" w:customStyle="1" w:styleId="Superscript">
    <w:name w:val="Superscript"/>
    <w:basedOn w:val="DefaultParagraphFont"/>
    <w:rsid w:val="00AF23B6"/>
    <w:rPr>
      <w:sz w:val="16"/>
      <w:vertAlign w:val="superscript"/>
    </w:rPr>
  </w:style>
  <w:style w:type="character" w:customStyle="1" w:styleId="Symbols">
    <w:name w:val="Symbols"/>
    <w:basedOn w:val="DefaultParagraphFont"/>
    <w:rsid w:val="00AF23B6"/>
    <w:rPr>
      <w:rFonts w:ascii="Symbol" w:hAnsi="Symbol"/>
    </w:rPr>
  </w:style>
  <w:style w:type="character" w:customStyle="1" w:styleId="MenuOptions">
    <w:name w:val="Menu Options"/>
    <w:basedOn w:val="DefaultParagraphFont"/>
    <w:rsid w:val="00AF23B6"/>
    <w:rPr>
      <w:rFonts w:ascii="Arial Narrow" w:hAnsi="Arial Narrow"/>
      <w:smallCaps/>
    </w:rPr>
  </w:style>
  <w:style w:type="character" w:customStyle="1" w:styleId="Buttons">
    <w:name w:val="Buttons"/>
    <w:basedOn w:val="DefaultParagraphFont"/>
    <w:rsid w:val="00AF23B6"/>
    <w:rPr>
      <w:b/>
    </w:rPr>
  </w:style>
  <w:style w:type="character" w:customStyle="1" w:styleId="Underlined">
    <w:name w:val="Underlined"/>
    <w:basedOn w:val="DefaultParagraphFont"/>
    <w:rsid w:val="00AF23B6"/>
    <w:rPr>
      <w:u w:val="single"/>
    </w:rPr>
  </w:style>
  <w:style w:type="paragraph" w:customStyle="1" w:styleId="TableBodyTextRight">
    <w:name w:val="Table Body Text Right"/>
    <w:basedOn w:val="TableBodyText"/>
    <w:rsid w:val="00AF23B6"/>
    <w:pPr>
      <w:widowControl w:val="0"/>
      <w:autoSpaceDE w:val="0"/>
      <w:autoSpaceDN w:val="0"/>
      <w:adjustRightInd w:val="0"/>
      <w:jc w:val="right"/>
    </w:pPr>
    <w:rPr>
      <w:rFonts w:cs="Arial"/>
      <w:szCs w:val="18"/>
    </w:rPr>
  </w:style>
  <w:style w:type="paragraph" w:customStyle="1" w:styleId="CopyrightText">
    <w:name w:val="Copyright Text"/>
    <w:basedOn w:val="BodyText"/>
    <w:rsid w:val="00AF23B6"/>
    <w:rPr>
      <w:sz w:val="18"/>
    </w:rPr>
  </w:style>
  <w:style w:type="paragraph" w:customStyle="1" w:styleId="BodySmallRight">
    <w:name w:val="Body Small Right"/>
    <w:basedOn w:val="BodyTextRight"/>
    <w:rsid w:val="00AF23B6"/>
    <w:rPr>
      <w:sz w:val="18"/>
      <w:szCs w:val="18"/>
    </w:rPr>
  </w:style>
  <w:style w:type="paragraph" w:customStyle="1" w:styleId="MarginEdition">
    <w:name w:val="Margin Edition"/>
    <w:basedOn w:val="MarginNote"/>
    <w:rsid w:val="00AF23B6"/>
    <w:pPr>
      <w:spacing w:before="0" w:after="0"/>
    </w:pPr>
    <w:rPr>
      <w:rFonts w:ascii="Times New Roman" w:hAnsi="Times New Roman"/>
      <w:color w:val="999999"/>
    </w:rPr>
  </w:style>
  <w:style w:type="paragraph" w:customStyle="1" w:styleId="Spacer">
    <w:name w:val="Spacer"/>
    <w:basedOn w:val="Normal"/>
    <w:rsid w:val="00AF23B6"/>
    <w:rPr>
      <w:sz w:val="2"/>
      <w:szCs w:val="2"/>
    </w:rPr>
  </w:style>
  <w:style w:type="character" w:customStyle="1" w:styleId="Small">
    <w:name w:val="Small"/>
    <w:basedOn w:val="DefaultParagraphFont"/>
    <w:rsid w:val="00AF23B6"/>
    <w:rPr>
      <w:sz w:val="16"/>
    </w:rPr>
  </w:style>
  <w:style w:type="paragraph" w:customStyle="1" w:styleId="WideTable">
    <w:name w:val="Wide Table"/>
    <w:basedOn w:val="Normal"/>
    <w:rsid w:val="00AF23B6"/>
    <w:pPr>
      <w:ind w:left="-1418"/>
    </w:pPr>
    <w:rPr>
      <w:sz w:val="2"/>
      <w:szCs w:val="2"/>
    </w:rPr>
  </w:style>
  <w:style w:type="character" w:styleId="PageNumber">
    <w:name w:val="page number"/>
    <w:basedOn w:val="DefaultParagraphFont"/>
    <w:rsid w:val="00AF23B6"/>
  </w:style>
  <w:style w:type="paragraph" w:styleId="Quote">
    <w:name w:val="Quote"/>
    <w:basedOn w:val="Heading1"/>
    <w:link w:val="QuoteChar"/>
    <w:qFormat/>
    <w:rsid w:val="00AF23B6"/>
    <w:rPr>
      <w:b w:val="0"/>
      <w:sz w:val="72"/>
      <w:szCs w:val="72"/>
      <w:lang w:val="en-NZ"/>
    </w:rPr>
  </w:style>
  <w:style w:type="character" w:customStyle="1" w:styleId="QuoteChar">
    <w:name w:val="Quote Char"/>
    <w:basedOn w:val="DefaultParagraphFont"/>
    <w:link w:val="Quote"/>
    <w:rsid w:val="00AF23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23B6"/>
    <w:pPr>
      <w:pageBreakBefore/>
    </w:pPr>
  </w:style>
  <w:style w:type="paragraph" w:customStyle="1" w:styleId="Border">
    <w:name w:val="Border"/>
    <w:basedOn w:val="Normal"/>
    <w:qFormat/>
    <w:rsid w:val="00AF23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23B6"/>
    <w:rPr>
      <w:b/>
      <w:bCs/>
      <w:i/>
      <w:iCs/>
      <w:color w:val="auto"/>
    </w:rPr>
  </w:style>
  <w:style w:type="paragraph" w:styleId="IntenseQuote">
    <w:name w:val="Intense Quote"/>
    <w:basedOn w:val="Normal"/>
    <w:next w:val="Normal"/>
    <w:link w:val="IntenseQuoteChar"/>
    <w:uiPriority w:val="30"/>
    <w:qFormat/>
    <w:rsid w:val="00AF23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23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23B6"/>
    <w:rPr>
      <w:smallCaps/>
      <w:color w:val="auto"/>
      <w:u w:val="single"/>
    </w:rPr>
  </w:style>
  <w:style w:type="character" w:styleId="IntenseReference">
    <w:name w:val="Intense Reference"/>
    <w:basedOn w:val="DefaultParagraphFont"/>
    <w:uiPriority w:val="32"/>
    <w:qFormat/>
    <w:rsid w:val="00AF23B6"/>
    <w:rPr>
      <w:b/>
      <w:bCs/>
      <w:smallCaps/>
      <w:color w:val="auto"/>
      <w:spacing w:val="5"/>
      <w:u w:val="single"/>
    </w:rPr>
  </w:style>
  <w:style w:type="paragraph" w:customStyle="1" w:styleId="2ColumnHeading">
    <w:name w:val="2Column Heading"/>
    <w:basedOn w:val="BodyText"/>
    <w:qFormat/>
    <w:rsid w:val="00AF23B6"/>
    <w:pPr>
      <w:spacing w:after="60"/>
      <w:ind w:left="-2268"/>
    </w:pPr>
    <w:rPr>
      <w:b/>
    </w:rPr>
  </w:style>
  <w:style w:type="paragraph" w:customStyle="1" w:styleId="Heading1TOC">
    <w:name w:val="Heading1 TOC"/>
    <w:basedOn w:val="Normal"/>
    <w:qFormat/>
    <w:rsid w:val="00AF23B6"/>
    <w:pPr>
      <w:spacing w:before="240" w:after="120"/>
    </w:pPr>
    <w:rPr>
      <w:rFonts w:ascii="Times New Roman" w:hAnsi="Times New Roman"/>
      <w:b/>
      <w:sz w:val="32"/>
    </w:rPr>
  </w:style>
  <w:style w:type="paragraph" w:customStyle="1" w:styleId="Heading2TOC">
    <w:name w:val="Heading2 TOC"/>
    <w:basedOn w:val="Normal"/>
    <w:qFormat/>
    <w:rsid w:val="00AF23B6"/>
    <w:pPr>
      <w:spacing w:before="240" w:after="60"/>
    </w:pPr>
    <w:rPr>
      <w:rFonts w:ascii="Times New Roman" w:hAnsi="Times New Roman"/>
      <w:b/>
      <w:sz w:val="28"/>
    </w:rPr>
  </w:style>
  <w:style w:type="character" w:customStyle="1" w:styleId="Underline">
    <w:name w:val="Underline"/>
    <w:basedOn w:val="DefaultParagraphFont"/>
    <w:qFormat/>
    <w:rsid w:val="00AF23B6"/>
    <w:rPr>
      <w:u w:val="single"/>
    </w:rPr>
  </w:style>
  <w:style w:type="character" w:customStyle="1" w:styleId="BoldandItalics">
    <w:name w:val="Bold and Italics"/>
    <w:qFormat/>
    <w:rsid w:val="00AF23B6"/>
    <w:rPr>
      <w:b/>
      <w:i/>
      <w:u w:val="none"/>
    </w:rPr>
  </w:style>
  <w:style w:type="paragraph" w:styleId="BalloonText">
    <w:name w:val="Balloon Text"/>
    <w:basedOn w:val="Normal"/>
    <w:link w:val="BalloonTextChar"/>
    <w:rsid w:val="00AF23B6"/>
    <w:rPr>
      <w:rFonts w:ascii="Tahoma" w:hAnsi="Tahoma" w:cs="Tahoma"/>
      <w:sz w:val="16"/>
      <w:szCs w:val="16"/>
    </w:rPr>
  </w:style>
  <w:style w:type="character" w:customStyle="1" w:styleId="BalloonTextChar">
    <w:name w:val="Balloon Text Char"/>
    <w:basedOn w:val="DefaultParagraphFont"/>
    <w:link w:val="BalloonText"/>
    <w:rsid w:val="00AF23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23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23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23B6"/>
    <w:rPr>
      <w:b/>
      <w:color w:val="660033"/>
      <w:spacing w:val="0"/>
    </w:rPr>
  </w:style>
  <w:style w:type="paragraph" w:customStyle="1" w:styleId="Nameditemlist">
    <w:name w:val="Named item list"/>
    <w:basedOn w:val="BodyText"/>
    <w:qFormat/>
    <w:rsid w:val="00AF23B6"/>
    <w:pPr>
      <w:tabs>
        <w:tab w:val="left" w:pos="2835"/>
      </w:tabs>
      <w:ind w:left="2835" w:hanging="2835"/>
    </w:pPr>
  </w:style>
  <w:style w:type="paragraph" w:customStyle="1" w:styleId="BodyTextnopadding">
    <w:name w:val="Body Text no padding"/>
    <w:basedOn w:val="BodyText"/>
    <w:qFormat/>
    <w:rsid w:val="00AF23B6"/>
    <w:pPr>
      <w:spacing w:before="0" w:after="0"/>
    </w:pPr>
  </w:style>
  <w:style w:type="character" w:styleId="Hyperlink">
    <w:name w:val="Hyperlink"/>
    <w:basedOn w:val="DefaultParagraphFont"/>
    <w:uiPriority w:val="99"/>
    <w:unhideWhenUsed/>
    <w:rsid w:val="00E22A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1572</Words>
  <Characters>10240</Characters>
  <Application>Microsoft Office Word</Application>
  <DocSecurity>0</DocSecurity>
  <Lines>426</Lines>
  <Paragraphs>393</Paragraphs>
  <ScaleCrop>false</ScaleCrop>
  <Company>Author-it Software Corporation Ltd.</Company>
  <LinksUpToDate>false</LinksUpToDate>
  <CharactersWithSpaces>11419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FBP30920 Certificate III in Wine Industry Operations</dc:title>
  <dc:subject>Approved</dc:subject>
  <dc:creator>Skills Impact</dc:creator>
  <cp:keywords>Release: 2</cp:keywords>
  <dc:description>Review Date: 12 April 2008</dc:description>
  <cp:lastModifiedBy>HSD_TPCMSd.prod</cp:lastModifiedBy>
  <cp:revision>3</cp:revision>
  <dcterms:created xsi:type="dcterms:W3CDTF">2022-12-23T00:06:00Z</dcterms:created>
  <dcterms:modified xsi:type="dcterms:W3CDTF">2022-12-23T00:06:00Z</dcterms:modified>
</cp:coreProperties>
</file>