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A71" w:rsidP="00287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FBP30717 Certificate III</w:t>
      </w:r>
      <w:r>
        <w:t xml:space="preserve"> in Rice Processing</w:t>
      </w:r>
      <w:r>
        <w:fldChar w:fldCharType="end"/>
      </w:r>
    </w:p>
    <w:p w:rsidR="00287A71" w:rsidP="00287A71">
      <w:pPr>
        <w:pStyle w:val="Version"/>
        <w:sectPr w:rsidSect="004B3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B30C6" w:rsidP="004B30C6">
      <w:pPr>
        <w:pStyle w:val="SuperHeading"/>
      </w:pPr>
      <w:r w:rsidRPr="004B30C6">
        <w:t>FBP30717 Certificate III in Rice Processing</w:t>
      </w:r>
    </w:p>
    <w:p w:rsidR="00000000" w:rsidRPr="004B30C6" w:rsidP="004B30C6">
      <w:pPr>
        <w:pStyle w:val="Heading1"/>
      </w:pPr>
      <w:bookmarkStart w:id="1" w:name="O_965887"/>
      <w:bookmarkEnd w:id="1"/>
      <w:r w:rsidRPr="004B30C6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882"/>
      </w:tblGrid>
      <w:tr w:rsidTr="004B30C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rPr>
                <w:rStyle w:val="SpecialBold"/>
              </w:rPr>
              <w:t>Release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rPr>
                <w:rStyle w:val="SpecialBold"/>
              </w:rPr>
              <w:t>Comments</w:t>
            </w:r>
          </w:p>
        </w:tc>
      </w:tr>
      <w:tr w:rsidTr="004B30C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Release 1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>This version released with FBP Food, Beverage and Pharmaceuticals Training Package version 1.0.</w:t>
            </w:r>
          </w:p>
        </w:tc>
      </w:tr>
    </w:tbl>
    <w:p w:rsidR="00000000" w:rsidRPr="004B30C6" w:rsidP="004B30C6">
      <w:pPr>
        <w:pStyle w:val="BodyText"/>
      </w:pPr>
    </w:p>
    <w:p w:rsidR="00000000" w:rsidRPr="004B30C6" w:rsidP="004B30C6">
      <w:pPr>
        <w:pStyle w:val="AllowPageBreak"/>
      </w:pPr>
    </w:p>
    <w:p w:rsidR="00000000" w:rsidRPr="004B30C6" w:rsidP="004B30C6">
      <w:pPr>
        <w:pStyle w:val="Heading1"/>
      </w:pPr>
      <w:bookmarkStart w:id="2" w:name="O_965888"/>
      <w:bookmarkEnd w:id="2"/>
      <w:r w:rsidRPr="004B30C6">
        <w:t>Qualification Description</w:t>
      </w:r>
    </w:p>
    <w:p w:rsidR="00000000" w:rsidRPr="004B30C6" w:rsidP="004B30C6">
      <w:pPr>
        <w:pStyle w:val="BodyText"/>
      </w:pPr>
      <w:r w:rsidRPr="004B30C6">
        <w:t>The qualification provides a general vocational outcome in rice pr</w:t>
      </w:r>
      <w:r w:rsidRPr="004B30C6">
        <w:t>oduction work that enables individuals to mill process and package rice grain products, mill rice flour and manufacture rice consumer products on an industrial scale.</w:t>
      </w:r>
    </w:p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t>Individuals with this qualification perform tasks involving a broad range of skills that</w:t>
      </w:r>
      <w:r w:rsidRPr="004B30C6">
        <w:t xml:space="preserve"> are applied in a wide variety of contexts, which will involve discretion and judgement in selecting and operating equipment, coordinating resources and applying contingency measures during work.</w:t>
      </w:r>
    </w:p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t>Job roles vary across different industry sectors and may in</w:t>
      </w:r>
      <w:r w:rsidRPr="004B30C6">
        <w:t xml:space="preserve">clude: </w:t>
      </w:r>
    </w:p>
    <w:p w:rsidR="00000000" w:rsidRPr="004B30C6" w:rsidP="004B30C6">
      <w:pPr>
        <w:pStyle w:val="ListBullet"/>
      </w:pPr>
      <w:r w:rsidRPr="004B30C6">
        <w:t>Rice miller</w:t>
      </w:r>
    </w:p>
    <w:p w:rsidR="00000000" w:rsidRPr="004B30C6" w:rsidP="004B30C6">
      <w:pPr>
        <w:pStyle w:val="ListBullet"/>
      </w:pPr>
      <w:r w:rsidRPr="004B30C6">
        <w:t>Rice flour miller</w:t>
      </w:r>
    </w:p>
    <w:p w:rsidR="00000000" w:rsidRPr="004B30C6" w:rsidP="004B30C6">
      <w:pPr>
        <w:pStyle w:val="ListBullet"/>
      </w:pPr>
      <w:r w:rsidRPr="004B30C6">
        <w:t>Rice production worker</w:t>
      </w:r>
    </w:p>
    <w:p w:rsidR="00000000" w:rsidRPr="004B30C6" w:rsidP="004B30C6">
      <w:pPr>
        <w:pStyle w:val="ListBullet"/>
      </w:pPr>
      <w:r w:rsidRPr="004B30C6">
        <w:t>Rice packaging worker</w:t>
      </w:r>
    </w:p>
    <w:p w:rsidR="00000000" w:rsidRPr="004B30C6" w:rsidP="004B30C6">
      <w:pPr>
        <w:pStyle w:val="ListBullet"/>
      </w:pPr>
      <w:r w:rsidRPr="004B30C6">
        <w:t>Rice food manufacturing worker.</w:t>
      </w:r>
    </w:p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t>All work must be carried out to comply with workplace procedures, in accordance with State/Territory food safety, and work health and safety, regulations and legislation that apply to the workplace.</w:t>
      </w:r>
    </w:p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t xml:space="preserve">No occupational licensing, legislative or certification </w:t>
      </w:r>
      <w:r w:rsidRPr="004B30C6">
        <w:t>requirements apply to this unit at the time of publication.</w:t>
      </w:r>
    </w:p>
    <w:p w:rsidR="00000000" w:rsidRPr="004B30C6" w:rsidP="004B30C6">
      <w:pPr>
        <w:pStyle w:val="AllowPageBreak"/>
      </w:pPr>
    </w:p>
    <w:p w:rsidR="00000000" w:rsidRPr="004B30C6" w:rsidP="004B30C6">
      <w:pPr>
        <w:pStyle w:val="Heading1"/>
      </w:pPr>
      <w:bookmarkStart w:id="3" w:name="O_965889"/>
      <w:bookmarkEnd w:id="3"/>
      <w:r w:rsidRPr="004B30C6">
        <w:t>Entry Requirements</w:t>
      </w:r>
    </w:p>
    <w:p w:rsidR="00000000" w:rsidRPr="004B30C6" w:rsidP="004B30C6">
      <w:pPr>
        <w:pStyle w:val="BodyText"/>
      </w:pPr>
      <w:r w:rsidRPr="004B30C6">
        <w:t>There are no entry requirements for this qualification.</w:t>
      </w:r>
    </w:p>
    <w:p w:rsidR="00000000" w:rsidRPr="004B30C6" w:rsidP="004B30C6">
      <w:pPr>
        <w:pStyle w:val="AllowPageBreak"/>
      </w:pPr>
    </w:p>
    <w:p w:rsidR="00000000" w:rsidRPr="004B30C6" w:rsidP="004B30C6">
      <w:pPr>
        <w:pStyle w:val="Heading1"/>
      </w:pPr>
      <w:bookmarkStart w:id="4" w:name="O_965890"/>
      <w:bookmarkEnd w:id="4"/>
      <w:r w:rsidRPr="004B30C6">
        <w:t>Packaging Rules</w:t>
      </w:r>
    </w:p>
    <w:p w:rsidR="00000000" w:rsidRPr="004B30C6" w:rsidP="004B30C6">
      <w:pPr>
        <w:pStyle w:val="BodyText"/>
      </w:pPr>
      <w:r w:rsidRPr="004B30C6">
        <w:t>Packaging Rules</w:t>
      </w:r>
    </w:p>
    <w:p w:rsidR="00000000" w:rsidRPr="004B30C6" w:rsidP="004B30C6">
      <w:pPr>
        <w:pStyle w:val="BodyText"/>
      </w:pPr>
      <w:r w:rsidRPr="004B30C6">
        <w:t>To achieve this qualification, competency must be demon</w:t>
      </w:r>
      <w:r w:rsidRPr="004B30C6">
        <w:t xml:space="preserve">strated in: </w:t>
      </w:r>
    </w:p>
    <w:p w:rsidR="00000000" w:rsidRPr="004B30C6" w:rsidP="004B30C6">
      <w:pPr>
        <w:pStyle w:val="ListBullet"/>
      </w:pPr>
      <w:r w:rsidRPr="004B30C6">
        <w:t>15 units of competency made up of:</w:t>
      </w:r>
    </w:p>
    <w:p w:rsidR="00000000" w:rsidRPr="004B30C6" w:rsidP="004B30C6">
      <w:pPr>
        <w:pStyle w:val="ListBullet2"/>
      </w:pPr>
      <w:r w:rsidRPr="004B30C6">
        <w:t>8 core units plus</w:t>
      </w:r>
    </w:p>
    <w:p w:rsidR="00000000" w:rsidRPr="004B30C6" w:rsidP="004B30C6">
      <w:pPr>
        <w:pStyle w:val="ListBullet2"/>
      </w:pPr>
      <w:r w:rsidRPr="004B30C6">
        <w:t>7 elective units</w:t>
      </w:r>
    </w:p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t>Elective units must ensure the integrity of the qualification’</w:t>
      </w:r>
      <w:r w:rsidRPr="004B30C6">
        <w:t>s Australian Quality Framework (AQF) alignment and contribute to a valid, industry-supported vocational outcome. The electives are to be chosen as follows:</w:t>
      </w:r>
    </w:p>
    <w:p w:rsidR="00000000" w:rsidRPr="004B30C6" w:rsidP="004B30C6">
      <w:pPr>
        <w:pStyle w:val="ListBullet"/>
      </w:pPr>
      <w:r w:rsidRPr="004B30C6">
        <w:t>2 must be from group A</w:t>
      </w:r>
    </w:p>
    <w:p w:rsidR="00000000" w:rsidRPr="004B30C6" w:rsidP="004B30C6">
      <w:pPr>
        <w:pStyle w:val="ListBullet"/>
      </w:pPr>
      <w:r w:rsidRPr="004B30C6">
        <w:t>3 must be from any in group B, C, D and E</w:t>
      </w:r>
    </w:p>
    <w:p w:rsidR="00000000" w:rsidRPr="004B30C6" w:rsidP="004B30C6">
      <w:pPr>
        <w:pStyle w:val="ListBullet"/>
      </w:pPr>
      <w:r w:rsidRPr="004B30C6">
        <w:t xml:space="preserve">2 from the remaining units listed </w:t>
      </w:r>
      <w:r w:rsidRPr="004B30C6">
        <w:t xml:space="preserve">in groups  A, B, C, D, E or F or any currently endorsed Training Package or accredited course packaged at Certificate III or Certificate IV, with no more than 1 unit packaged at Certificate IV. </w:t>
      </w:r>
    </w:p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t xml:space="preserve">Any combination of electives that meets the packaging rules </w:t>
      </w:r>
      <w:r w:rsidRPr="004B30C6">
        <w:t>can be selected for the award of the Certificate III in Rice Processing.</w:t>
      </w:r>
    </w:p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t>Where appropriate, electives may be packaged to provide a qualification with a specialisation area as follows:</w:t>
      </w:r>
    </w:p>
    <w:p w:rsidR="00000000" w:rsidRPr="004B30C6" w:rsidP="004B30C6">
      <w:pPr>
        <w:pStyle w:val="ListBullet"/>
      </w:pPr>
      <w:r w:rsidRPr="004B30C6">
        <w:t>A minimum of 3 electives from Group B must be selected for award of th</w:t>
      </w:r>
      <w:r w:rsidRPr="004B30C6">
        <w:t>e </w:t>
      </w:r>
      <w:r w:rsidRPr="004B30C6">
        <w:rPr>
          <w:rStyle w:val="Emphasis"/>
        </w:rPr>
        <w:t>Certificate III in Rice Processing (Rice Miller)</w:t>
      </w:r>
    </w:p>
    <w:p w:rsidR="00000000" w:rsidRPr="004B30C6" w:rsidP="004B30C6">
      <w:pPr>
        <w:pStyle w:val="ListBullet"/>
      </w:pPr>
      <w:r w:rsidRPr="004B30C6">
        <w:t>A minimum of 3 electives from Group C must be selected for award of the </w:t>
      </w:r>
      <w:r w:rsidRPr="004B30C6">
        <w:rPr>
          <w:rStyle w:val="Emphasis"/>
        </w:rPr>
        <w:t>Certificate III in Rice Processing (Rice Flour Miller)</w:t>
      </w:r>
    </w:p>
    <w:p w:rsidR="00000000" w:rsidRPr="004B30C6" w:rsidP="004B30C6">
      <w:pPr>
        <w:pStyle w:val="ListBullet"/>
      </w:pPr>
      <w:r w:rsidRPr="004B30C6">
        <w:t>A minimum of 3 electives from Group D must be selected for award of the </w:t>
      </w:r>
      <w:r w:rsidRPr="004B30C6">
        <w:rPr>
          <w:rStyle w:val="Emphasis"/>
        </w:rPr>
        <w:t>Certif</w:t>
      </w:r>
      <w:r w:rsidRPr="004B30C6">
        <w:rPr>
          <w:rStyle w:val="Emphasis"/>
        </w:rPr>
        <w:t>icate III in Rice Processing (Rice Product Manufacturer)</w:t>
      </w:r>
    </w:p>
    <w:p w:rsidR="00000000" w:rsidRPr="004B30C6" w:rsidP="004B30C6">
      <w:pPr>
        <w:pStyle w:val="ListBullet"/>
      </w:pPr>
      <w:r w:rsidRPr="004B30C6">
        <w:t>A minimum of 3 electives from Group E must be selected for award of the </w:t>
      </w:r>
      <w:r w:rsidRPr="004B30C6">
        <w:rPr>
          <w:rStyle w:val="Emphasis"/>
        </w:rPr>
        <w:t>Certificate III in Rice Processing (Rice Receival and Storage)</w:t>
      </w:r>
    </w:p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rPr>
          <w:rStyle w:val="SpecialBold"/>
        </w:rPr>
        <w:t xml:space="preserve">Core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7"/>
        <w:gridCol w:w="6237"/>
      </w:tblGrid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FDFFS2001A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Implement the food safety program and procedures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FDFFS3001A*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Monitor the implementation of quality and food safety programs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FDFOHS3001A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Contribute to OHS processes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FDFOP2063A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Apply quality systems and procedures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FDFPPL3004A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Lead work teams and groups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FDFSUG308A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Analyse and convey workplace information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FSKNUM31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Apply a wide range of mathematical calculations for work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MSL973001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>Perform basic tests</w:t>
            </w:r>
          </w:p>
        </w:tc>
      </w:tr>
    </w:tbl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rPr>
          <w:rStyle w:val="SpecialBold"/>
        </w:rPr>
        <w:t>Elective Units</w:t>
      </w:r>
    </w:p>
    <w:p w:rsidR="00000000" w:rsidRPr="004B30C6" w:rsidP="004B30C6">
      <w:pPr>
        <w:pStyle w:val="BodyText"/>
      </w:pPr>
      <w:r w:rsidRPr="004B30C6">
        <w:rPr>
          <w:rStyle w:val="SpecialBold"/>
        </w:rPr>
        <w:t xml:space="preserve">Group A Rice Processing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237"/>
      </w:tblGrid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FDFOP3002A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Set up a production or packaging line for operation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FDFOP3003A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Operate interrelated processes in a production system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FDFOP3004A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Operate interrelated processes in a packaging system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FDFTEC3003A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>Apply raw materials, ingredient and process knowledge to production problems</w:t>
            </w:r>
          </w:p>
        </w:tc>
      </w:tr>
    </w:tbl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rPr>
          <w:rStyle w:val="SpecialBold"/>
        </w:rPr>
        <w:t>Group B Rice Miller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124"/>
      </w:tblGrid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FBPGRA3006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Implement a paddy receival and grain cleaning process 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FBPGRA3007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Implement a rice blending and cleaning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FBPGRA3008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Implement a rice colour sorting process 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FBPGRA3011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Implement a rice grading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FBPGRA3012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Implement a rice hulling and separation process 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FBPGRA3015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 xml:space="preserve">Implement a rice whitening process </w:t>
            </w:r>
          </w:p>
        </w:tc>
      </w:tr>
    </w:tbl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rPr>
          <w:rStyle w:val="SpecialBold"/>
        </w:rPr>
        <w:t>Group C Rice Flour Miller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124"/>
      </w:tblGrid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FBPGRA3003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Lead flour milling shift operations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FBPGRA3004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Control mill processes and performance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FBPGRA3009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Implement a rice flour break process 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FBPGRA3010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Implement a rice flour grading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FBPGRA3016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>Implement a rice flour blending process</w:t>
            </w:r>
          </w:p>
        </w:tc>
      </w:tr>
    </w:tbl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rPr>
          <w:rStyle w:val="SpecialBold"/>
        </w:rPr>
        <w:t>Group D Rice Product Manufacturer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124"/>
      </w:tblGrid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FBPGRA3013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Implement a rice product manufacturing process 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FBPOPR2044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Operate </w:t>
            </w:r>
            <w:r w:rsidRPr="004B30C6">
              <w:t>a retort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FBPPBK2006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Operate a griddle production process 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FBPPPL3002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Establish compliance requirements for work area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FDFBP3002A 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Operate the labelling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FDFPPL3001A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>Participate in improvement processes</w:t>
            </w:r>
          </w:p>
        </w:tc>
      </w:tr>
    </w:tbl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rPr>
          <w:rStyle w:val="SpecialBold"/>
        </w:rPr>
        <w:t>Group E Rice Receival and Storage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124"/>
      </w:tblGrid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FBPGRA3005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Conduct rice harvest receivals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FBPGRA3014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Implement a rice seed preparation and storage system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FDFTEC3002A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>Implement the pest prevention program</w:t>
            </w:r>
          </w:p>
        </w:tc>
      </w:tr>
    </w:tbl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rPr>
          <w:rStyle w:val="SpecialBold"/>
        </w:rPr>
        <w:t>Group F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7"/>
        <w:gridCol w:w="6095"/>
      </w:tblGrid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AHCBAC204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Prepare grain storages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FBPGRA2009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Operate a pelleting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FBPGRA2010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Handle grain in a storage area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FBPGRA2014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Operate a rice vitamin enrichment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FBPOPR2028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Operate a mixing or blending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FBPOPR2036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Operate an extrusion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FBPOPR2041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Operate a mixing or blending </w:t>
            </w:r>
            <w:r w:rsidRPr="004B30C6">
              <w:t>and cooking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FBPOPR2042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Operate a drying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FBPPPL4001*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Manage people in the work area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FBPPPL4002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Plan and coordinate production equipment maintenance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FBPPPL4003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Schedule and manage production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FBPPPL4004*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Optimise a work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FDFSUG218A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Operate a boiler - basic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FDFOP2015A*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Apply principles of statistical process control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FDFOP2030A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Operate a process control interface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FDFPPL3001A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Participate in improvement processes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FDFPPL3002A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Report on workplace performance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FDFPPL3005A*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Participate in an audit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FDFTEC3001A*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Participate in a HACCP team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FDFTEC4003A*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Control food contamination and spoilage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FDFTEC4004A*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Apply basic process engineering principles to food processing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FDFTEC4005A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Apply an understanding of food additive</w:t>
            </w:r>
            <w:r w:rsidRPr="004B30C6">
              <w:t>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FDFTEC4008A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Apply principles of food packaging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MSMENV272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Participate in environmentally sustainable work practices.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 xml:space="preserve">MSMPER200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Work in accordance with an issued permit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MSMPER201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Monitor and control work permits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MSMPER300*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Issue work permits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MSMSUP303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Identify equipment faults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PMASUP420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Minimise environmental impact of process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SITXHRM001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Coach others in job skills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TLIA3016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Use inventory systems to organise stock control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TLIA3038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Control and order stock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TLIA3039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Receive and store stock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TLID2003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Handle dangerous goods/hazardous substances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TLIJ2003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Apply grain protection measures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TLILIC2001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>Licence to operate a forklift truck </w:t>
            </w:r>
          </w:p>
        </w:tc>
      </w:tr>
    </w:tbl>
    <w:p w:rsidR="00000000" w:rsidRPr="004B30C6" w:rsidP="004B30C6">
      <w:pPr>
        <w:pStyle w:val="BodyText"/>
      </w:pPr>
    </w:p>
    <w:p w:rsidR="00000000" w:rsidRPr="004B30C6" w:rsidP="004B30C6">
      <w:pPr>
        <w:pStyle w:val="BodyText"/>
      </w:pPr>
      <w:r w:rsidRPr="004B30C6">
        <w:rPr>
          <w:rStyle w:val="SpecialBold"/>
        </w:rPr>
        <w:t>Prerequisite requirements</w:t>
      </w:r>
    </w:p>
    <w:p w:rsidR="00000000" w:rsidRPr="004B30C6" w:rsidP="004B30C6">
      <w:pPr>
        <w:pStyle w:val="BodyText"/>
      </w:pPr>
    </w:p>
    <w:tbl>
      <w:tblPr>
        <w:tblW w:w="93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5"/>
        <w:gridCol w:w="6190"/>
      </w:tblGrid>
      <w:tr w:rsidTr="004B30C6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rPr>
                <w:rStyle w:val="SpecialBold"/>
              </w:rPr>
              <w:t>Unit of competency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rPr>
                <w:rStyle w:val="SpecialBold"/>
              </w:rPr>
              <w:t>Prerequisite requirement</w:t>
            </w:r>
          </w:p>
        </w:tc>
      </w:tr>
      <w:tr w:rsidTr="004B30C6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FBPPPL4001 Manage people in the work area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FBPPPL3001 Support and mentor individuals and groups</w:t>
            </w:r>
          </w:p>
        </w:tc>
      </w:tr>
      <w:tr w:rsidTr="004B30C6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FBPPPL4004 Optimise a work process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FDFPPL3001A Participate in improvement processes</w:t>
            </w:r>
          </w:p>
        </w:tc>
      </w:tr>
      <w:tr w:rsidTr="004B30C6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FDFFS3001A Monitor the implementation of quality and food safety programs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</w:t>
            </w:r>
            <w:r w:rsidRPr="004B30C6">
              <w:t>DFFS2001A Implement the food safety program and procedures</w:t>
            </w:r>
          </w:p>
        </w:tc>
      </w:tr>
      <w:tr w:rsidTr="004B30C6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FDFOP2015A Apply principles of statistical process control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FDFOP2061A Use numerical applications in the workplace</w:t>
            </w:r>
          </w:p>
        </w:tc>
      </w:tr>
      <w:tr w:rsidTr="004B30C6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FDFPPL3005A Participate in an audit process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 xml:space="preserve">FDFOHS2001A Participate in OHS processes </w:t>
            </w:r>
          </w:p>
          <w:p w:rsidR="00000000" w:rsidRPr="004B30C6" w:rsidP="004B30C6">
            <w:pPr>
              <w:pStyle w:val="BodyText"/>
            </w:pPr>
            <w:r w:rsidRPr="004B30C6">
              <w:t>FDFOP2063A Apply quality systems and procedures</w:t>
            </w:r>
          </w:p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MSMENV272B Participate in environmentally sustainable work practices</w:t>
            </w:r>
          </w:p>
        </w:tc>
      </w:tr>
      <w:tr w:rsidTr="004B30C6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FDFTEC3001A Participate in a HACCP team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FDFFS2001A Implement the food safety program and procedu</w:t>
            </w:r>
            <w:r w:rsidRPr="004B30C6">
              <w:t>res</w:t>
            </w:r>
          </w:p>
        </w:tc>
      </w:tr>
      <w:tr w:rsidTr="004B30C6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FDFTEC4003A Control food contamination and spoilage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>FDFFS3001A Monitor the implementation of quality and food safety programs*</w:t>
            </w:r>
          </w:p>
          <w:p w:rsidR="00000000" w:rsidP="004B30C6">
            <w:pPr>
              <w:pStyle w:val="BodyText"/>
              <w:rPr>
                <w:lang w:val="en-NZ"/>
              </w:rPr>
            </w:pPr>
          </w:p>
        </w:tc>
      </w:tr>
      <w:tr w:rsidTr="004B30C6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FDFTEC4004A Apply basic process engineering principles to food processing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>FDFOP2030A Operate a process control interface</w:t>
            </w:r>
          </w:p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</w:t>
            </w:r>
            <w:r w:rsidRPr="004B30C6">
              <w:t>DFTEC4007A Describe and analyse data using mathematical principles*</w:t>
            </w:r>
          </w:p>
        </w:tc>
      </w:tr>
      <w:tr w:rsidTr="004B30C6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FDFTEC4007A Describe and analyse data using mathematical principles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FDFOP2015A Apply principles of statistical process control*</w:t>
            </w:r>
          </w:p>
        </w:tc>
      </w:tr>
      <w:tr w:rsidTr="004B30C6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MSMPER300 Issue work permits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>MSMWHS201 Conduct hazard anal</w:t>
            </w:r>
            <w:r w:rsidRPr="004B30C6">
              <w:t>ysis</w:t>
            </w:r>
          </w:p>
        </w:tc>
      </w:tr>
    </w:tbl>
    <w:p w:rsidR="00287A71" w:rsidP="004B30C6">
      <w:pPr>
        <w:pStyle w:val="BodyText"/>
      </w:pPr>
    </w:p>
    <w:p w:rsidR="00287A71" w:rsidP="004B30C6">
      <w:pPr>
        <w:pStyle w:val="BodyText"/>
      </w:pPr>
    </w:p>
    <w:p w:rsidR="00000000" w:rsidRPr="004B30C6" w:rsidP="004B30C6">
      <w:pPr>
        <w:pStyle w:val="Heading1"/>
      </w:pPr>
      <w:bookmarkStart w:id="5" w:name="O_965891"/>
      <w:bookmarkEnd w:id="5"/>
      <w:r w:rsidRPr="004B30C6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055"/>
        <w:gridCol w:w="2600"/>
        <w:gridCol w:w="2732"/>
      </w:tblGrid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rPr>
                <w:rStyle w:val="SpecialBold"/>
              </w:rPr>
              <w:t>Code and title current version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rPr>
                <w:rStyle w:val="SpecialBold"/>
              </w:rPr>
              <w:t>Code and title previous version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rPr>
                <w:rStyle w:val="SpecialBold"/>
              </w:rPr>
              <w:t>Comments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rPr>
                <w:rStyle w:val="SpecialBold"/>
              </w:rPr>
              <w:t>Equivalence status</w:t>
            </w:r>
          </w:p>
        </w:tc>
      </w:tr>
      <w:tr w:rsidTr="004B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FBP30717 Certificate III in Rice Processing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ZRG30100 Certificate III in Rice Processing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0C6">
            <w:pPr>
              <w:pStyle w:val="BodyText"/>
              <w:rPr>
                <w:lang w:val="en-NZ"/>
              </w:rPr>
            </w:pPr>
            <w:r w:rsidRPr="004B30C6">
              <w:t>Redesigned qualification. Units added to core and electives. Four specialist streams created.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0C6" w:rsidP="004B30C6">
            <w:pPr>
              <w:pStyle w:val="BodyText"/>
            </w:pPr>
            <w:r w:rsidRPr="004B30C6">
              <w:t>No equivalent qualification</w:t>
            </w:r>
          </w:p>
        </w:tc>
      </w:tr>
    </w:tbl>
    <w:p w:rsidR="00287A71" w:rsidP="004B30C6">
      <w:pPr>
        <w:pStyle w:val="BodyText"/>
      </w:pPr>
    </w:p>
    <w:p w:rsidR="00287A71" w:rsidP="004B30C6">
      <w:pPr>
        <w:pStyle w:val="BodyText"/>
      </w:pPr>
    </w:p>
    <w:p w:rsidR="00000000" w:rsidRPr="004B30C6" w:rsidP="004B30C6">
      <w:pPr>
        <w:pStyle w:val="Heading1"/>
      </w:pPr>
      <w:bookmarkStart w:id="6" w:name="O_965893"/>
      <w:bookmarkEnd w:id="6"/>
      <w:r w:rsidRPr="004B30C6">
        <w:t>Links</w:t>
      </w:r>
    </w:p>
    <w:p w:rsidR="00000000" w:rsidRPr="004B30C6" w:rsidP="004B30C6">
      <w:pPr>
        <w:pStyle w:val="BodyText"/>
      </w:pPr>
      <w:r w:rsidRPr="004B30C6">
        <w:t>Companion Volumes, including Implementation Guides, are available at VETNet: - https://vetnet.education.gov.au/Pages/TrainingDocs.aspx?q=78b15323-cd38-483e-aad7-1159b570a5c4</w:t>
      </w:r>
    </w:p>
    <w:p w:rsidR="00000000" w:rsidRPr="004B30C6" w:rsidP="004B30C6"/>
    <w:sectPr w:rsidSect="004B30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C6" w:rsidRPr="00287A71" w:rsidP="00287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71" w:rsidP="004B3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87A71" w:rsidP="004B3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7A71" w:rsidP="004B3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0C6" w:rsidRPr="00287A71" w:rsidP="00287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71" w:rsidRPr="002D2AF8" w:rsidP="004B3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FBP30717 Certificate III in Rice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January 2018</w:t>
    </w:r>
    <w:r>
      <w:fldChar w:fldCharType="end"/>
    </w:r>
  </w:p>
  <w:p w:rsidR="00287A71" w:rsidP="004B3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E20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586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D84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0C6"/>
  </w:style>
  <w:style w:type="character" w:customStyle="1" w:styleId="Heading1Char">
    <w:name w:val="Heading 1 Char"/>
    <w:basedOn w:val="DefaultParagraphFont"/>
    <w:link w:val="Heading1"/>
    <w:rsid w:val="004B3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0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0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30C6"/>
    <w:rPr>
      <w:b/>
      <w:spacing w:val="0"/>
    </w:rPr>
  </w:style>
  <w:style w:type="paragraph" w:styleId="ListBullet2">
    <w:name w:val="List Bullet 2"/>
    <w:basedOn w:val="List2"/>
    <w:rsid w:val="004B30C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30C6"/>
    <w:rPr>
      <w:i/>
    </w:rPr>
  </w:style>
  <w:style w:type="paragraph" w:customStyle="1" w:styleId="SuperHeading">
    <w:name w:val="SuperHeading"/>
    <w:basedOn w:val="Normal"/>
    <w:rsid w:val="004B3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0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0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3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0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3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0C6"/>
  </w:style>
  <w:style w:type="paragraph" w:styleId="TableofFigures">
    <w:name w:val="table of figures"/>
    <w:basedOn w:val="Normal"/>
    <w:next w:val="Normal"/>
    <w:semiHidden/>
    <w:rsid w:val="004B3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0C6"/>
    <w:pPr>
      <w:numPr>
        <w:numId w:val="11"/>
      </w:numPr>
    </w:pPr>
  </w:style>
  <w:style w:type="character" w:customStyle="1" w:styleId="WingdingSymbols">
    <w:name w:val="Wingding Symbols"/>
    <w:rsid w:val="004B30C6"/>
    <w:rPr>
      <w:rFonts w:ascii="Wingdings" w:hAnsi="Wingdings"/>
    </w:rPr>
  </w:style>
  <w:style w:type="paragraph" w:customStyle="1" w:styleId="TableHeading">
    <w:name w:val="Table Heading"/>
    <w:basedOn w:val="HeadingBase"/>
    <w:rsid w:val="004B30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0C6"/>
    <w:rPr>
      <w:color w:val="0033CC"/>
      <w:u w:val="none"/>
    </w:rPr>
  </w:style>
  <w:style w:type="paragraph" w:customStyle="1" w:styleId="BodyTextRight">
    <w:name w:val="Body Text Right"/>
    <w:basedOn w:val="BodyText"/>
    <w:rsid w:val="004B3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0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0C6"/>
    <w:rPr>
      <w:sz w:val="32"/>
    </w:rPr>
  </w:style>
  <w:style w:type="paragraph" w:customStyle="1" w:styleId="HeadingProcedure">
    <w:name w:val="Heading Procedure"/>
    <w:basedOn w:val="HeadingBase"/>
    <w:next w:val="Normal"/>
    <w:rsid w:val="004B3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0C6"/>
    <w:pPr>
      <w:spacing w:before="60" w:after="60"/>
    </w:pPr>
  </w:style>
  <w:style w:type="paragraph" w:styleId="ListContinue">
    <w:name w:val="List Continue"/>
    <w:basedOn w:val="List"/>
    <w:rsid w:val="004B30C6"/>
    <w:pPr>
      <w:ind w:firstLine="0"/>
    </w:pPr>
  </w:style>
  <w:style w:type="paragraph" w:customStyle="1" w:styleId="ListNote">
    <w:name w:val="List Note"/>
    <w:basedOn w:val="List"/>
    <w:rsid w:val="004B3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0C6"/>
    <w:rPr>
      <w:rFonts w:ascii="Courier New" w:hAnsi="Courier New"/>
    </w:rPr>
  </w:style>
  <w:style w:type="paragraph" w:customStyle="1" w:styleId="NoteBullet">
    <w:name w:val="Note Bullet"/>
    <w:basedOn w:val="Note"/>
    <w:rsid w:val="004B3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0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3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0C6"/>
    <w:rPr>
      <w:b/>
      <w:smallCaps/>
    </w:rPr>
  </w:style>
  <w:style w:type="paragraph" w:customStyle="1" w:styleId="TableListNumber">
    <w:name w:val="Table List Number"/>
    <w:basedOn w:val="ListNumber"/>
    <w:rsid w:val="004B3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0C6"/>
    <w:pPr>
      <w:numPr>
        <w:numId w:val="9"/>
      </w:numPr>
    </w:pPr>
  </w:style>
  <w:style w:type="paragraph" w:customStyle="1" w:styleId="ListAlpha2">
    <w:name w:val="List Alpha 2"/>
    <w:basedOn w:val="List2"/>
    <w:rsid w:val="004B30C6"/>
    <w:pPr>
      <w:numPr>
        <w:numId w:val="8"/>
      </w:numPr>
    </w:pPr>
  </w:style>
  <w:style w:type="paragraph" w:styleId="List2">
    <w:name w:val="List 2"/>
    <w:basedOn w:val="BodyText"/>
    <w:rsid w:val="004B3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0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0C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0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30C6"/>
    <w:pPr>
      <w:numPr>
        <w:numId w:val="4"/>
      </w:numPr>
    </w:pPr>
  </w:style>
  <w:style w:type="paragraph" w:styleId="ListContinue2">
    <w:name w:val="List Continue 2"/>
    <w:basedOn w:val="List2"/>
    <w:rsid w:val="004B30C6"/>
    <w:pPr>
      <w:ind w:firstLine="0"/>
    </w:pPr>
  </w:style>
  <w:style w:type="paragraph" w:styleId="ListContinue3">
    <w:name w:val="List Continue 3"/>
    <w:basedOn w:val="List3"/>
    <w:rsid w:val="004B30C6"/>
    <w:pPr>
      <w:ind w:left="1021" w:firstLine="0"/>
    </w:pPr>
  </w:style>
  <w:style w:type="paragraph" w:styleId="ListContinue4">
    <w:name w:val="List Continue 4"/>
    <w:basedOn w:val="List4"/>
    <w:rsid w:val="004B30C6"/>
    <w:pPr>
      <w:ind w:firstLine="0"/>
    </w:pPr>
  </w:style>
  <w:style w:type="paragraph" w:styleId="ListContinue5">
    <w:name w:val="List Continue 5"/>
    <w:basedOn w:val="List5"/>
    <w:rsid w:val="004B30C6"/>
    <w:pPr>
      <w:ind w:firstLine="0"/>
    </w:pPr>
  </w:style>
  <w:style w:type="paragraph" w:styleId="ListNumber3">
    <w:name w:val="List Number 3"/>
    <w:basedOn w:val="List3"/>
    <w:rsid w:val="004B30C6"/>
    <w:pPr>
      <w:numPr>
        <w:numId w:val="5"/>
      </w:numPr>
    </w:pPr>
  </w:style>
  <w:style w:type="paragraph" w:styleId="ListNumber4">
    <w:name w:val="List Number 4"/>
    <w:basedOn w:val="List4"/>
    <w:rsid w:val="004B30C6"/>
    <w:pPr>
      <w:numPr>
        <w:numId w:val="6"/>
      </w:numPr>
    </w:pPr>
  </w:style>
  <w:style w:type="paragraph" w:styleId="ListNumber5">
    <w:name w:val="List Number 5"/>
    <w:basedOn w:val="List5"/>
    <w:rsid w:val="004B30C6"/>
    <w:pPr>
      <w:numPr>
        <w:numId w:val="7"/>
      </w:numPr>
    </w:pPr>
  </w:style>
  <w:style w:type="paragraph" w:styleId="BlockText">
    <w:name w:val="Block Text"/>
    <w:basedOn w:val="Normal"/>
    <w:rsid w:val="004B3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0C6"/>
    <w:rPr>
      <w:sz w:val="16"/>
      <w:vertAlign w:val="superscript"/>
    </w:rPr>
  </w:style>
  <w:style w:type="character" w:customStyle="1" w:styleId="Symbols">
    <w:name w:val="Symbols"/>
    <w:basedOn w:val="DefaultParagraphFont"/>
    <w:rsid w:val="004B30C6"/>
    <w:rPr>
      <w:rFonts w:ascii="Symbol" w:hAnsi="Symbol"/>
    </w:rPr>
  </w:style>
  <w:style w:type="character" w:customStyle="1" w:styleId="MenuOptions">
    <w:name w:val="Menu Options"/>
    <w:basedOn w:val="DefaultParagraphFont"/>
    <w:rsid w:val="004B3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0C6"/>
    <w:rPr>
      <w:b/>
    </w:rPr>
  </w:style>
  <w:style w:type="character" w:customStyle="1" w:styleId="Underlined">
    <w:name w:val="Underlined"/>
    <w:basedOn w:val="DefaultParagraphFont"/>
    <w:rsid w:val="004B30C6"/>
    <w:rPr>
      <w:u w:val="single"/>
    </w:rPr>
  </w:style>
  <w:style w:type="paragraph" w:customStyle="1" w:styleId="TableBodyTextRight">
    <w:name w:val="Table Body Text Right"/>
    <w:basedOn w:val="TableBodyText"/>
    <w:rsid w:val="004B3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0C6"/>
    <w:rPr>
      <w:sz w:val="18"/>
    </w:rPr>
  </w:style>
  <w:style w:type="paragraph" w:customStyle="1" w:styleId="BodySmallRight">
    <w:name w:val="Body Small Right"/>
    <w:basedOn w:val="BodyTextRight"/>
    <w:rsid w:val="004B30C6"/>
    <w:rPr>
      <w:sz w:val="18"/>
      <w:szCs w:val="18"/>
    </w:rPr>
  </w:style>
  <w:style w:type="paragraph" w:customStyle="1" w:styleId="MarginEdition">
    <w:name w:val="Margin Edition"/>
    <w:basedOn w:val="MarginNote"/>
    <w:rsid w:val="004B3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0C6"/>
    <w:rPr>
      <w:sz w:val="2"/>
      <w:szCs w:val="2"/>
    </w:rPr>
  </w:style>
  <w:style w:type="character" w:customStyle="1" w:styleId="Small">
    <w:name w:val="Small"/>
    <w:basedOn w:val="DefaultParagraphFont"/>
    <w:rsid w:val="004B30C6"/>
    <w:rPr>
      <w:sz w:val="16"/>
    </w:rPr>
  </w:style>
  <w:style w:type="paragraph" w:customStyle="1" w:styleId="WideTable">
    <w:name w:val="Wide Table"/>
    <w:basedOn w:val="Normal"/>
    <w:rsid w:val="004B3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0C6"/>
  </w:style>
  <w:style w:type="paragraph" w:styleId="Quote">
    <w:name w:val="Quote"/>
    <w:basedOn w:val="Heading1"/>
    <w:link w:val="QuoteChar"/>
    <w:qFormat/>
    <w:rsid w:val="004B3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0C6"/>
    <w:pPr>
      <w:pageBreakBefore/>
    </w:pPr>
  </w:style>
  <w:style w:type="paragraph" w:customStyle="1" w:styleId="Border">
    <w:name w:val="Border"/>
    <w:basedOn w:val="Normal"/>
    <w:qFormat/>
    <w:rsid w:val="004B3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0C6"/>
    <w:rPr>
      <w:u w:val="single"/>
    </w:rPr>
  </w:style>
  <w:style w:type="character" w:customStyle="1" w:styleId="BoldandItalics">
    <w:name w:val="Bold and Italics"/>
    <w:qFormat/>
    <w:rsid w:val="004B30C6"/>
    <w:rPr>
      <w:b/>
      <w:i/>
      <w:u w:val="none"/>
    </w:rPr>
  </w:style>
  <w:style w:type="paragraph" w:styleId="BalloonText">
    <w:name w:val="Balloon Text"/>
    <w:basedOn w:val="Normal"/>
    <w:link w:val="BalloonTextChar"/>
    <w:rsid w:val="004B3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0C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1124</Words>
  <Characters>7047</Characters>
  <Application>Microsoft Office Word</Application>
  <DocSecurity>0</DocSecurity>
  <Lines>310</Lines>
  <Paragraphs>218</Paragraphs>
  <ScaleCrop>false</ScaleCrop>
  <Company>Author-it Software Corporation Ltd.</Company>
  <LinksUpToDate>false</LinksUpToDate>
  <CharactersWithSpaces>7991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FBP30717 Certificate III in Rice Processing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2018-01-23T17:53:06Z</dcterms:created>
  <dcterms:modified xsi:type="dcterms:W3CDTF">2018-01-23T00:22:00Z</dcterms:modified>
</cp:coreProperties>
</file>