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954" w:rsidP="007A5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FBP20317 Certificate II in Food Processing (Sales)</w:t>
      </w:r>
      <w:r>
        <w:fldChar w:fldCharType="end"/>
      </w:r>
    </w:p>
    <w:p w:rsidR="007A5954" w:rsidP="007A5954">
      <w:pPr>
        <w:pStyle w:val="Version"/>
        <w:sectPr w:rsidSect="009E7D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D2E" w:rsidP="009E7D2E">
      <w:pPr>
        <w:pStyle w:val="SuperHeading"/>
      </w:pPr>
      <w:r w:rsidRPr="009E7D2E">
        <w:t>FBP20317 Certificate II in Food Processing (Sales)</w:t>
      </w:r>
    </w:p>
    <w:p w:rsidR="00000000" w:rsidRPr="009E7D2E" w:rsidP="009E7D2E">
      <w:pPr>
        <w:pStyle w:val="Heading1"/>
      </w:pPr>
      <w:bookmarkStart w:id="1" w:name="O_965831"/>
      <w:bookmarkEnd w:id="1"/>
      <w:r w:rsidRPr="009E7D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7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rPr>
                <w:rStyle w:val="SpecialBold"/>
              </w:rPr>
              <w:t>Comments</w:t>
            </w:r>
          </w:p>
        </w:tc>
      </w:tr>
      <w:tr w:rsidTr="009E7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This version released with FBP Food, Beverage and Pharmaceutical Training Package version 1.0.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9E7D2E">
      <w:pPr>
        <w:pStyle w:val="AllowPageBreak"/>
      </w:pPr>
    </w:p>
    <w:p w:rsidR="00000000" w:rsidRPr="009E7D2E" w:rsidP="009E7D2E">
      <w:pPr>
        <w:pStyle w:val="Heading1"/>
      </w:pPr>
      <w:bookmarkStart w:id="2" w:name="O_965832"/>
      <w:bookmarkEnd w:id="2"/>
      <w:r w:rsidRPr="009E7D2E">
        <w:t>Qualification Description</w:t>
      </w:r>
    </w:p>
    <w:p w:rsidR="00000000" w:rsidRPr="009E7D2E" w:rsidP="007A5954">
      <w:pPr>
        <w:pStyle w:val="BodyText"/>
      </w:pPr>
      <w:r w:rsidRPr="009E7D2E">
        <w:t>This qualification describes the skills and knowledge for w</w:t>
      </w:r>
      <w:r w:rsidRPr="009E7D2E">
        <w:t xml:space="preserve">orkers assisting with sales within a food manufacturing or retail food processing workplace that involves routine work with some basic problem solving in a supervised environment. </w:t>
      </w:r>
    </w:p>
    <w:p w:rsidR="00000000" w:rsidRPr="009E7D2E" w:rsidP="007A5954">
      <w:pPr>
        <w:pStyle w:val="BodyText"/>
      </w:pPr>
      <w:r w:rsidRPr="009E7D2E">
        <w:t>All work must be carried out to comply with workplace procedures, in accor</w:t>
      </w:r>
      <w:r w:rsidRPr="009E7D2E">
        <w:t>dance with State/Territory food safety, work health and safety and environmental codes, regulations and legislation that apply to the workplace.</w:t>
      </w:r>
    </w:p>
    <w:p w:rsidR="00000000" w:rsidRPr="009E7D2E" w:rsidP="007A5954">
      <w:pPr>
        <w:pStyle w:val="BodyText"/>
      </w:pPr>
      <w:r w:rsidRPr="009E7D2E">
        <w:t>No occupational licensing, legislative or certification requirements apply to this qualification at the time o</w:t>
      </w:r>
      <w:r w:rsidRPr="009E7D2E">
        <w:t>f publication.</w:t>
      </w:r>
    </w:p>
    <w:p w:rsidR="00000000" w:rsidRPr="009E7D2E" w:rsidP="007A5954">
      <w:pPr>
        <w:pStyle w:val="BodyText"/>
      </w:pPr>
      <w:r w:rsidRPr="009E7D2E">
        <w:rPr>
          <w:rStyle w:val="SpecialBold"/>
        </w:rPr>
        <w:t>^ From 1 July 2022 the elective unit HLTAID002 must no longer be delivered and will be replaced in the Packaging Rules by the unit HLTAID010</w:t>
      </w:r>
      <w:r w:rsidRPr="009E7D2E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946271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9E7D2E" w:rsidP="009E7D2E">
      <w:pPr>
        <w:pStyle w:val="Heading1"/>
      </w:pPr>
      <w:bookmarkStart w:id="3" w:name="O_965833"/>
      <w:bookmarkEnd w:id="3"/>
      <w:r w:rsidRPr="009E7D2E">
        <w:t>Entry Requirements</w:t>
      </w:r>
    </w:p>
    <w:p w:rsidR="00000000" w:rsidRPr="009E7D2E" w:rsidP="007A5954">
      <w:pPr>
        <w:pStyle w:val="BodyText"/>
      </w:pPr>
      <w:r w:rsidRPr="009E7D2E">
        <w:t>There are no entry requirements for this qualification.</w:t>
      </w:r>
    </w:p>
    <w:p w:rsidR="00000000" w:rsidRPr="009E7D2E" w:rsidP="009E7D2E">
      <w:pPr>
        <w:pStyle w:val="Heading1"/>
      </w:pPr>
      <w:bookmarkStart w:id="4" w:name="O_965834"/>
      <w:bookmarkEnd w:id="4"/>
      <w:r w:rsidRPr="009E7D2E">
        <w:t>Packaging Rules</w:t>
      </w:r>
    </w:p>
    <w:p w:rsidR="00000000" w:rsidRPr="009E7D2E" w:rsidP="007A5954">
      <w:pPr>
        <w:pStyle w:val="BodyText"/>
      </w:pPr>
      <w:r w:rsidRPr="009E7D2E">
        <w:t xml:space="preserve">To achieve this qualification, competency must be demonstrated in: </w:t>
      </w:r>
    </w:p>
    <w:p w:rsidR="00000000" w:rsidRPr="009E7D2E" w:rsidP="009E7D2E">
      <w:pPr>
        <w:pStyle w:val="ListBullet"/>
      </w:pPr>
      <w:r w:rsidRPr="009E7D2E">
        <w:t>13 units of competency:</w:t>
      </w:r>
    </w:p>
    <w:p w:rsidR="00000000" w:rsidRPr="009E7D2E" w:rsidP="009E7D2E">
      <w:pPr>
        <w:pStyle w:val="ListBullet2"/>
      </w:pPr>
      <w:r w:rsidRPr="009E7D2E">
        <w:t>5 core units plus</w:t>
      </w:r>
    </w:p>
    <w:p w:rsidR="00000000" w:rsidRPr="009E7D2E" w:rsidP="009E7D2E">
      <w:pPr>
        <w:pStyle w:val="ListBullet2"/>
      </w:pPr>
      <w:r w:rsidRPr="009E7D2E">
        <w:t>8 elective units.</w:t>
      </w:r>
    </w:p>
    <w:p w:rsidR="00000000" w:rsidRPr="009E7D2E" w:rsidP="009E7D2E">
      <w:pPr>
        <w:pStyle w:val="BodyText"/>
      </w:pPr>
    </w:p>
    <w:p w:rsidR="00000000" w:rsidRPr="009E7D2E" w:rsidP="007A5954">
      <w:pPr>
        <w:pStyle w:val="BodyText"/>
      </w:pPr>
      <w:r w:rsidRPr="009E7D2E">
        <w:t>Elective units must ensure the integrity of the qualification’s Australian Qualifications Framework (AQF) alignment and contribute to a valid, industry-supported vocational outcome. The electives are to be chosen as follows:</w:t>
      </w:r>
    </w:p>
    <w:p w:rsidR="00000000" w:rsidRPr="009E7D2E" w:rsidP="009E7D2E">
      <w:pPr>
        <w:pStyle w:val="ListBullet"/>
      </w:pPr>
      <w:r w:rsidRPr="009E7D2E">
        <w:t>1 must be s</w:t>
      </w:r>
      <w:r w:rsidRPr="009E7D2E">
        <w:t>elected from Group A. If this qualification is to be applied in a work environment where food is processed for non-human consumption, such as pet food and stock feed or other situations where human food safety skills are not required, FBPOPR2032 Apply work</w:t>
      </w:r>
      <w:r w:rsidRPr="009E7D2E">
        <w:t xml:space="preserve"> procedures to maintain integrity of product should be selected. </w:t>
      </w:r>
    </w:p>
    <w:p w:rsidR="00000000" w:rsidRPr="009E7D2E" w:rsidP="009E7D2E">
      <w:pPr>
        <w:pStyle w:val="ListBullet"/>
      </w:pPr>
      <w:r w:rsidRPr="009E7D2E">
        <w:t xml:space="preserve">2 must be selected from Group B </w:t>
      </w:r>
    </w:p>
    <w:p w:rsidR="00000000" w:rsidRPr="009E7D2E" w:rsidP="009E7D2E">
      <w:pPr>
        <w:pStyle w:val="ListBullet"/>
      </w:pPr>
      <w:r w:rsidRPr="009E7D2E">
        <w:t>2 must be selected from Group C</w:t>
      </w:r>
    </w:p>
    <w:p w:rsidR="00000000" w:rsidRPr="009E7D2E" w:rsidP="009E7D2E">
      <w:pPr>
        <w:pStyle w:val="ListBullet"/>
      </w:pPr>
      <w:r w:rsidRPr="009E7D2E">
        <w:t>3 may be selected from the remaining units in Groups B, C or D, or any currently endorsed Training Package or accredited course packaged at Certificate I (maximum 1 unit), Certificate II or Certificate III (maximum 1 unit) levels.</w:t>
      </w:r>
    </w:p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FDFOHS2001A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P</w:t>
            </w:r>
            <w:r w:rsidRPr="009E7D2E">
              <w:t>articipate in OHS processes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FDFOP2061A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Use numerical applications in the workplace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FDFOP2063A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 xml:space="preserve">Apply quality systems and procedures 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FDFOP2064A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 xml:space="preserve">Provide and apply workplace information 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MSMENV272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Participate in environmentally sustainable work practices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>Elective Units</w:t>
      </w:r>
    </w:p>
    <w:p w:rsidR="00000000" w:rsidRPr="009E7D2E" w:rsidP="007A5954">
      <w:pPr>
        <w:pStyle w:val="BodyText"/>
      </w:pPr>
      <w:r w:rsidRPr="009E7D2E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9E7D2E" w:rsidP="007A5954">
      <w:pPr>
        <w:pStyle w:val="Heading3"/>
      </w:pPr>
      <w:r w:rsidRPr="009E7D2E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Apply work p</w:t>
            </w:r>
            <w:r w:rsidRPr="009E7D2E">
              <w:t>rocedures to maintain integrity of product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FDFFS2001A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Implement the food safety program and procedures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SIRRMER001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Produce visual merchandise displays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SIRRRTF001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Balance and secure point-of-sale terminal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 xml:space="preserve">SIRXPDK001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Advise on products and services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 xml:space="preserve">SIRXRSK001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Identify and respond to security risks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 xml:space="preserve">Group C - Sector Specialist Units </w:t>
      </w:r>
    </w:p>
    <w:p w:rsidR="00000000" w:rsidRPr="009E7D2E" w:rsidP="007A5954">
      <w:pPr>
        <w:pStyle w:val="Heading3"/>
      </w:pPr>
      <w:r w:rsidRPr="009E7D2E">
        <w:rPr>
          <w:rStyle w:val="SpecialBold"/>
        </w:rPr>
        <w:t>Baking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cooling, slicing and wrapping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Freeze dough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FBPPBK2001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cooling and slicing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FBPPBK2002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pastry forming and filling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FBPPBK2003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Manufacture rye crisp breads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FBPPBK2004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Manufacture wafer products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FBPPBK2005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doughnut making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FBPPBK2006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griddle produ</w:t>
            </w:r>
            <w:r w:rsidRPr="009E7D2E">
              <w:t>ction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FBPPBK2007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Operate a pastry production process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>Beverages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FBPBEV2001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deaeration, mixing and carbonation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FBPBEV2002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Manufacture roast and ground coffee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FBPBEV2003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Operate an ice manufacturing process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>Confectionery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FBPCON2001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 xml:space="preserve">Examine raw ingredients used in confectionery 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FBPCON2002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boiled confectionery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FBPCON2003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chocolate conching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FBPCON2004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chocolate depositing or moulding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FBPCON2005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confectionery depositing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FBPCON2006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granulation and compression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FBPCON2007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panning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FBPCON2008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chocolate refining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FBPCON2009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Operate a starch moulding process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>Dairy processing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FBPDPR2001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butter churning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FBPDPR2002*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butter oil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FBPDPR2003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curd production and cutting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FBPDPR2004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cooling and hardening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FBPDPR2005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cheese pressing and moulding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FBPDPR2006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Operate a fermentation process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>Fruit and vegetables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FBPFAV2001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 xml:space="preserve">Apply hydro-cooling process to fresh produce 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>Grain processing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AHCBAC204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Prepare grain storages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FBPGRA2001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liquid, mash or block stockfeed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FBPGRA2002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Recognise mill operations and technologies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FBPGRA2003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grain conditioning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FBPGRA2004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grain cleaning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FBPGRA2005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purification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FBPGRA2006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scalping and grading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FBPGRA2007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scratch and sizing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FBPGRA2008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break roll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FBPGRA2009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pelleting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FBPGRA2010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Handle grain in a storage area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TLIJ2003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Apply grain protection measures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TLIJ2004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Implement grain monitoring measures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>Groce</w:t>
      </w:r>
      <w:r w:rsidRPr="009E7D2E">
        <w:rPr>
          <w:rStyle w:val="SpecialBold"/>
        </w:rPr>
        <w:t>ry products and supplies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FBPGPS2001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bleaching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FBPGPS2002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complecting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FBPGPS2003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deodorising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FBPGPS2004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flake preparation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FBPGPS2005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fractionation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FBPGPS2006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hydrogenation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FBPGPS2007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an interesterification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FBPGPS2008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neutralisation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FBPGPS2009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soap splitting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FBPGPS2010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winterisation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FBPGPS2011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Operate a creamed honey manufacture process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>Poultry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AMPA2006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Apply animal welfare and handling requirements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AMPA2174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Clean after operations - boning room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AMPP201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poultry dicing, stripping or mincing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AMPP202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poultry evisceration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AMPP203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Grade poultry carcass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AMPP204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Harvest edible poultry offal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AMPP205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poultry marinade injecting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AMPP206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poultry washing and chilling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AMPP207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the bird receival and</w:t>
            </w:r>
            <w:r w:rsidRPr="009E7D2E">
              <w:t xml:space="preserve"> hanging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AMPP208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poultry stunning, killing and defeathering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FBPEGG2001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Work on an egg grading floor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FBPEGG2002*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Operate egg grading and packing floor equipment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 xml:space="preserve">Cross sector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AHCWRK308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Handle bulk materials in storage area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AMPX207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Vacuum pack product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AMPX209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Sharpen knives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 xml:space="preserve">Work effectively in the food processing industry 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Inspect and sort materials and product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bulk dry goods transfer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Work in a freezer storage area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bulk liquid transfer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Load and unload tankers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Work with temperature controlled stock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Maintain food safety when loading, unloading and transporting food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Participate in sensory analyses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blending, sieving and bagging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case packing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Fill and close product in cans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form, fill and seal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</w:t>
            </w:r>
            <w:r w:rsidRPr="009E7D2E">
              <w:t>te a fill and seal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high speed wrapping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packaging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Manufacture extruded and toasted products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forming or shaping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Dispense non-bulk ingredients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mixing or blending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baking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coating application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depositing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an evaporation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an enrobing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an extrusion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filtration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grinding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frying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heat treatment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mixing or blending and cooking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drying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an homogenising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retort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pumping equipment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production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FBPOPR204</w:t>
            </w:r>
            <w:r w:rsidRPr="009E7D2E"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portion saw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FBPOPR2048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Pre-process raw materials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reduction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separation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spreads production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chocolate tempering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washing and drying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water purification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FBPOPR2056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freezing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membrane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holding and storage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continuous freezing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FBPOPR2060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an automated cutting process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FDFSUG218A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boiler - basic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FDFSUG222A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waste water treatment system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FDFOP2003A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 xml:space="preserve">Clean equipment in place 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FDFOP2004A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Clean and sanitise equipment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FDFOP2005A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Work in a socially diverse environment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FDFOP2011A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Conduct routine maintenance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FDFOP2013A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Apply sampling procedures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FDFOP2016A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Work in a food handling area for non-food handlers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FDFOP2030A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process control interface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FDFOP2032A*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Work</w:t>
            </w:r>
            <w:r w:rsidRPr="009E7D2E">
              <w:t xml:space="preserve"> in a clean room environment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MSL973001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Perform basic tests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PMBPROD211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blow moulding equipment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PMBPROD270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injection blow moulding equipment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TLIA2009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Complete and check import/export documentation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TLIA2021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Despatch stock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TLIA4025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Regulate temperature controlled stock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TLID2003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Handle dangerous goods/hazardous substances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TLID2004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Load and unload goods/cargo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>Group 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BSBITU201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Produce simple word processed documents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BSBITU202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Create and use spreadsheets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BSBWOR204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Use business technology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FDFOP1003A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Carry out manual handling tasks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FDFOP2015A*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Apply principles of statistical process control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FDFPPL2001A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Participate in work teams and groups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HLTAID002</w:t>
            </w:r>
          </w:p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rPr>
                <w:rStyle w:val="SpecialBold"/>
              </w:rPr>
              <w:t>^ HLTAID010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Provide basic emergency life support</w:t>
            </w:r>
          </w:p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rPr>
                <w:rStyle w:val="SpecialBold"/>
              </w:rPr>
              <w:t>Provide basic eme</w:t>
            </w:r>
            <w:r w:rsidRPr="009E7D2E">
              <w:rPr>
                <w:rStyle w:val="SpecialBold"/>
              </w:rPr>
              <w:t>rgency life support (must be delivered from 1 July 2022)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Apply competitive systems and practices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Sustain process improvements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Manage the impact of change on own work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MSS402021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Apply Just in Time procedures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MSS402030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Apply cost factors to work practices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MSS402031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Interpret product costs in terms of customer requirements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MSS402040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Apply 5S procedures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MSS402050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Monitor process capability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MSS402051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Apply quality standards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MSS402060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Use planning software systems in operations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MSS402061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Use SCADA systems in operations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MSS402080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Undertake root cause analysis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MSS402081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Contribute to the application of a proactive maintenance strategy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SITHFAB005*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Prepare and serve espresso coffee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TLI</w:t>
            </w:r>
            <w:r w:rsidRPr="009E7D2E">
              <w:t>A2014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Use product knowledge to complete work operations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TLID2010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Operate a forklift</w:t>
            </w:r>
          </w:p>
        </w:tc>
      </w:tr>
      <w:tr w:rsidTr="009E7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TLIK2010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Use infotechnology devices in the workplace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9E7D2E">
      <w:pPr>
        <w:pStyle w:val="BodyText"/>
      </w:pPr>
    </w:p>
    <w:p w:rsidR="00000000" w:rsidRPr="009E7D2E" w:rsidP="007A5954">
      <w:pPr>
        <w:pStyle w:val="Heading3"/>
      </w:pPr>
      <w:r w:rsidRPr="009E7D2E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9E7D2E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rPr>
                <w:rStyle w:val="SpecialBold"/>
              </w:rPr>
              <w:t>Prerequisite requirement</w:t>
            </w:r>
          </w:p>
        </w:tc>
      </w:tr>
      <w:tr w:rsidTr="009E7D2E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FBPDPR2002 Operate a butter oil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FBPOPR2043 Operate an homogenising process</w:t>
            </w:r>
          </w:p>
        </w:tc>
      </w:tr>
      <w:tr w:rsidTr="009E7D2E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 xml:space="preserve">FBPEGG2002 Operate egg grading and packing floor </w:t>
            </w:r>
            <w:r w:rsidRPr="009E7D2E">
              <w:t>equipment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FBPEGG2001 Work on an egg grading floor</w:t>
            </w:r>
          </w:p>
        </w:tc>
      </w:tr>
      <w:tr w:rsidTr="009E7D2E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FDFOP2015A Apply principles of statistical process control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FDFOP2061A Use numerical applications in the workplace</w:t>
            </w:r>
          </w:p>
        </w:tc>
      </w:tr>
      <w:tr w:rsidTr="009E7D2E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FDFOP2032A Work in a clean room environment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FDFFS2001A Implement the food safety program and procedures OR FDFPH2001A Apply Good Manufacturing Practice procedures</w:t>
            </w:r>
          </w:p>
        </w:tc>
      </w:tr>
      <w:tr w:rsidTr="009E7D2E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SITHFAB005 Prepare and serve espress</w:t>
            </w:r>
            <w:r w:rsidRPr="009E7D2E">
              <w:t>o coffee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SITXFSA001 Use hygienic practices for food safety</w:t>
            </w:r>
          </w:p>
        </w:tc>
      </w:tr>
    </w:tbl>
    <w:p w:rsidR="00000000" w:rsidRPr="009E7D2E" w:rsidP="009E7D2E">
      <w:pPr>
        <w:pStyle w:val="BodyText"/>
      </w:pPr>
    </w:p>
    <w:p w:rsidR="00000000" w:rsidRPr="009E7D2E" w:rsidP="009E7D2E">
      <w:pPr>
        <w:pStyle w:val="AllowPageBreak"/>
      </w:pPr>
    </w:p>
    <w:p w:rsidR="00000000" w:rsidRPr="009E7D2E" w:rsidP="009E7D2E">
      <w:pPr>
        <w:pStyle w:val="Heading1"/>
      </w:pPr>
      <w:bookmarkStart w:id="5" w:name="O_965835"/>
      <w:bookmarkEnd w:id="5"/>
      <w:r w:rsidRPr="009E7D2E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692"/>
        <w:gridCol w:w="2829"/>
      </w:tblGrid>
      <w:tr w:rsidTr="009E7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rPr>
                <w:rStyle w:val="SpecialBold"/>
              </w:rPr>
              <w:t>Code and title previous version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rPr>
                <w:rStyle w:val="SpecialBold"/>
              </w:rPr>
              <w:t>Equivalence status</w:t>
            </w:r>
          </w:p>
        </w:tc>
      </w:tr>
      <w:tr w:rsidTr="009E7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FBP20317 Certificate II in Food Processing (Sales)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2E">
            <w:pPr>
              <w:pStyle w:val="BodyText"/>
              <w:rPr>
                <w:lang w:val="en-NZ"/>
              </w:rPr>
            </w:pPr>
            <w:r w:rsidRPr="009E7D2E">
              <w:t>FDF20911 Certificate II in Food Processing (Sales)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Updated to meet Standards for Training Packages</w:t>
            </w:r>
          </w:p>
          <w:p w:rsidR="00000000" w:rsidRPr="009E7D2E" w:rsidP="009E7D2E">
            <w:pPr>
              <w:pStyle w:val="BodyText"/>
            </w:pPr>
          </w:p>
          <w:p w:rsidR="00000000" w:rsidRPr="009E7D2E" w:rsidP="009E7D2E">
            <w:pPr>
              <w:pStyle w:val="BodyText"/>
            </w:pPr>
            <w:r w:rsidRPr="009E7D2E">
              <w:t>Packaging rules clarified to reflect delivery of this qualification for processing of food for non-human and human consumption</w:t>
            </w:r>
          </w:p>
          <w:p w:rsidR="00000000" w:rsidRPr="009E7D2E" w:rsidP="009E7D2E">
            <w:pPr>
              <w:pStyle w:val="BodyText"/>
            </w:pPr>
          </w:p>
          <w:p w:rsidR="00000000" w:rsidRPr="009E7D2E" w:rsidP="009E7D2E">
            <w:pPr>
              <w:pStyle w:val="BodyText"/>
            </w:pPr>
            <w:r w:rsidRPr="009E7D2E">
              <w:t>Imported units updated or de</w:t>
            </w:r>
            <w:r w:rsidRPr="009E7D2E">
              <w:t>leted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2E" w:rsidP="009E7D2E">
            <w:pPr>
              <w:pStyle w:val="BodyText"/>
            </w:pPr>
            <w:r w:rsidRPr="009E7D2E">
              <w:t>Equivalent qualification</w:t>
            </w:r>
          </w:p>
          <w:p w:rsidR="00000000" w:rsidRPr="009E7D2E" w:rsidP="009E7D2E">
            <w:pPr>
              <w:pStyle w:val="BodyText"/>
            </w:pPr>
          </w:p>
        </w:tc>
      </w:tr>
    </w:tbl>
    <w:p w:rsidR="00000000" w:rsidRPr="009E7D2E" w:rsidP="009E7D2E">
      <w:pPr>
        <w:pStyle w:val="BodyText"/>
      </w:pPr>
    </w:p>
    <w:p w:rsidR="00000000" w:rsidRPr="009E7D2E" w:rsidP="009E7D2E">
      <w:pPr>
        <w:pStyle w:val="AllowPageBreak"/>
      </w:pPr>
    </w:p>
    <w:p w:rsidR="00000000" w:rsidRPr="009E7D2E" w:rsidP="009E7D2E">
      <w:pPr>
        <w:pStyle w:val="Heading1"/>
      </w:pPr>
      <w:bookmarkStart w:id="6" w:name="O_965837"/>
      <w:bookmarkEnd w:id="6"/>
      <w:r w:rsidRPr="009E7D2E">
        <w:t>Links</w:t>
      </w:r>
    </w:p>
    <w:p w:rsidR="00000000" w:rsidRPr="009E7D2E" w:rsidP="007A5954">
      <w:pPr>
        <w:pStyle w:val="BodyText"/>
      </w:pPr>
      <w:r w:rsidRPr="009E7D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4627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E7D2E" w:rsidP="009E7D2E"/>
    <w:sectPr w:rsidSect="009E7D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2E" w:rsidRPr="007A5954" w:rsidP="007A5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54" w:rsidP="009E7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A5954" w:rsidP="009E7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5954" w:rsidP="009E7D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D2E" w:rsidRPr="007A5954" w:rsidP="007A5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54" w:rsidRPr="002D2AF8" w:rsidP="009E7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FBP20317 Certificate II in Food Processing (Sales)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A5954" w:rsidP="009E7D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6C0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ACB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AA7E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D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D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D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D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D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D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D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D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D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D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D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D2E"/>
  </w:style>
  <w:style w:type="character" w:customStyle="1" w:styleId="Heading1Char">
    <w:name w:val="Heading 1 Char"/>
    <w:basedOn w:val="DefaultParagraphFont"/>
    <w:link w:val="Heading1"/>
    <w:rsid w:val="009E7D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D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D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D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D2E"/>
    <w:rPr>
      <w:b/>
      <w:spacing w:val="0"/>
    </w:rPr>
  </w:style>
  <w:style w:type="paragraph" w:styleId="ListBullet2">
    <w:name w:val="List Bullet 2"/>
    <w:basedOn w:val="List2"/>
    <w:rsid w:val="009E7D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7D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D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D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D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D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D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D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D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D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D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D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D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D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D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D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D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D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D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D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D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D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D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D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D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D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D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D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D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D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D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D2E"/>
    <w:rPr>
      <w:i/>
    </w:rPr>
  </w:style>
  <w:style w:type="paragraph" w:styleId="Caption">
    <w:name w:val="caption"/>
    <w:basedOn w:val="BodyText"/>
    <w:next w:val="Normal"/>
    <w:qFormat/>
    <w:rsid w:val="009E7D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D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D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D2E"/>
  </w:style>
  <w:style w:type="paragraph" w:styleId="TableofFigures">
    <w:name w:val="table of figures"/>
    <w:basedOn w:val="Normal"/>
    <w:next w:val="Normal"/>
    <w:semiHidden/>
    <w:rsid w:val="009E7D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D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7D2E"/>
    <w:rPr>
      <w:rFonts w:ascii="Wingdings" w:hAnsi="Wingdings"/>
    </w:rPr>
  </w:style>
  <w:style w:type="paragraph" w:customStyle="1" w:styleId="TableHeading">
    <w:name w:val="Table Heading"/>
    <w:basedOn w:val="HeadingBase"/>
    <w:rsid w:val="009E7D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D2E"/>
    <w:rPr>
      <w:color w:val="0033CC"/>
      <w:u w:val="none"/>
    </w:rPr>
  </w:style>
  <w:style w:type="paragraph" w:customStyle="1" w:styleId="BodyTextRight">
    <w:name w:val="Body Text Right"/>
    <w:basedOn w:val="BodyText"/>
    <w:rsid w:val="009E7D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D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D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D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D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D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D2E"/>
    <w:rPr>
      <w:sz w:val="32"/>
    </w:rPr>
  </w:style>
  <w:style w:type="paragraph" w:customStyle="1" w:styleId="HeadingProcedure">
    <w:name w:val="Heading Procedure"/>
    <w:basedOn w:val="HeadingBase"/>
    <w:next w:val="Normal"/>
    <w:rsid w:val="009E7D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D2E"/>
    <w:pPr>
      <w:spacing w:before="60" w:after="60"/>
    </w:pPr>
  </w:style>
  <w:style w:type="paragraph" w:styleId="ListContinue">
    <w:name w:val="List Continue"/>
    <w:basedOn w:val="List"/>
    <w:rsid w:val="009E7D2E"/>
    <w:pPr>
      <w:ind w:firstLine="0"/>
    </w:pPr>
  </w:style>
  <w:style w:type="paragraph" w:customStyle="1" w:styleId="ListNote">
    <w:name w:val="List Note"/>
    <w:basedOn w:val="List"/>
    <w:rsid w:val="009E7D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D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D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D2E"/>
    <w:rPr>
      <w:rFonts w:ascii="Courier New" w:hAnsi="Courier New"/>
    </w:rPr>
  </w:style>
  <w:style w:type="paragraph" w:customStyle="1" w:styleId="NoteBullet">
    <w:name w:val="Note Bullet"/>
    <w:basedOn w:val="Note"/>
    <w:rsid w:val="009E7D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D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D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D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D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7D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D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D2E"/>
    <w:rPr>
      <w:b/>
      <w:smallCaps/>
    </w:rPr>
  </w:style>
  <w:style w:type="paragraph" w:customStyle="1" w:styleId="TableListNumber">
    <w:name w:val="Table List Number"/>
    <w:basedOn w:val="ListNumber"/>
    <w:rsid w:val="009E7D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D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D2E"/>
    <w:pPr>
      <w:numPr>
        <w:numId w:val="9"/>
      </w:numPr>
    </w:pPr>
  </w:style>
  <w:style w:type="paragraph" w:customStyle="1" w:styleId="ListAlpha2">
    <w:name w:val="List Alpha 2"/>
    <w:basedOn w:val="List2"/>
    <w:rsid w:val="009E7D2E"/>
    <w:pPr>
      <w:numPr>
        <w:numId w:val="8"/>
      </w:numPr>
    </w:pPr>
  </w:style>
  <w:style w:type="paragraph" w:styleId="List2">
    <w:name w:val="List 2"/>
    <w:basedOn w:val="BodyText"/>
    <w:rsid w:val="009E7D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D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D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D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D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D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D2E"/>
    <w:pPr>
      <w:numPr>
        <w:numId w:val="4"/>
      </w:numPr>
    </w:pPr>
  </w:style>
  <w:style w:type="paragraph" w:styleId="ListContinue2">
    <w:name w:val="List Continue 2"/>
    <w:basedOn w:val="List2"/>
    <w:rsid w:val="009E7D2E"/>
    <w:pPr>
      <w:ind w:firstLine="0"/>
    </w:pPr>
  </w:style>
  <w:style w:type="paragraph" w:styleId="ListContinue3">
    <w:name w:val="List Continue 3"/>
    <w:basedOn w:val="List3"/>
    <w:rsid w:val="009E7D2E"/>
    <w:pPr>
      <w:ind w:left="1021" w:firstLine="0"/>
    </w:pPr>
  </w:style>
  <w:style w:type="paragraph" w:styleId="ListContinue4">
    <w:name w:val="List Continue 4"/>
    <w:basedOn w:val="List4"/>
    <w:rsid w:val="009E7D2E"/>
    <w:pPr>
      <w:ind w:firstLine="0"/>
    </w:pPr>
  </w:style>
  <w:style w:type="paragraph" w:styleId="ListContinue5">
    <w:name w:val="List Continue 5"/>
    <w:basedOn w:val="List5"/>
    <w:rsid w:val="009E7D2E"/>
    <w:pPr>
      <w:ind w:firstLine="0"/>
    </w:pPr>
  </w:style>
  <w:style w:type="paragraph" w:styleId="ListNumber3">
    <w:name w:val="List Number 3"/>
    <w:basedOn w:val="List3"/>
    <w:rsid w:val="009E7D2E"/>
    <w:pPr>
      <w:numPr>
        <w:numId w:val="5"/>
      </w:numPr>
    </w:pPr>
  </w:style>
  <w:style w:type="paragraph" w:styleId="ListNumber4">
    <w:name w:val="List Number 4"/>
    <w:basedOn w:val="List4"/>
    <w:rsid w:val="009E7D2E"/>
    <w:pPr>
      <w:numPr>
        <w:numId w:val="6"/>
      </w:numPr>
    </w:pPr>
  </w:style>
  <w:style w:type="paragraph" w:styleId="ListNumber5">
    <w:name w:val="List Number 5"/>
    <w:basedOn w:val="List5"/>
    <w:rsid w:val="009E7D2E"/>
    <w:pPr>
      <w:numPr>
        <w:numId w:val="7"/>
      </w:numPr>
    </w:pPr>
  </w:style>
  <w:style w:type="paragraph" w:styleId="BlockText">
    <w:name w:val="Block Text"/>
    <w:basedOn w:val="Normal"/>
    <w:rsid w:val="009E7D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D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D2E"/>
    <w:rPr>
      <w:sz w:val="16"/>
      <w:vertAlign w:val="superscript"/>
    </w:rPr>
  </w:style>
  <w:style w:type="character" w:customStyle="1" w:styleId="Symbols">
    <w:name w:val="Symbols"/>
    <w:basedOn w:val="DefaultParagraphFont"/>
    <w:rsid w:val="009E7D2E"/>
    <w:rPr>
      <w:rFonts w:ascii="Symbol" w:hAnsi="Symbol"/>
    </w:rPr>
  </w:style>
  <w:style w:type="character" w:customStyle="1" w:styleId="MenuOptions">
    <w:name w:val="Menu Options"/>
    <w:basedOn w:val="DefaultParagraphFont"/>
    <w:rsid w:val="009E7D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D2E"/>
    <w:rPr>
      <w:b/>
    </w:rPr>
  </w:style>
  <w:style w:type="character" w:customStyle="1" w:styleId="Underlined">
    <w:name w:val="Underlined"/>
    <w:basedOn w:val="DefaultParagraphFont"/>
    <w:rsid w:val="009E7D2E"/>
    <w:rPr>
      <w:u w:val="single"/>
    </w:rPr>
  </w:style>
  <w:style w:type="paragraph" w:customStyle="1" w:styleId="TableBodyTextRight">
    <w:name w:val="Table Body Text Right"/>
    <w:basedOn w:val="TableBodyText"/>
    <w:rsid w:val="009E7D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D2E"/>
    <w:rPr>
      <w:sz w:val="18"/>
    </w:rPr>
  </w:style>
  <w:style w:type="paragraph" w:customStyle="1" w:styleId="BodySmallRight">
    <w:name w:val="Body Small Right"/>
    <w:basedOn w:val="BodyTextRight"/>
    <w:rsid w:val="009E7D2E"/>
    <w:rPr>
      <w:sz w:val="18"/>
      <w:szCs w:val="18"/>
    </w:rPr>
  </w:style>
  <w:style w:type="paragraph" w:customStyle="1" w:styleId="MarginEdition">
    <w:name w:val="Margin Edition"/>
    <w:basedOn w:val="MarginNote"/>
    <w:rsid w:val="009E7D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D2E"/>
    <w:rPr>
      <w:sz w:val="2"/>
      <w:szCs w:val="2"/>
    </w:rPr>
  </w:style>
  <w:style w:type="character" w:customStyle="1" w:styleId="Small">
    <w:name w:val="Small"/>
    <w:basedOn w:val="DefaultParagraphFont"/>
    <w:rsid w:val="009E7D2E"/>
    <w:rPr>
      <w:sz w:val="16"/>
    </w:rPr>
  </w:style>
  <w:style w:type="paragraph" w:customStyle="1" w:styleId="WideTable">
    <w:name w:val="Wide Table"/>
    <w:basedOn w:val="Normal"/>
    <w:rsid w:val="009E7D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D2E"/>
  </w:style>
  <w:style w:type="paragraph" w:styleId="Quote">
    <w:name w:val="Quote"/>
    <w:basedOn w:val="Heading1"/>
    <w:link w:val="QuoteChar"/>
    <w:qFormat/>
    <w:rsid w:val="009E7D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D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D2E"/>
    <w:pPr>
      <w:pageBreakBefore/>
    </w:pPr>
  </w:style>
  <w:style w:type="paragraph" w:customStyle="1" w:styleId="Border">
    <w:name w:val="Border"/>
    <w:basedOn w:val="Normal"/>
    <w:qFormat/>
    <w:rsid w:val="009E7D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D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D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D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D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D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D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D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D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D2E"/>
    <w:rPr>
      <w:u w:val="single"/>
    </w:rPr>
  </w:style>
  <w:style w:type="character" w:customStyle="1" w:styleId="BoldandItalics">
    <w:name w:val="Bold and Italics"/>
    <w:qFormat/>
    <w:rsid w:val="009E7D2E"/>
    <w:rPr>
      <w:b/>
      <w:i/>
      <w:u w:val="none"/>
    </w:rPr>
  </w:style>
  <w:style w:type="paragraph" w:styleId="BalloonText">
    <w:name w:val="Balloon Text"/>
    <w:basedOn w:val="Normal"/>
    <w:link w:val="BalloonTextChar"/>
    <w:rsid w:val="009E7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D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D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D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D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D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D2E"/>
    <w:pPr>
      <w:spacing w:before="0" w:after="0"/>
    </w:pPr>
  </w:style>
  <w:style w:type="paragraph" w:customStyle="1" w:styleId="BodyTextBold">
    <w:name w:val="Body Text Bold"/>
    <w:basedOn w:val="BodyText"/>
    <w:qFormat/>
    <w:rsid w:val="009E7D2E"/>
    <w:rPr>
      <w:b/>
    </w:rPr>
  </w:style>
  <w:style w:type="character" w:styleId="Hyperlink">
    <w:name w:val="Hyperlink"/>
    <w:basedOn w:val="DefaultParagraphFont"/>
    <w:uiPriority w:val="99"/>
    <w:unhideWhenUsed/>
    <w:rsid w:val="007A5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1646</Words>
  <Characters>10634</Characters>
  <Application>Microsoft Office Word</Application>
  <DocSecurity>0</DocSecurity>
  <Lines>531</Lines>
  <Paragraphs>472</Paragraphs>
  <ScaleCrop>false</ScaleCrop>
  <Company>Author-it Software Corporation Ltd.</Company>
  <LinksUpToDate>false</LinksUpToDate>
  <CharactersWithSpaces>11808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FBP20317 Certificate II in Food Processing (Sales)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2022-12-22T06:48:00Z</dcterms:created>
  <dcterms:modified xsi:type="dcterms:W3CDTF">2022-12-22T06:48:00Z</dcterms:modified>
</cp:coreProperties>
</file>