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8B3" w:rsidP="00974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FBP20117 Certificate II in Food Processing</w:t>
      </w:r>
      <w:r>
        <w:fldChar w:fldCharType="end"/>
      </w:r>
    </w:p>
    <w:p w:rsidR="009748B3" w:rsidP="009748B3">
      <w:pPr>
        <w:pStyle w:val="Version"/>
        <w:sectPr w:rsidSect="00FC3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531" w:rsidP="00FC3531">
      <w:pPr>
        <w:pStyle w:val="SuperHeading"/>
      </w:pPr>
      <w:r w:rsidRPr="00FC3531">
        <w:t>FBP20117 Certificate II in Food Processing</w:t>
      </w:r>
    </w:p>
    <w:p w:rsidR="00000000" w:rsidRPr="00FC3531" w:rsidP="00FC3531">
      <w:pPr>
        <w:pStyle w:val="Heading1"/>
      </w:pPr>
      <w:bookmarkStart w:id="1" w:name="O_965815"/>
      <w:bookmarkEnd w:id="1"/>
      <w:r w:rsidRPr="00FC35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3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rPr>
                <w:rStyle w:val="SpecialBold"/>
              </w:rPr>
              <w:t>Comments</w:t>
            </w:r>
          </w:p>
        </w:tc>
      </w:tr>
      <w:tr w:rsidTr="00FC3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This version released with FBP Food, Beverage and Pharmaceutical Training Package version 1.0.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FC3531">
      <w:pPr>
        <w:pStyle w:val="AllowPageBreak"/>
      </w:pPr>
    </w:p>
    <w:p w:rsidR="00000000" w:rsidRPr="00FC3531" w:rsidP="00FC3531">
      <w:pPr>
        <w:pStyle w:val="Heading1"/>
      </w:pPr>
      <w:bookmarkStart w:id="2" w:name="O_965816"/>
      <w:bookmarkEnd w:id="2"/>
      <w:r w:rsidRPr="00FC3531">
        <w:t>Qualification Description</w:t>
      </w:r>
    </w:p>
    <w:p w:rsidR="00000000" w:rsidRPr="00FC3531" w:rsidP="009748B3">
      <w:pPr>
        <w:pStyle w:val="BodyText"/>
      </w:pPr>
      <w:r w:rsidRPr="00FC3531">
        <w:t>This qualification describes the skills and knowledge for food proc</w:t>
      </w:r>
      <w:r w:rsidRPr="00FC3531">
        <w:t>essing workers employed in the following sectors:</w:t>
      </w:r>
    </w:p>
    <w:p w:rsidR="00000000" w:rsidRPr="00FC3531" w:rsidP="00FC3531">
      <w:pPr>
        <w:pStyle w:val="ListBullet"/>
      </w:pPr>
      <w:r w:rsidRPr="00FC3531">
        <w:t xml:space="preserve">grain processing (including stock feed, animal feeds, milling wheat, barley, oats and flour milling) </w:t>
      </w:r>
    </w:p>
    <w:p w:rsidR="00000000" w:rsidRPr="00FC3531" w:rsidP="00FC3531">
      <w:pPr>
        <w:pStyle w:val="ListBullet"/>
      </w:pPr>
      <w:r w:rsidRPr="00FC3531">
        <w:t>baking (including large scale production of cakes, pastry, bread, biscuits and plant baking)</w:t>
      </w:r>
    </w:p>
    <w:p w:rsidR="00000000" w:rsidRPr="00FC3531" w:rsidP="00FC3531">
      <w:pPr>
        <w:pStyle w:val="ListBullet"/>
      </w:pPr>
      <w:r w:rsidRPr="00FC3531">
        <w:t>retail baking</w:t>
      </w:r>
    </w:p>
    <w:p w:rsidR="00000000" w:rsidRPr="00FC3531" w:rsidP="00FC3531">
      <w:pPr>
        <w:pStyle w:val="ListBullet"/>
      </w:pPr>
      <w:r w:rsidRPr="00FC3531">
        <w:t xml:space="preserve">beverages (including juices, soft drinks, cordials, aerated and still waters, energy drinks and other modified beverages, such as vitamin and antioxidant beverages, coffee, tea and ice) </w:t>
      </w:r>
    </w:p>
    <w:p w:rsidR="00000000" w:rsidRPr="00FC3531" w:rsidP="00FC3531">
      <w:pPr>
        <w:pStyle w:val="ListBullet"/>
      </w:pPr>
      <w:r w:rsidRPr="00FC3531">
        <w:t xml:space="preserve">confectionery </w:t>
      </w:r>
    </w:p>
    <w:p w:rsidR="00000000" w:rsidRPr="00FC3531" w:rsidP="00FC3531">
      <w:pPr>
        <w:pStyle w:val="ListBullet"/>
      </w:pPr>
      <w:r w:rsidRPr="00FC3531">
        <w:t xml:space="preserve">dairy processing </w:t>
      </w:r>
    </w:p>
    <w:p w:rsidR="00000000" w:rsidRPr="00FC3531" w:rsidP="00FC3531">
      <w:pPr>
        <w:pStyle w:val="ListBullet"/>
      </w:pPr>
      <w:r w:rsidRPr="00FC3531">
        <w:t xml:space="preserve">fruit and vegetables </w:t>
      </w:r>
    </w:p>
    <w:p w:rsidR="00000000" w:rsidRPr="00FC3531" w:rsidP="00FC3531">
      <w:pPr>
        <w:pStyle w:val="ListBullet"/>
      </w:pPr>
      <w:r w:rsidRPr="00FC3531">
        <w:t>grocery products and supplies (including honey, jams, spreads, sauces, dressings, condiments, spices, edible oils and fats and pasta)</w:t>
      </w:r>
    </w:p>
    <w:p w:rsidR="00000000" w:rsidRPr="00FC3531" w:rsidP="00FC3531">
      <w:pPr>
        <w:pStyle w:val="ListBullet"/>
      </w:pPr>
      <w:r w:rsidRPr="00FC3531">
        <w:t>poultry.</w:t>
      </w:r>
    </w:p>
    <w:p w:rsidR="00000000" w:rsidRPr="00FC3531" w:rsidP="009748B3">
      <w:pPr>
        <w:pStyle w:val="BodyText"/>
      </w:pPr>
      <w:r w:rsidRPr="00FC3531">
        <w:t>This qualification is designed for application in supervised environments where the work is predictable with some</w:t>
      </w:r>
      <w:r w:rsidRPr="00FC3531">
        <w:t xml:space="preserve"> basic problem solving requirements. All work must be carried out to comply with workplace procedures, in accordance with State/Territory food safety, work health and safety and environmental codes, regulations and legislation that apply to the workplace.</w:t>
      </w:r>
    </w:p>
    <w:p w:rsidR="00000000" w:rsidRPr="00FC3531" w:rsidP="009748B3">
      <w:pPr>
        <w:pStyle w:val="BodyText"/>
      </w:pPr>
      <w:r w:rsidRPr="00FC3531">
        <w:t xml:space="preserve">No occupational licensing, legislative or certification requirements apply to this qualification at the time of publication. </w:t>
      </w:r>
    </w:p>
    <w:p w:rsidR="00000000" w:rsidRPr="00FC3531" w:rsidP="009748B3">
      <w:pPr>
        <w:pStyle w:val="BodyText"/>
      </w:pPr>
      <w:r w:rsidRPr="00FC3531">
        <w:rPr>
          <w:rStyle w:val="SpecialBold"/>
        </w:rPr>
        <w:t>^ From 1 July 2022 the elective unit HLTAID002 must no longer be delivered and will be replaced in the Packaging Rules by the unit</w:t>
      </w:r>
      <w:r w:rsidRPr="00FC3531">
        <w:rPr>
          <w:rStyle w:val="SpecialBold"/>
        </w:rPr>
        <w:t xml:space="preserve"> HLTAID010</w:t>
      </w:r>
      <w:r w:rsidRPr="00FC3531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C876EC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FC3531" w:rsidP="00FC3531">
      <w:pPr>
        <w:pStyle w:val="Heading1"/>
      </w:pPr>
      <w:bookmarkStart w:id="3" w:name="O_965817"/>
      <w:bookmarkEnd w:id="3"/>
      <w:r w:rsidRPr="00FC3531">
        <w:t>Entry Requirements</w:t>
      </w:r>
    </w:p>
    <w:p w:rsidR="00000000" w:rsidRPr="00FC3531" w:rsidP="009748B3">
      <w:pPr>
        <w:pStyle w:val="BodyText"/>
      </w:pPr>
      <w:r w:rsidRPr="00FC3531">
        <w:t>There are no entry requirements for this qualification.</w:t>
      </w:r>
    </w:p>
    <w:p w:rsidR="00000000" w:rsidRPr="00FC3531" w:rsidP="00FC3531">
      <w:pPr>
        <w:pStyle w:val="Heading1"/>
      </w:pPr>
      <w:bookmarkStart w:id="4" w:name="O_965818"/>
      <w:bookmarkEnd w:id="4"/>
      <w:r w:rsidRPr="00FC3531">
        <w:t>Packaging Rules</w:t>
      </w:r>
    </w:p>
    <w:p w:rsidR="00000000" w:rsidRPr="00FC3531" w:rsidP="009748B3">
      <w:pPr>
        <w:pStyle w:val="BodyText"/>
      </w:pPr>
      <w:r w:rsidRPr="00FC3531">
        <w:t>To achiev</w:t>
      </w:r>
      <w:r w:rsidRPr="00FC3531">
        <w:t xml:space="preserve">e this qualification, competency must be demonstrated in: </w:t>
      </w:r>
    </w:p>
    <w:p w:rsidR="00000000" w:rsidRPr="00FC3531" w:rsidP="00FC3531">
      <w:pPr>
        <w:pStyle w:val="ListBullet"/>
      </w:pPr>
      <w:r w:rsidRPr="00FC3531">
        <w:t>13 units of competency:</w:t>
      </w:r>
    </w:p>
    <w:p w:rsidR="00000000" w:rsidRPr="00FC3531" w:rsidP="00FC3531">
      <w:pPr>
        <w:pStyle w:val="ListBullet2"/>
      </w:pPr>
      <w:r w:rsidRPr="00FC3531">
        <w:t>4 core units plus</w:t>
      </w:r>
    </w:p>
    <w:p w:rsidR="00000000" w:rsidRPr="00FC3531" w:rsidP="00FC3531">
      <w:pPr>
        <w:pStyle w:val="ListBullet2"/>
      </w:pPr>
      <w:r w:rsidRPr="00FC3531">
        <w:t>9 elective units.</w:t>
      </w:r>
    </w:p>
    <w:p w:rsidR="00000000" w:rsidRPr="00FC3531" w:rsidP="00FC3531">
      <w:pPr>
        <w:pStyle w:val="BodyText"/>
      </w:pPr>
    </w:p>
    <w:p w:rsidR="00000000" w:rsidRPr="00FC3531" w:rsidP="009748B3">
      <w:pPr>
        <w:pStyle w:val="BodyText"/>
      </w:pPr>
      <w:r w:rsidRPr="00FC3531">
        <w:t>Elective units must ensure the integrity of the qualification’</w:t>
      </w:r>
      <w:r w:rsidRPr="00FC3531">
        <w:t>s Australian Qualifications Framework (AQF) alignment and contribute to a valid, industry-supported vocational outcome. The electives are to be chosen as follows:</w:t>
      </w:r>
    </w:p>
    <w:p w:rsidR="00000000" w:rsidRPr="00FC3531" w:rsidP="00FC3531">
      <w:pPr>
        <w:pStyle w:val="ListBullet"/>
      </w:pPr>
      <w:r w:rsidRPr="00FC3531">
        <w:t>1 must be selected from Group A. If this qualification is to be applied in a work environmen</w:t>
      </w:r>
      <w:r w:rsidRPr="00FC3531">
        <w:t xml:space="preserve">t where food is processed for non-human consumption, such as pet food and stock feed or other situations where human food safety skills are not required, then </w:t>
      </w:r>
      <w:r w:rsidRPr="00FC3531">
        <w:rPr>
          <w:rStyle w:val="Emphasis"/>
        </w:rPr>
        <w:t xml:space="preserve">FBPOPR2032 Apply work procedures to maintain integrity of product </w:t>
      </w:r>
      <w:r w:rsidRPr="00FC3531">
        <w:t>should be selected</w:t>
      </w:r>
      <w:r w:rsidRPr="00FC3531">
        <w:rPr>
          <w:rStyle w:val="Emphasis"/>
        </w:rPr>
        <w:t>.</w:t>
      </w:r>
      <w:r w:rsidRPr="00FC3531">
        <w:t xml:space="preserve"> </w:t>
      </w:r>
    </w:p>
    <w:p w:rsidR="00000000" w:rsidRPr="00FC3531" w:rsidP="00FC3531">
      <w:pPr>
        <w:pStyle w:val="ListBullet"/>
      </w:pPr>
      <w:r w:rsidRPr="00FC3531">
        <w:t xml:space="preserve">5 must be </w:t>
      </w:r>
      <w:r w:rsidRPr="00FC3531">
        <w:t>selected from Group B</w:t>
      </w:r>
    </w:p>
    <w:p w:rsidR="00000000" w:rsidRPr="00FC3531" w:rsidP="00FC3531">
      <w:pPr>
        <w:pStyle w:val="ListBullet"/>
      </w:pPr>
      <w:r w:rsidRPr="00FC3531">
        <w:t>1 must be selected from Group B or Group C</w:t>
      </w:r>
    </w:p>
    <w:p w:rsidR="00000000" w:rsidRPr="00FC3531" w:rsidP="00FC3531">
      <w:pPr>
        <w:pStyle w:val="ListBullet"/>
      </w:pPr>
      <w:r w:rsidRPr="00FC3531">
        <w:t>2 may be selected from the remaining units in Groups B or C, or any currently endorsed Training Package or accredited course packaged at Certificate I (maximum 1 unit), Certificate II or Cert</w:t>
      </w:r>
      <w:r w:rsidRPr="00FC3531">
        <w:t>ificate III (maximum 1 unit) levels.</w:t>
      </w:r>
    </w:p>
    <w:p w:rsidR="00000000" w:rsidRPr="00FC3531" w:rsidP="009748B3">
      <w:pPr>
        <w:pStyle w:val="Heading4"/>
      </w:pPr>
      <w:r w:rsidRPr="00FC3531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FDFOHS2001A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Participate in OHS processes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FDFOP2063A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Apply quality systems and procedures 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FDFOP2064A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Provide and apply workplace information 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MSMENV272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Participate in environmentally sustainable work practices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Elective Units</w:t>
      </w:r>
    </w:p>
    <w:p w:rsidR="00000000" w:rsidRPr="00FC3531" w:rsidP="009748B3">
      <w:pPr>
        <w:pStyle w:val="BodyText"/>
      </w:pPr>
      <w:r w:rsidRPr="00FC3531">
        <w:t>An asterisk (*) next to the unit code indicates that there are prerequisite requirements which must be met when packaging the qualification. Please refer to the Prerequisite require</w:t>
      </w:r>
      <w:r w:rsidRPr="00FC3531">
        <w:t>ments table for details.</w:t>
      </w:r>
    </w:p>
    <w:p w:rsidR="00000000" w:rsidRPr="00FC3531" w:rsidP="009748B3">
      <w:pPr>
        <w:pStyle w:val="Heading4"/>
      </w:pPr>
      <w:r w:rsidRPr="00FC3531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work procedures to maintain integrity of product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FDFFS2001A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Implement the food safety program and procedures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Group B – Sector Specialist and Cross Sector elective units</w:t>
      </w:r>
    </w:p>
    <w:p w:rsidR="00000000" w:rsidRPr="00FC3531" w:rsidP="009748B3">
      <w:pPr>
        <w:pStyle w:val="Heading4"/>
      </w:pPr>
      <w:r w:rsidRPr="00FC3531">
        <w:rPr>
          <w:rStyle w:val="SpecialBold"/>
        </w:rPr>
        <w:t>Baking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cooling, slicing and wrapping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Freeze dough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FBPPBK2001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cooling and slicing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FBPPBK2002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pastry forming and filling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FBPPBK2003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Manufacture rye crisp breads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FBPPBK2004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Manufacture wafer produ</w:t>
            </w:r>
            <w:r w:rsidRPr="00FC3531">
              <w:t>cts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FBPPBK2005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doughnut making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FBPPBK2006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griddle production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FBPPBK2007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Operate a pastry production process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 xml:space="preserve">Beverages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FBPBEV2001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deaeration, mixing and carbonation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FBPBEV2002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Manufacture roast and ground coffee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FBPBEV2003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Operate an ice manufacturing process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Confectionery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Examine raw ingredients used in confectionery 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boiled confectionery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chocolate conching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chocolate depositing or moulding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confectionery depositing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granulation and compression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panning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</w:t>
            </w:r>
            <w:r w:rsidRPr="00FC3531">
              <w:t>ON2008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chocolate refining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FBPCON2009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Operate a starch moulding process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 xml:space="preserve">Dairy processing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FBPDPR2001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butter churning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FBPDPR2002*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butter oil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FBPDPR2003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curd production and cutting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FBPDPR2004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cooling and hardening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FBPDPR2005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cheese pressing and moulding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FBPDPR2006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Operate a fermentation process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 xml:space="preserve">Fruit and vegetables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FBPFAV2001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 xml:space="preserve">Apply hydro-cooling process to fresh produce 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 xml:space="preserve">Grain processing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AHCBAC204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Prepare grain storages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liquid, mash or block stockfeed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Recognise mill operations and technologies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grain conditioning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grain cleaning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purification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scalping and grading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scratch and sizing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break roll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pelleting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Handle grain in a storage area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FBPGRA2011*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Receive grain for malting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FBPGRA2012*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Prepare malted grain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Blend and dispatch malt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TLIJ2004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Implement grain monitoring measures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Grocery products and supplies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bleaching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complecting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deodorising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flake preparation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fractionation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hydrogenation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an interesterification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neutralisation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soap splitting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winterisation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FBPGPS2011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Operate a creamed honey manufacture process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Poultry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AMPA2006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animal welfare and handling requirements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AMPA2174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Clean after operations - boning room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poultry dicing, stripping or mincing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poultry evisceration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Grade poultry carcass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Harvest edible poultry offal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poultry marinade injecting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poultry washing and chilling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the bird receival and hanging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AMPP208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Operate a poultry stunning, killing and defeathering </w:t>
            </w:r>
            <w:r w:rsidRPr="00FC3531">
              <w:t>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FBPEGG2001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Work on an egg grading floor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FBPEGG2002*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Operate egg grading and packing floor equipment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Cross sector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AMPX207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Vacuum pack product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AMPX209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Sharpen knives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Work effectively in the food processing industry 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Inspect and sort materials and product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Prepare and monitor beer yeast propagation processes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beer packaging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beer filling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bulk dry goods transfer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Work in a freezer storage area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bulk liquid transfer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FBPOPR2009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Load and unload tankers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Work with temperature controlled stock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Identify key stages and beer production equipment in a brewery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Maintain food safety when loading, unloading and transporting food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FBPOPR2013*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bright beer tank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Participate in sensory analyses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FBPOPR2015*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beer filtration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FBPOPR2016*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beer maturation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blending, sieving and bagging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case packing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Fill and close product in cans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form, fill and seal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fill</w:t>
            </w:r>
            <w:r w:rsidRPr="00FC3531">
              <w:t xml:space="preserve"> and seal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high speed wrapping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packaging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Manufacture extruded and toasted products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forming or shaping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Dispense non-bulk ingredients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mixing or blending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FBPOPR2029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baking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FBPOPR2030*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brewery fermentation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coating application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depositing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an evaporation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an enrobing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an extrusion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filtration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grinding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frying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heat treatment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mixing or blending and cooking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drying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an homogenising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retort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pumping equipment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</w:t>
            </w:r>
            <w:r w:rsidRPr="00FC3531">
              <w:t>R2046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production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portion saw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Pre-process raw materials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FBPOPR2049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reduction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separation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spreads production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chocolate tempering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washing and drying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water purification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freezing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membrane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holding and storage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FBPOPR2059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continuous freezing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FBPOPR2060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an automated cutting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FBPOPR2061*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wort production process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FDFSUG222A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waste water treatment system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FDFOP1003A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Carry out manual handling tasks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FDFOP2003A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Clean equipment in place 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FDFOP2004A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Clean and sanitise equipment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FDFOP2005A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Work in a socially diverse environment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FDFOP2011A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Conduct routine maintenance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FDFOP2013A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sampling procedures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FDFOP2015A*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</w:t>
            </w:r>
            <w:r w:rsidRPr="00FC3531">
              <w:t>ly principles of statistical process control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FDFOP2016A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Work in a food handling area for non-food handlers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FDFOP2030A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process control interface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FDFOP2032A*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Work in a clean room environment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FDFOP2061A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Use numerical applications in the workplace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FDFPPL2001A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Participate in work teams and groups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MSL973001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Perform basic tests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PMBPROD211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blow moulding equipment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PMBPROD270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injection blow moulding equipment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TLIA2009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Complete and check import/export documentation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TLIA2014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Use product knowledge to complete work operations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TLIA2021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Despatch stock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TLIA4025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Regulate temperature controlled stock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TLID2003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Handle dangerous goods/hazardous substances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TLID2004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Load and unl</w:t>
            </w:r>
            <w:r w:rsidRPr="00FC3531">
              <w:t>oad goods/cargo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TLID2010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forklift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TLIK2010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Use infotechnology devices in the workplace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BSBITU201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Produce simple word processed documents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BSBITU202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Create and use spreadsheets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BSBWOR204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Use business technology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FDFSUG218A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Operate a boiler - basic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HLTAID002</w:t>
            </w:r>
          </w:p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rPr>
                <w:rStyle w:val="SpecialBold"/>
              </w:rPr>
              <w:t>^ HLTAID010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Provide basic emergency life support</w:t>
            </w:r>
          </w:p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rPr>
                <w:rStyle w:val="SpecialBold"/>
              </w:rPr>
              <w:t>Provide basic emergency life support (must be delivered from 1 July 2022)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MSS402001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competitive systems and practices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MSS402002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Sustain process improvements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MSS402010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Manage the impact of change on own work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MSS402021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Just in Time procedures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MSS402030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cost factors to work practices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MSS402031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Interpret product costs in terms of customer requirements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MSS402040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5S procedures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MSS402050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Monitor process capability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MSS402051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Apply quality standards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MSS402060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Use planning software systems in operations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MSS402061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Use SCADA systems in operations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MSS402080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Undertake root cause analysis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MSS402081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Contribute to the application of a proactive</w:t>
            </w:r>
            <w:r w:rsidRPr="00FC3531">
              <w:t xml:space="preserve"> maintenance strategy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SIRRMER001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Produce visual merchandise displays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SIRRRTF001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Balance and secure point-of-sale terminal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SIRXPDK001 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Advise on products and services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SIRXRSK001 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Identify and respond to security risks</w:t>
            </w:r>
          </w:p>
        </w:tc>
      </w:tr>
      <w:tr w:rsidTr="00FC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SITHFAB005*</w:t>
            </w:r>
          </w:p>
        </w:tc>
        <w:tc>
          <w:tcPr>
            <w:tcW w:w="5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Prepare and serve espresso coffee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9748B3">
      <w:pPr>
        <w:pStyle w:val="Heading4"/>
      </w:pPr>
      <w:r w:rsidRPr="00FC3531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rPr>
                <w:rStyle w:val="SpecialBold"/>
              </w:rPr>
              <w:t>Prerequisite requirement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FBPDPR2002 Operate a butter oil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 xml:space="preserve">FBPOPR2043 Operate an homogenising process 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FBPEGG2002 Operate egg grading and packing floor equipment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FBPEGG2001 Work on an egg grading floor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FBPGRA2011 Receive grain for malting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FBPGRA2010 Handle grain in a storage area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FBPGRA2012 Prepare malted grain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FBPGRA210 Handle grain in a storage area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FBPOPR2013 Operate a bright beer tank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FBPOPR2011 Identify key stages and beer production equipment in a brewery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FBPOPR2015 Operate a beer filtration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FBPOPR2011 Identify key stages and beer production equipment in a brewery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FBPOPR2016 Operate a beer maturation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FBPOPR2011 Ident</w:t>
            </w:r>
            <w:r w:rsidRPr="00FC3531">
              <w:t>ify key stages and beer production equipment in a brewery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FBPOPR2030 Operate a brewery fermentation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FBPOPR2011 Identify key stages and beer production equipment in a brewery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FBPOPR2061 Operate a wort production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FBPOPR2011 Identify key sta</w:t>
            </w:r>
            <w:r w:rsidRPr="00FC3531">
              <w:t>ges and beer production equipment in a brewery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FDFOP2015A Apply principles of statistical process control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FDFOP2061A Use numerical applications in the workplace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FDFOP2032A Work in a clean room environment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 xml:space="preserve">FDFFS200A1 Implement the food safety program and </w:t>
            </w:r>
            <w:r w:rsidRPr="00FC3531">
              <w:t>procedures OR</w:t>
            </w:r>
          </w:p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FDFPH2001A Apply Good Manufacturing Practice procedures</w:t>
            </w:r>
          </w:p>
        </w:tc>
      </w:tr>
      <w:tr w:rsidTr="00FC353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SITHFAB005 Prepare and serve espresso coffee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SITXFSA001 Use hygienic practices for food safety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FC3531">
      <w:pPr>
        <w:pStyle w:val="AllowPageBreak"/>
      </w:pPr>
    </w:p>
    <w:p w:rsidR="00000000" w:rsidRPr="00FC3531" w:rsidP="00FC3531">
      <w:pPr>
        <w:pStyle w:val="Heading1"/>
      </w:pPr>
      <w:bookmarkStart w:id="5" w:name="O_965819"/>
      <w:bookmarkEnd w:id="5"/>
      <w:r w:rsidRPr="00FC353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FC3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rPr>
                <w:rStyle w:val="SpecialBold"/>
              </w:rPr>
              <w:t>Equivalence status</w:t>
            </w:r>
          </w:p>
        </w:tc>
      </w:tr>
      <w:tr w:rsidTr="00FC3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FBP20117 Certificate II in Food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FDF20111 Certificate II in Food Processing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Updated to meet Standards for Training Packages</w:t>
            </w:r>
          </w:p>
          <w:p w:rsidR="00000000" w:rsidRPr="00FC3531" w:rsidP="00FC3531">
            <w:pPr>
              <w:pStyle w:val="BodyText"/>
            </w:pPr>
          </w:p>
          <w:p w:rsidR="00000000" w:rsidRPr="00FC3531" w:rsidP="00FC3531">
            <w:pPr>
              <w:pStyle w:val="BodyText"/>
            </w:pPr>
            <w:r w:rsidRPr="00FC3531">
              <w:t>Packaging rules clarified to reflect delivery of this quali</w:t>
            </w:r>
            <w:r w:rsidRPr="00FC3531">
              <w:t>fication for processing of food for non-human and human consumption</w:t>
            </w:r>
          </w:p>
          <w:p w:rsidR="00000000" w:rsidRPr="00FC3531" w:rsidP="00FC3531">
            <w:pPr>
              <w:pStyle w:val="BodyText"/>
            </w:pPr>
          </w:p>
          <w:p w:rsidR="00000000" w:rsidP="00FC3531">
            <w:pPr>
              <w:pStyle w:val="BodyText"/>
              <w:rPr>
                <w:lang w:val="en-NZ"/>
              </w:rPr>
            </w:pPr>
            <w:r w:rsidRPr="00FC3531">
              <w:t>Imported units updated or deleted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531" w:rsidP="00FC3531">
            <w:pPr>
              <w:pStyle w:val="BodyText"/>
            </w:pPr>
            <w:r w:rsidRPr="00FC3531">
              <w:t>Equivalent qualification</w:t>
            </w:r>
          </w:p>
        </w:tc>
      </w:tr>
    </w:tbl>
    <w:p w:rsidR="00000000" w:rsidRPr="00FC3531" w:rsidP="00FC3531">
      <w:pPr>
        <w:pStyle w:val="BodyText"/>
      </w:pPr>
    </w:p>
    <w:p w:rsidR="00000000" w:rsidRPr="00FC3531" w:rsidP="00FC3531">
      <w:pPr>
        <w:pStyle w:val="AllowPageBreak"/>
      </w:pPr>
    </w:p>
    <w:p w:rsidR="00000000" w:rsidRPr="00FC3531" w:rsidP="00FC3531">
      <w:pPr>
        <w:pStyle w:val="Heading1"/>
      </w:pPr>
      <w:bookmarkStart w:id="6" w:name="O_965821"/>
      <w:bookmarkEnd w:id="6"/>
      <w:r w:rsidRPr="00FC3531">
        <w:t>Links</w:t>
      </w:r>
    </w:p>
    <w:p w:rsidR="00000000" w:rsidRPr="00FC3531" w:rsidP="009748B3">
      <w:pPr>
        <w:pStyle w:val="BodyText"/>
      </w:pPr>
      <w:r w:rsidRPr="00FC35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76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C3531" w:rsidP="00FC3531"/>
    <w:sectPr w:rsidSect="00FC35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31" w:rsidRPr="009748B3" w:rsidP="00974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8B3" w:rsidP="00FC3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748B3" w:rsidP="00FC3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48B3" w:rsidP="00FC3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531" w:rsidRPr="009748B3" w:rsidP="00974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8B3" w:rsidRPr="002D2AF8" w:rsidP="00FC3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FBP20117 Certificate II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748B3" w:rsidP="00FC3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60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086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CF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531"/>
  </w:style>
  <w:style w:type="character" w:customStyle="1" w:styleId="Heading1Char">
    <w:name w:val="Heading 1 Char"/>
    <w:basedOn w:val="DefaultParagraphFont"/>
    <w:link w:val="Heading1"/>
    <w:rsid w:val="00FC3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531"/>
    <w:rPr>
      <w:b/>
      <w:spacing w:val="0"/>
    </w:rPr>
  </w:style>
  <w:style w:type="paragraph" w:styleId="ListBullet2">
    <w:name w:val="List Bullet 2"/>
    <w:basedOn w:val="List2"/>
    <w:rsid w:val="00FC35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3531"/>
    <w:rPr>
      <w:i/>
    </w:rPr>
  </w:style>
  <w:style w:type="paragraph" w:customStyle="1" w:styleId="SuperHeading">
    <w:name w:val="SuperHeading"/>
    <w:basedOn w:val="Normal"/>
    <w:rsid w:val="00FC3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531"/>
  </w:style>
  <w:style w:type="paragraph" w:styleId="TableofFigures">
    <w:name w:val="table of figures"/>
    <w:basedOn w:val="Normal"/>
    <w:next w:val="Normal"/>
    <w:semiHidden/>
    <w:rsid w:val="00FC3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531"/>
    <w:rPr>
      <w:rFonts w:ascii="Wingdings" w:hAnsi="Wingdings"/>
    </w:rPr>
  </w:style>
  <w:style w:type="paragraph" w:customStyle="1" w:styleId="TableHeading">
    <w:name w:val="Table Heading"/>
    <w:basedOn w:val="HeadingBase"/>
    <w:rsid w:val="00FC3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531"/>
    <w:rPr>
      <w:color w:val="0033CC"/>
      <w:u w:val="none"/>
    </w:rPr>
  </w:style>
  <w:style w:type="paragraph" w:customStyle="1" w:styleId="BodyTextRight">
    <w:name w:val="Body Text Right"/>
    <w:basedOn w:val="BodyText"/>
    <w:rsid w:val="00FC3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531"/>
    <w:rPr>
      <w:sz w:val="32"/>
    </w:rPr>
  </w:style>
  <w:style w:type="paragraph" w:customStyle="1" w:styleId="HeadingProcedure">
    <w:name w:val="Heading Procedure"/>
    <w:basedOn w:val="HeadingBase"/>
    <w:next w:val="Normal"/>
    <w:rsid w:val="00FC3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531"/>
    <w:pPr>
      <w:spacing w:before="60" w:after="60"/>
    </w:pPr>
  </w:style>
  <w:style w:type="paragraph" w:styleId="ListContinue">
    <w:name w:val="List Continue"/>
    <w:basedOn w:val="List"/>
    <w:rsid w:val="00FC3531"/>
    <w:pPr>
      <w:ind w:firstLine="0"/>
    </w:pPr>
  </w:style>
  <w:style w:type="paragraph" w:customStyle="1" w:styleId="ListNote">
    <w:name w:val="List Note"/>
    <w:basedOn w:val="List"/>
    <w:rsid w:val="00FC3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531"/>
    <w:rPr>
      <w:rFonts w:ascii="Courier New" w:hAnsi="Courier New"/>
    </w:rPr>
  </w:style>
  <w:style w:type="paragraph" w:customStyle="1" w:styleId="NoteBullet">
    <w:name w:val="Note Bullet"/>
    <w:basedOn w:val="Note"/>
    <w:rsid w:val="00FC3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531"/>
    <w:rPr>
      <w:b/>
      <w:smallCaps/>
    </w:rPr>
  </w:style>
  <w:style w:type="paragraph" w:customStyle="1" w:styleId="TableListNumber">
    <w:name w:val="Table List Number"/>
    <w:basedOn w:val="ListNumber"/>
    <w:rsid w:val="00FC3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531"/>
    <w:pPr>
      <w:numPr>
        <w:numId w:val="9"/>
      </w:numPr>
    </w:pPr>
  </w:style>
  <w:style w:type="paragraph" w:customStyle="1" w:styleId="ListAlpha2">
    <w:name w:val="List Alpha 2"/>
    <w:basedOn w:val="List2"/>
    <w:rsid w:val="00FC3531"/>
    <w:pPr>
      <w:numPr>
        <w:numId w:val="8"/>
      </w:numPr>
    </w:pPr>
  </w:style>
  <w:style w:type="paragraph" w:styleId="List2">
    <w:name w:val="List 2"/>
    <w:basedOn w:val="BodyText"/>
    <w:rsid w:val="00FC3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531"/>
    <w:pPr>
      <w:numPr>
        <w:numId w:val="4"/>
      </w:numPr>
    </w:pPr>
  </w:style>
  <w:style w:type="paragraph" w:styleId="ListContinue2">
    <w:name w:val="List Continue 2"/>
    <w:basedOn w:val="List2"/>
    <w:rsid w:val="00FC3531"/>
    <w:pPr>
      <w:ind w:firstLine="0"/>
    </w:pPr>
  </w:style>
  <w:style w:type="paragraph" w:styleId="ListContinue3">
    <w:name w:val="List Continue 3"/>
    <w:basedOn w:val="List3"/>
    <w:rsid w:val="00FC3531"/>
    <w:pPr>
      <w:ind w:left="1021" w:firstLine="0"/>
    </w:pPr>
  </w:style>
  <w:style w:type="paragraph" w:styleId="ListContinue4">
    <w:name w:val="List Continue 4"/>
    <w:basedOn w:val="List4"/>
    <w:rsid w:val="00FC3531"/>
    <w:pPr>
      <w:ind w:firstLine="0"/>
    </w:pPr>
  </w:style>
  <w:style w:type="paragraph" w:styleId="ListContinue5">
    <w:name w:val="List Continue 5"/>
    <w:basedOn w:val="List5"/>
    <w:rsid w:val="00FC3531"/>
    <w:pPr>
      <w:ind w:firstLine="0"/>
    </w:pPr>
  </w:style>
  <w:style w:type="paragraph" w:styleId="ListNumber3">
    <w:name w:val="List Number 3"/>
    <w:basedOn w:val="List3"/>
    <w:rsid w:val="00FC3531"/>
    <w:pPr>
      <w:numPr>
        <w:numId w:val="5"/>
      </w:numPr>
    </w:pPr>
  </w:style>
  <w:style w:type="paragraph" w:styleId="ListNumber4">
    <w:name w:val="List Number 4"/>
    <w:basedOn w:val="List4"/>
    <w:rsid w:val="00FC3531"/>
    <w:pPr>
      <w:numPr>
        <w:numId w:val="6"/>
      </w:numPr>
    </w:pPr>
  </w:style>
  <w:style w:type="paragraph" w:styleId="ListNumber5">
    <w:name w:val="List Number 5"/>
    <w:basedOn w:val="List5"/>
    <w:rsid w:val="00FC3531"/>
    <w:pPr>
      <w:numPr>
        <w:numId w:val="7"/>
      </w:numPr>
    </w:pPr>
  </w:style>
  <w:style w:type="paragraph" w:styleId="BlockText">
    <w:name w:val="Block Text"/>
    <w:basedOn w:val="Normal"/>
    <w:rsid w:val="00FC3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531"/>
    <w:rPr>
      <w:sz w:val="16"/>
      <w:vertAlign w:val="superscript"/>
    </w:rPr>
  </w:style>
  <w:style w:type="character" w:customStyle="1" w:styleId="Symbols">
    <w:name w:val="Symbols"/>
    <w:basedOn w:val="DefaultParagraphFont"/>
    <w:rsid w:val="00FC3531"/>
    <w:rPr>
      <w:rFonts w:ascii="Symbol" w:hAnsi="Symbol"/>
    </w:rPr>
  </w:style>
  <w:style w:type="character" w:customStyle="1" w:styleId="MenuOptions">
    <w:name w:val="Menu Options"/>
    <w:basedOn w:val="DefaultParagraphFont"/>
    <w:rsid w:val="00FC3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531"/>
    <w:rPr>
      <w:b/>
    </w:rPr>
  </w:style>
  <w:style w:type="character" w:customStyle="1" w:styleId="Underlined">
    <w:name w:val="Underlined"/>
    <w:basedOn w:val="DefaultParagraphFont"/>
    <w:rsid w:val="00FC3531"/>
    <w:rPr>
      <w:u w:val="single"/>
    </w:rPr>
  </w:style>
  <w:style w:type="paragraph" w:customStyle="1" w:styleId="TableBodyTextRight">
    <w:name w:val="Table Body Text Right"/>
    <w:basedOn w:val="TableBodyText"/>
    <w:rsid w:val="00FC3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531"/>
    <w:rPr>
      <w:sz w:val="18"/>
    </w:rPr>
  </w:style>
  <w:style w:type="paragraph" w:customStyle="1" w:styleId="BodySmallRight">
    <w:name w:val="Body Small Right"/>
    <w:basedOn w:val="BodyTextRight"/>
    <w:rsid w:val="00FC3531"/>
    <w:rPr>
      <w:sz w:val="18"/>
      <w:szCs w:val="18"/>
    </w:rPr>
  </w:style>
  <w:style w:type="paragraph" w:customStyle="1" w:styleId="MarginEdition">
    <w:name w:val="Margin Edition"/>
    <w:basedOn w:val="MarginNote"/>
    <w:rsid w:val="00FC3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531"/>
    <w:rPr>
      <w:sz w:val="2"/>
      <w:szCs w:val="2"/>
    </w:rPr>
  </w:style>
  <w:style w:type="character" w:customStyle="1" w:styleId="Small">
    <w:name w:val="Small"/>
    <w:basedOn w:val="DefaultParagraphFont"/>
    <w:rsid w:val="00FC3531"/>
    <w:rPr>
      <w:sz w:val="16"/>
    </w:rPr>
  </w:style>
  <w:style w:type="paragraph" w:customStyle="1" w:styleId="WideTable">
    <w:name w:val="Wide Table"/>
    <w:basedOn w:val="Normal"/>
    <w:rsid w:val="00FC3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531"/>
  </w:style>
  <w:style w:type="paragraph" w:styleId="Quote">
    <w:name w:val="Quote"/>
    <w:basedOn w:val="Heading1"/>
    <w:link w:val="QuoteChar"/>
    <w:qFormat/>
    <w:rsid w:val="00FC3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531"/>
    <w:pPr>
      <w:pageBreakBefore/>
    </w:pPr>
  </w:style>
  <w:style w:type="paragraph" w:customStyle="1" w:styleId="Border">
    <w:name w:val="Border"/>
    <w:basedOn w:val="Normal"/>
    <w:qFormat/>
    <w:rsid w:val="00FC3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531"/>
    <w:rPr>
      <w:u w:val="single"/>
    </w:rPr>
  </w:style>
  <w:style w:type="character" w:customStyle="1" w:styleId="BoldandItalics">
    <w:name w:val="Bold and Italics"/>
    <w:qFormat/>
    <w:rsid w:val="00FC3531"/>
    <w:rPr>
      <w:b/>
      <w:i/>
      <w:u w:val="none"/>
    </w:rPr>
  </w:style>
  <w:style w:type="paragraph" w:styleId="BalloonText">
    <w:name w:val="Balloon Text"/>
    <w:basedOn w:val="Normal"/>
    <w:link w:val="BalloonTextChar"/>
    <w:rsid w:val="00FC3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531"/>
    <w:pPr>
      <w:spacing w:before="0" w:after="0"/>
    </w:pPr>
  </w:style>
  <w:style w:type="paragraph" w:customStyle="1" w:styleId="BodyTextBold">
    <w:name w:val="Body Text Bold"/>
    <w:basedOn w:val="BodyText"/>
    <w:qFormat/>
    <w:rsid w:val="00FC3531"/>
    <w:rPr>
      <w:b/>
    </w:rPr>
  </w:style>
  <w:style w:type="character" w:styleId="Hyperlink">
    <w:name w:val="Hyperlink"/>
    <w:basedOn w:val="DefaultParagraphFont"/>
    <w:uiPriority w:val="99"/>
    <w:unhideWhenUsed/>
    <w:rsid w:val="00974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1904</Words>
  <Characters>12247</Characters>
  <Application>Microsoft Office Word</Application>
  <DocSecurity>0</DocSecurity>
  <Lines>583</Lines>
  <Paragraphs>524</Paragraphs>
  <ScaleCrop>false</ScaleCrop>
  <Company>Author-it Software Corporation Ltd.</Company>
  <LinksUpToDate>false</LinksUpToDate>
  <CharactersWithSpaces>13627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FBP20117 Certificate II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2022-12-22T06:54:00Z</dcterms:created>
  <dcterms:modified xsi:type="dcterms:W3CDTF">2022-12-22T06:54:00Z</dcterms:modified>
</cp:coreProperties>
</file>