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6B79" w:rsidP="009B6B79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DEFTE005A Produce test and evaluation reports</w:t>
      </w:r>
      <w:r>
        <w:fldChar w:fldCharType="end"/>
      </w:r>
    </w:p>
    <w:p w:rsidR="009B6B79" w:rsidP="009B6B79">
      <w:pPr>
        <w:pStyle w:val="Version"/>
        <w:sectPr w:rsidSect="00551C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51CDC" w:rsidP="00551CDC">
      <w:pPr>
        <w:pStyle w:val="SuperHeading"/>
      </w:pPr>
      <w:r w:rsidRPr="00551CDC">
        <w:t>DEFTE005A Produce test and evaluation reports</w:t>
      </w:r>
    </w:p>
    <w:p w:rsidR="00000000" w:rsidRPr="00551CDC" w:rsidP="00551CDC">
      <w:pPr>
        <w:pStyle w:val="Heading1"/>
      </w:pPr>
      <w:bookmarkStart w:id="1" w:name="O_517895"/>
      <w:bookmarkEnd w:id="1"/>
      <w:r w:rsidRPr="00551CD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4536"/>
      </w:tblGrid>
      <w:tr w:rsidTr="009B6B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CDC" w:rsidP="00551CDC">
            <w:pPr>
              <w:pStyle w:val="TableBodyText"/>
            </w:pPr>
            <w:r w:rsidRPr="00551CDC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CDC" w:rsidP="00551CDC">
            <w:pPr>
              <w:pStyle w:val="TableBodyText"/>
            </w:pPr>
            <w:r w:rsidRPr="00551CDC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CDC">
            <w:pPr>
              <w:pStyle w:val="TableBodyText"/>
              <w:rPr>
                <w:lang w:val="en-NZ"/>
              </w:rPr>
            </w:pPr>
            <w:r w:rsidRPr="00551CDC">
              <w:rPr>
                <w:rStyle w:val="SpecialBold"/>
              </w:rPr>
              <w:t>Comments</w:t>
            </w:r>
          </w:p>
        </w:tc>
      </w:tr>
      <w:tr w:rsidTr="009B6B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CDC">
            <w:pPr>
              <w:pStyle w:val="TableBodyText"/>
              <w:rPr>
                <w:lang w:val="en-NZ"/>
              </w:rPr>
            </w:pPr>
            <w:r w:rsidRPr="00551CDC"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CDC">
            <w:pPr>
              <w:pStyle w:val="TableBodyText"/>
              <w:rPr>
                <w:lang w:val="en-NZ"/>
              </w:rPr>
            </w:pPr>
            <w:r w:rsidRPr="00551CDC">
              <w:t>DEF12V2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CDC">
            <w:pPr>
              <w:pStyle w:val="TableBodyText"/>
              <w:rPr>
                <w:lang w:val="en-NZ"/>
              </w:rPr>
            </w:pPr>
            <w:r w:rsidRPr="00551CDC">
              <w:t xml:space="preserve">Layout adjusted. No changes to content.  </w:t>
            </w:r>
          </w:p>
        </w:tc>
      </w:tr>
      <w:tr w:rsidTr="009B6B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CDC">
            <w:pPr>
              <w:pStyle w:val="TableBodyText"/>
              <w:rPr>
                <w:lang w:val="en-NZ"/>
              </w:rPr>
            </w:pPr>
            <w:r w:rsidRPr="00551CDC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CDC">
            <w:pPr>
              <w:pStyle w:val="TableBodyText"/>
              <w:rPr>
                <w:lang w:val="en-NZ"/>
              </w:rPr>
            </w:pPr>
            <w:r w:rsidRPr="00551CDC">
              <w:t>DEF12V1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CDC" w:rsidP="00551CDC">
            <w:pPr>
              <w:pStyle w:val="TableBodyText"/>
            </w:pPr>
            <w:r w:rsidRPr="00551CDC">
              <w:t xml:space="preserve">Primary release. </w:t>
            </w:r>
          </w:p>
        </w:tc>
      </w:tr>
    </w:tbl>
    <w:p w:rsidR="009B6B79" w:rsidP="00551CDC">
      <w:pPr>
        <w:pStyle w:val="TableBodyText"/>
      </w:pPr>
    </w:p>
    <w:p w:rsidR="009B6B79" w:rsidP="00551CDC">
      <w:pPr>
        <w:pStyle w:val="TableBodyText"/>
      </w:pPr>
    </w:p>
    <w:p w:rsidR="00000000" w:rsidRPr="00551CDC" w:rsidP="00551CDC">
      <w:pPr>
        <w:pStyle w:val="Heading1"/>
      </w:pPr>
      <w:bookmarkStart w:id="2" w:name="O_517894"/>
      <w:bookmarkEnd w:id="2"/>
      <w:r w:rsidRPr="00551CDC">
        <w:t>Unit Descriptor</w:t>
      </w:r>
    </w:p>
    <w:p w:rsidR="00000000" w:rsidRPr="00551CDC" w:rsidP="00551CDC">
      <w:pPr>
        <w:pStyle w:val="BodyText"/>
      </w:pPr>
      <w:r w:rsidRPr="00551CDC">
        <w:t xml:space="preserve">This unit covers the competency required to compile a report on a test and evaluation process. It includes determining the report structure and presenting results. </w:t>
      </w:r>
    </w:p>
    <w:p w:rsidR="00000000" w:rsidRPr="00551CDC" w:rsidP="00551CDC">
      <w:pPr>
        <w:pStyle w:val="BodyText"/>
      </w:pPr>
      <w:r w:rsidRPr="00551CDC">
        <w:t>The unit does not cover structured research but does include technical and non-technical re</w:t>
      </w:r>
      <w:r w:rsidRPr="00551CDC">
        <w:t>porting based on information and data gathered through testing and evaluation processes.</w:t>
      </w:r>
    </w:p>
    <w:p w:rsidR="00000000" w:rsidRPr="00551CDC" w:rsidP="00551CDC">
      <w:pPr>
        <w:pStyle w:val="AllowPageBreak"/>
      </w:pPr>
    </w:p>
    <w:p w:rsidR="00000000" w:rsidRPr="00551CDC" w:rsidP="00551CDC">
      <w:pPr>
        <w:pStyle w:val="Heading1"/>
      </w:pPr>
      <w:bookmarkStart w:id="3" w:name="O_517893"/>
      <w:bookmarkEnd w:id="3"/>
      <w:r w:rsidRPr="00551CDC">
        <w:t>Application of the Unit</w:t>
      </w:r>
    </w:p>
    <w:p w:rsidR="00000000" w:rsidRPr="00551CDC" w:rsidP="00551CDC">
      <w:pPr>
        <w:pStyle w:val="BodyText"/>
      </w:pPr>
      <w:r w:rsidRPr="00551CDC">
        <w:t xml:space="preserve">This unit was developed for Defence test and evaluation workers but is applicable to individuals who work in this field. </w:t>
      </w:r>
    </w:p>
    <w:p w:rsidR="00000000" w:rsidRPr="00551CDC" w:rsidP="00551CDC">
      <w:pPr>
        <w:pStyle w:val="BodyText"/>
      </w:pPr>
      <w:r w:rsidRPr="00551CDC">
        <w:t>Typi</w:t>
      </w:r>
      <w:r w:rsidRPr="00551CDC">
        <w:t>cally these individuals must work independently or as part of a team under direct and indirect supervision, use discretion and judgement, and take responsibility for the quality of their output. All activities are carried out in accordance with relevant or</w:t>
      </w:r>
      <w:r w:rsidRPr="00551CDC">
        <w:t xml:space="preserve">ganisational policy and procedures. </w:t>
      </w:r>
    </w:p>
    <w:p w:rsidR="00000000" w:rsidRPr="00551CDC" w:rsidP="00551CDC">
      <w:pPr>
        <w:pStyle w:val="AllowPageBreak"/>
      </w:pPr>
    </w:p>
    <w:p w:rsidR="00000000" w:rsidRPr="00551CDC" w:rsidP="00551CDC">
      <w:pPr>
        <w:pStyle w:val="Heading1"/>
      </w:pPr>
      <w:bookmarkStart w:id="4" w:name="O_517892"/>
      <w:bookmarkEnd w:id="4"/>
      <w:r w:rsidRPr="00551CDC">
        <w:t>Licensing/Regulatory Information</w:t>
      </w:r>
    </w:p>
    <w:p w:rsidR="00000000" w:rsidRPr="00551CDC" w:rsidP="00551CDC">
      <w:pPr>
        <w:pStyle w:val="BodyText"/>
      </w:pPr>
      <w:r w:rsidRPr="00551CDC">
        <w:t>Not applicable.</w:t>
      </w:r>
    </w:p>
    <w:p w:rsidR="00000000" w:rsidRPr="00551CDC" w:rsidP="00551CDC">
      <w:pPr>
        <w:pStyle w:val="AllowPageBreak"/>
      </w:pPr>
    </w:p>
    <w:p w:rsidR="00000000" w:rsidRPr="00551CDC" w:rsidP="00551CDC">
      <w:pPr>
        <w:pStyle w:val="Heading1"/>
      </w:pPr>
      <w:bookmarkStart w:id="5" w:name="O_517891"/>
      <w:bookmarkEnd w:id="5"/>
      <w:r w:rsidRPr="00551CDC">
        <w:t>Pre-Requisites</w:t>
      </w:r>
    </w:p>
    <w:p w:rsidR="00000000" w:rsidRPr="00551CDC" w:rsidP="00551CDC">
      <w:pPr>
        <w:pStyle w:val="BodyText"/>
      </w:pPr>
      <w:r w:rsidRPr="00551CDC">
        <w:t>Not applicable.</w:t>
      </w:r>
    </w:p>
    <w:p w:rsidR="00000000" w:rsidRPr="00551CDC" w:rsidP="00551CDC">
      <w:pPr>
        <w:pStyle w:val="AllowPageBreak"/>
      </w:pPr>
    </w:p>
    <w:p w:rsidR="00000000" w:rsidRPr="00551CDC" w:rsidP="00551CDC">
      <w:pPr>
        <w:pStyle w:val="Heading1"/>
      </w:pPr>
      <w:bookmarkStart w:id="6" w:name="O_517890"/>
      <w:bookmarkEnd w:id="6"/>
      <w:r w:rsidRPr="00551CDC">
        <w:t>Employability Skills Information</w:t>
      </w:r>
    </w:p>
    <w:p w:rsidR="00000000" w:rsidRPr="00551CDC" w:rsidP="00551CDC">
      <w:pPr>
        <w:pStyle w:val="BodyText"/>
      </w:pPr>
      <w:r w:rsidRPr="00551CDC">
        <w:t>This unit contains employability skills.</w:t>
      </w:r>
    </w:p>
    <w:p w:rsidR="00000000" w:rsidRPr="00551CDC" w:rsidP="00551CDC">
      <w:pPr>
        <w:pStyle w:val="AllowPageBreak"/>
      </w:pPr>
    </w:p>
    <w:p w:rsidR="00000000" w:rsidRPr="00551CDC" w:rsidP="00551CDC">
      <w:pPr>
        <w:pStyle w:val="Heading1"/>
      </w:pPr>
      <w:bookmarkStart w:id="7" w:name="O_517889"/>
      <w:bookmarkEnd w:id="7"/>
      <w:r w:rsidRPr="00551CDC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B6B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CDC">
            <w:pPr>
              <w:pStyle w:val="BodyText"/>
              <w:rPr>
                <w:lang w:val="en-NZ"/>
              </w:rPr>
            </w:pPr>
            <w:r w:rsidRPr="00551CDC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CDC" w:rsidP="00551CDC">
            <w:pPr>
              <w:pStyle w:val="BodyText"/>
            </w:pPr>
            <w:r w:rsidRPr="00551CDC">
              <w:t xml:space="preserve">Performance Criteria describe the required performance needed to demonstrate achievement of the element. Where </w:t>
            </w:r>
            <w:r w:rsidRPr="00551CDC">
              <w:rPr>
                <w:rStyle w:val="BoldandItalics"/>
              </w:rPr>
              <w:t>bold italicised</w:t>
            </w:r>
            <w:r w:rsidRPr="00551CDC">
              <w:t xml:space="preserve"> text is used, further information is detailed in the Required Skills and Knowledge and/or the Range Statement. Assessment of performance is to be consistent with the Evidence Guide.</w:t>
            </w:r>
          </w:p>
        </w:tc>
      </w:tr>
    </w:tbl>
    <w:p w:rsidR="00000000" w:rsidRPr="00551CDC" w:rsidP="00551CDC">
      <w:pPr>
        <w:pStyle w:val="BodyText"/>
      </w:pPr>
    </w:p>
    <w:p w:rsidR="00000000" w:rsidRPr="00551CDC" w:rsidP="00551CDC">
      <w:pPr>
        <w:pStyle w:val="AllowPageBreak"/>
      </w:pPr>
    </w:p>
    <w:p w:rsidR="00000000" w:rsidRPr="00551CDC" w:rsidP="00551CDC">
      <w:pPr>
        <w:pStyle w:val="Heading1"/>
      </w:pPr>
      <w:bookmarkStart w:id="8" w:name="O_517888"/>
      <w:bookmarkEnd w:id="8"/>
      <w:r w:rsidRPr="00551CD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B6B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CDC" w:rsidP="00551CDC">
            <w:pPr>
              <w:pStyle w:val="BodyText"/>
            </w:pPr>
            <w:r w:rsidRPr="00551CDC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CDC">
            <w:pPr>
              <w:pStyle w:val="BodyText"/>
              <w:rPr>
                <w:lang w:val="en-NZ"/>
              </w:rPr>
            </w:pPr>
            <w:r w:rsidRPr="00551CDC">
              <w:rPr>
                <w:rStyle w:val="SpecialBold"/>
              </w:rPr>
              <w:t xml:space="preserve">PERFORMANCE </w:t>
            </w:r>
            <w:r w:rsidRPr="00551CDC">
              <w:rPr>
                <w:rStyle w:val="SpecialBold"/>
              </w:rPr>
              <w:t>CRITERIA</w:t>
            </w:r>
          </w:p>
        </w:tc>
      </w:tr>
      <w:tr w:rsidTr="009B6B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CDC">
            <w:pPr>
              <w:pStyle w:val="List"/>
              <w:rPr>
                <w:lang w:val="en-NZ"/>
              </w:rPr>
            </w:pPr>
            <w:r w:rsidRPr="00551CDC">
              <w:t>1.</w:t>
            </w:r>
            <w:r w:rsidRPr="00551CDC">
              <w:tab/>
            </w:r>
            <w:r w:rsidRPr="00551CDC">
              <w:rPr>
                <w:rStyle w:val="SpecialBold"/>
              </w:rPr>
              <w:t>Determine report structure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CDC" w:rsidP="00551CDC">
            <w:pPr>
              <w:pStyle w:val="List"/>
            </w:pPr>
            <w:r w:rsidRPr="00551CDC">
              <w:t>1.1</w:t>
            </w:r>
            <w:r w:rsidRPr="00551CDC">
              <w:tab/>
              <w:t xml:space="preserve">Input from </w:t>
            </w:r>
            <w:r w:rsidRPr="00551CDC">
              <w:rPr>
                <w:rStyle w:val="BoldandItalics"/>
              </w:rPr>
              <w:t>stakeholders</w:t>
            </w:r>
            <w:r w:rsidRPr="00551CDC">
              <w:t xml:space="preserve"> and test participants is collated in accordance with </w:t>
            </w:r>
            <w:r w:rsidRPr="00551CDC">
              <w:rPr>
                <w:rStyle w:val="BoldandItalics"/>
              </w:rPr>
              <w:t>organisational policy and procedures</w:t>
            </w:r>
            <w:r w:rsidRPr="00551CDC">
              <w:t>, and test plan</w:t>
            </w:r>
          </w:p>
          <w:p w:rsidR="00000000" w:rsidRPr="00551CDC" w:rsidP="00551CDC">
            <w:pPr>
              <w:pStyle w:val="List"/>
            </w:pPr>
            <w:r w:rsidRPr="00551CDC">
              <w:t>1.2</w:t>
            </w:r>
            <w:r w:rsidRPr="00551CDC">
              <w:tab/>
              <w:t xml:space="preserve">Most appropriate </w:t>
            </w:r>
            <w:r w:rsidRPr="00551CDC">
              <w:rPr>
                <w:rStyle w:val="BoldandItalics"/>
              </w:rPr>
              <w:t>communication</w:t>
            </w:r>
            <w:r w:rsidRPr="00551CDC">
              <w:t xml:space="preserve"> means are analysed and selected in accordance with organisational policy and procedures </w:t>
            </w:r>
          </w:p>
          <w:p w:rsidR="00000000" w:rsidRPr="00551CDC" w:rsidP="00551CDC">
            <w:pPr>
              <w:pStyle w:val="List"/>
            </w:pPr>
            <w:r w:rsidRPr="00551CDC">
              <w:t>1.3</w:t>
            </w:r>
            <w:r w:rsidRPr="00551CDC">
              <w:tab/>
            </w:r>
            <w:r w:rsidRPr="00551CDC">
              <w:rPr>
                <w:rStyle w:val="BoldandItalics"/>
              </w:rPr>
              <w:t>Report</w:t>
            </w:r>
            <w:r w:rsidRPr="00551CDC">
              <w:t xml:space="preserve"> </w:t>
            </w:r>
            <w:r w:rsidRPr="00551CDC">
              <w:rPr>
                <w:rStyle w:val="BoldandItalics"/>
              </w:rPr>
              <w:t>structure</w:t>
            </w:r>
            <w:r w:rsidRPr="00551CDC">
              <w:t xml:space="preserve"> and </w:t>
            </w:r>
            <w:r w:rsidRPr="00551CDC">
              <w:rPr>
                <w:rStyle w:val="BoldandItalics"/>
              </w:rPr>
              <w:t>format</w:t>
            </w:r>
            <w:r w:rsidRPr="00551CDC">
              <w:t xml:space="preserve"> are selected in accordance with organisational policy and procedures</w:t>
            </w:r>
          </w:p>
          <w:p w:rsidR="00000000" w:rsidRPr="00551CDC" w:rsidP="00551CDC">
            <w:pPr>
              <w:pStyle w:val="List"/>
            </w:pPr>
            <w:r w:rsidRPr="00551CDC">
              <w:t>1.4</w:t>
            </w:r>
            <w:r w:rsidRPr="00551CDC">
              <w:tab/>
            </w:r>
            <w:r w:rsidRPr="00551CDC">
              <w:rPr>
                <w:rStyle w:val="BoldandItalics"/>
              </w:rPr>
              <w:t>Categories and logical sequences of data</w:t>
            </w:r>
            <w:r w:rsidRPr="00551CDC">
              <w:t xml:space="preserve">, </w:t>
            </w:r>
            <w:r w:rsidRPr="00551CDC">
              <w:rPr>
                <w:rStyle w:val="BoldandItalics"/>
              </w:rPr>
              <w:t>information and kno</w:t>
            </w:r>
            <w:r w:rsidRPr="00551CDC">
              <w:rPr>
                <w:rStyle w:val="BoldandItalics"/>
              </w:rPr>
              <w:t>wledge</w:t>
            </w:r>
            <w:r w:rsidRPr="00551CDC">
              <w:t xml:space="preserve"> to achieve report objectives are selected</w:t>
            </w:r>
          </w:p>
          <w:p w:rsidR="00000000" w:rsidP="00551CDC">
            <w:pPr>
              <w:pStyle w:val="List"/>
              <w:rPr>
                <w:lang w:val="en-NZ"/>
              </w:rPr>
            </w:pPr>
            <w:r w:rsidRPr="00551CDC">
              <w:t>1.5</w:t>
            </w:r>
            <w:r w:rsidRPr="00551CDC">
              <w:tab/>
              <w:t>Overview of report structure and content is developed in accordance with organisational policy and procedures</w:t>
            </w:r>
          </w:p>
        </w:tc>
      </w:tr>
      <w:tr w:rsidTr="009B6B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CDC">
            <w:pPr>
              <w:pStyle w:val="List"/>
              <w:rPr>
                <w:lang w:val="en-NZ"/>
              </w:rPr>
            </w:pPr>
            <w:r w:rsidRPr="00551CDC">
              <w:t>2.</w:t>
            </w:r>
            <w:r w:rsidRPr="00551CDC">
              <w:tab/>
            </w:r>
            <w:r w:rsidRPr="00551CDC">
              <w:rPr>
                <w:rStyle w:val="SpecialBold"/>
              </w:rPr>
              <w:t>Draft report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CDC" w:rsidP="00551CDC">
            <w:pPr>
              <w:pStyle w:val="List"/>
            </w:pPr>
            <w:r w:rsidRPr="00551CDC">
              <w:t>2.1</w:t>
            </w:r>
            <w:r w:rsidRPr="00551CDC">
              <w:tab/>
            </w:r>
            <w:r w:rsidRPr="00551CDC">
              <w:t>Data, information and knowledge is aggregated, interpreted and summarised to prepare text that satisfies report purposes and objectives</w:t>
            </w:r>
          </w:p>
          <w:p w:rsidR="00000000" w:rsidRPr="00551CDC" w:rsidP="00551CDC">
            <w:pPr>
              <w:pStyle w:val="List"/>
            </w:pPr>
            <w:r w:rsidRPr="00551CDC">
              <w:t>2.2</w:t>
            </w:r>
            <w:r w:rsidRPr="00551CDC">
              <w:tab/>
              <w:t>Security and confidentiality of data is maintained in accordance with workplace and regulatory requirements</w:t>
            </w:r>
          </w:p>
          <w:p w:rsidR="00000000" w:rsidRPr="00551CDC" w:rsidP="00551CDC">
            <w:pPr>
              <w:pStyle w:val="List"/>
            </w:pPr>
            <w:r w:rsidRPr="00551CDC">
              <w:t>2.3</w:t>
            </w:r>
            <w:r w:rsidRPr="00551CDC">
              <w:tab/>
            </w:r>
            <w:r w:rsidRPr="00551CDC">
              <w:rPr>
                <w:rStyle w:val="BoldandItalics"/>
              </w:rPr>
              <w:t>Mult</w:t>
            </w:r>
            <w:r w:rsidRPr="00551CDC">
              <w:rPr>
                <w:rStyle w:val="BoldandItalics"/>
              </w:rPr>
              <w:t>imedia</w:t>
            </w:r>
            <w:r w:rsidRPr="00551CDC">
              <w:t xml:space="preserve"> are included as appropriate to report purposes and objectives</w:t>
            </w:r>
          </w:p>
          <w:p w:rsidR="00000000" w:rsidRPr="00551CDC" w:rsidP="00551CDC">
            <w:pPr>
              <w:pStyle w:val="List"/>
            </w:pPr>
            <w:r w:rsidRPr="00551CDC">
              <w:t>2.4</w:t>
            </w:r>
            <w:r w:rsidRPr="00551CDC">
              <w:tab/>
              <w:t>Gaps in required data and information are identified and actioned as required</w:t>
            </w:r>
          </w:p>
          <w:p w:rsidR="00000000" w:rsidRPr="00551CDC" w:rsidP="00551CDC">
            <w:pPr>
              <w:pStyle w:val="List"/>
            </w:pPr>
            <w:r w:rsidRPr="00551CDC">
              <w:t>2.5</w:t>
            </w:r>
            <w:r w:rsidRPr="00551CDC">
              <w:tab/>
              <w:t>Language and writing styles are appropriate to audience and clearly report purposes and objectives</w:t>
            </w:r>
          </w:p>
          <w:p w:rsidR="00000000" w:rsidRPr="00551CDC" w:rsidP="00551CDC">
            <w:pPr>
              <w:pStyle w:val="List"/>
            </w:pPr>
            <w:r w:rsidRPr="00551CDC">
              <w:t>2.</w:t>
            </w:r>
            <w:r w:rsidRPr="00551CDC">
              <w:t>6</w:t>
            </w:r>
            <w:r w:rsidRPr="00551CDC">
              <w:tab/>
            </w:r>
            <w:r w:rsidRPr="00551CDC">
              <w:rPr>
                <w:rStyle w:val="BoldandItalics"/>
              </w:rPr>
              <w:t>Appropriate software</w:t>
            </w:r>
            <w:r w:rsidRPr="00551CDC">
              <w:t xml:space="preserve"> is used to apply design elements to texts that satisfies report purposes and objectives</w:t>
            </w:r>
          </w:p>
          <w:p w:rsidR="00000000" w:rsidP="00551CDC">
            <w:pPr>
              <w:pStyle w:val="List"/>
              <w:rPr>
                <w:lang w:val="en-NZ"/>
              </w:rPr>
            </w:pPr>
            <w:r w:rsidRPr="00551CDC">
              <w:t>2.7</w:t>
            </w:r>
            <w:r w:rsidRPr="00551CDC">
              <w:tab/>
              <w:t>Draft report is circulated for comment to stakeholders and test participants in accordance with organisational policy and procedures</w:t>
            </w:r>
          </w:p>
        </w:tc>
      </w:tr>
      <w:tr w:rsidTr="009B6B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CDC">
            <w:pPr>
              <w:pStyle w:val="List"/>
              <w:rPr>
                <w:lang w:val="en-NZ"/>
              </w:rPr>
            </w:pPr>
            <w:r w:rsidRPr="00551CDC">
              <w:t>3.</w:t>
            </w:r>
            <w:r w:rsidRPr="00551CDC">
              <w:tab/>
            </w:r>
            <w:r w:rsidRPr="00551CDC">
              <w:rPr>
                <w:rStyle w:val="SpecialBold"/>
              </w:rPr>
              <w:t>Prep</w:t>
            </w:r>
            <w:r w:rsidRPr="00551CDC">
              <w:rPr>
                <w:rStyle w:val="SpecialBold"/>
              </w:rPr>
              <w:t>are and distribute final report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CDC" w:rsidP="00551CDC">
            <w:pPr>
              <w:pStyle w:val="List"/>
            </w:pPr>
            <w:r w:rsidRPr="00551CDC">
              <w:t>3.1</w:t>
            </w:r>
            <w:r w:rsidRPr="00551CDC">
              <w:tab/>
              <w:t>Amendments from comments are incorporated in accordance with organisational policy and procedures</w:t>
            </w:r>
          </w:p>
          <w:p w:rsidR="00000000" w:rsidRPr="00551CDC" w:rsidP="00551CDC">
            <w:pPr>
              <w:pStyle w:val="List"/>
            </w:pPr>
            <w:r w:rsidRPr="00551CDC">
              <w:t>3.2</w:t>
            </w:r>
            <w:r w:rsidRPr="00551CDC">
              <w:tab/>
              <w:t>Grammar, spelling and style are checked for accuracy and punctuation</w:t>
            </w:r>
          </w:p>
          <w:p w:rsidR="00000000" w:rsidRPr="00551CDC" w:rsidP="00551CDC">
            <w:pPr>
              <w:pStyle w:val="List"/>
            </w:pPr>
            <w:r w:rsidRPr="00551CDC">
              <w:t>3.3</w:t>
            </w:r>
            <w:r w:rsidRPr="00551CDC">
              <w:tab/>
              <w:t>Report is approved by stakeholders in accorda</w:t>
            </w:r>
            <w:r w:rsidRPr="00551CDC">
              <w:t>nce with organisational policy and procedures</w:t>
            </w:r>
          </w:p>
          <w:p w:rsidR="00000000" w:rsidRPr="00551CDC" w:rsidP="00551CDC">
            <w:pPr>
              <w:pStyle w:val="List"/>
            </w:pPr>
            <w:r w:rsidRPr="00551CDC">
              <w:t>3.4</w:t>
            </w:r>
            <w:r w:rsidRPr="00551CDC">
              <w:tab/>
              <w:t>Report is produced and distributed in accordance with organisational policy and procedures, and test plan</w:t>
            </w:r>
          </w:p>
        </w:tc>
      </w:tr>
    </w:tbl>
    <w:p w:rsidR="00000000" w:rsidRPr="00551CDC" w:rsidP="00551CDC">
      <w:pPr>
        <w:pStyle w:val="BodyText"/>
      </w:pPr>
    </w:p>
    <w:p w:rsidR="00000000" w:rsidRPr="00551CDC" w:rsidP="00551CDC">
      <w:pPr>
        <w:pStyle w:val="AllowPageBreak"/>
      </w:pPr>
    </w:p>
    <w:p w:rsidR="00000000" w:rsidRPr="00551CDC" w:rsidP="00551CDC">
      <w:pPr>
        <w:pStyle w:val="Heading1"/>
      </w:pPr>
      <w:bookmarkStart w:id="9" w:name="O_517887"/>
      <w:bookmarkEnd w:id="9"/>
      <w:r w:rsidRPr="00551CDC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9B6B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CDC">
            <w:pPr>
              <w:pStyle w:val="BodyText"/>
              <w:rPr>
                <w:lang w:val="en-NZ"/>
              </w:rPr>
            </w:pPr>
            <w:r w:rsidRPr="00551CDC">
              <w:t>This describes the essential skills and knowledge and their level, required for this unit.</w:t>
            </w:r>
          </w:p>
        </w:tc>
      </w:tr>
      <w:tr w:rsidTr="009B6B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CDC">
            <w:pPr>
              <w:pStyle w:val="BodyText"/>
              <w:rPr>
                <w:lang w:val="en-NZ"/>
              </w:rPr>
            </w:pPr>
            <w:r w:rsidRPr="00551CDC">
              <w:rPr>
                <w:rStyle w:val="SpecialBold"/>
              </w:rPr>
              <w:t>Required Skills</w:t>
            </w:r>
          </w:p>
        </w:tc>
      </w:tr>
      <w:tr w:rsidTr="009B6B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CDC" w:rsidP="00551CDC">
            <w:pPr>
              <w:pStyle w:val="ListBullet"/>
            </w:pPr>
            <w:r w:rsidRPr="00551CDC">
              <w:t>access/prepare information electronically or in hard copy</w:t>
            </w:r>
          </w:p>
          <w:p w:rsidR="00000000" w:rsidRPr="00551CDC" w:rsidP="00551CDC">
            <w:pPr>
              <w:pStyle w:val="ListBullet"/>
            </w:pPr>
            <w:r w:rsidRPr="00551CDC">
              <w:t>apply timelines, roles and responsibilities in consultation with stakeholders and team m</w:t>
            </w:r>
            <w:r w:rsidRPr="00551CDC">
              <w:t>embers</w:t>
            </w:r>
          </w:p>
          <w:p w:rsidR="00000000" w:rsidRPr="00551CDC" w:rsidP="00551CDC">
            <w:pPr>
              <w:pStyle w:val="ListBullet"/>
            </w:pPr>
            <w:r w:rsidRPr="00551CDC">
              <w:t>communicate with stakeholders using a range of communication styles to suit different audiences and purposes</w:t>
            </w:r>
          </w:p>
          <w:p w:rsidR="00000000" w:rsidRPr="00551CDC" w:rsidP="00551CDC">
            <w:pPr>
              <w:pStyle w:val="ListBullet"/>
            </w:pPr>
            <w:r w:rsidRPr="00551CDC">
              <w:t>detail requirements and write complex documents requiring precision of expression</w:t>
            </w:r>
          </w:p>
          <w:p w:rsidR="00000000" w:rsidRPr="00551CDC" w:rsidP="00551CDC">
            <w:pPr>
              <w:pStyle w:val="ListBullet"/>
            </w:pPr>
            <w:r w:rsidRPr="00551CDC">
              <w:t>use application software suited to the reporting of testin</w:t>
            </w:r>
            <w:r w:rsidRPr="00551CDC">
              <w:t>g processes</w:t>
            </w:r>
          </w:p>
          <w:p w:rsidR="00000000" w:rsidRPr="00551CDC" w:rsidP="00551CDC">
            <w:pPr>
              <w:pStyle w:val="ListBullet"/>
            </w:pPr>
            <w:r w:rsidRPr="00551CDC">
              <w:t xml:space="preserve">use communication techniques related to reporting on testing that may be reasonably complex in terms of scope; degree of risk; environmental, political, cultural and social factors that apply; consequences of failure; degree of control </w:t>
            </w:r>
          </w:p>
          <w:p w:rsidR="00000000" w:rsidP="00551CDC">
            <w:pPr>
              <w:pStyle w:val="ListBullet"/>
              <w:rPr>
                <w:lang w:val="en-NZ"/>
              </w:rPr>
            </w:pPr>
            <w:r w:rsidRPr="00551CDC">
              <w:t>use pub</w:t>
            </w:r>
            <w:r w:rsidRPr="00551CDC">
              <w:t xml:space="preserve">lic relations strategies to promote and gain endorsement </w:t>
            </w:r>
          </w:p>
        </w:tc>
      </w:tr>
      <w:tr w:rsidTr="009B6B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CDC">
            <w:pPr>
              <w:pStyle w:val="BodyText"/>
              <w:rPr>
                <w:lang w:val="en-NZ"/>
              </w:rPr>
            </w:pPr>
            <w:r w:rsidRPr="00551CDC">
              <w:rPr>
                <w:rStyle w:val="SpecialBold"/>
              </w:rPr>
              <w:t>Required Knowledge</w:t>
            </w:r>
          </w:p>
        </w:tc>
      </w:tr>
      <w:tr w:rsidTr="009B6B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CDC" w:rsidP="00551CDC">
            <w:pPr>
              <w:pStyle w:val="ListBullet"/>
            </w:pPr>
            <w:r w:rsidRPr="00551CDC">
              <w:t xml:space="preserve">application software tools suited to the reporting of testing processes </w:t>
            </w:r>
          </w:p>
          <w:p w:rsidR="00000000" w:rsidRPr="00551CDC" w:rsidP="00551CDC">
            <w:pPr>
              <w:pStyle w:val="ListBullet"/>
            </w:pPr>
            <w:r w:rsidRPr="00551CDC">
              <w:t>approval processes</w:t>
            </w:r>
          </w:p>
          <w:p w:rsidR="00000000" w:rsidRPr="00551CDC" w:rsidP="00551CDC">
            <w:pPr>
              <w:pStyle w:val="ListBullet"/>
            </w:pPr>
            <w:r w:rsidRPr="00551CDC">
              <w:t xml:space="preserve">communication processes </w:t>
            </w:r>
          </w:p>
          <w:p w:rsidR="00000000" w:rsidRPr="00551CDC" w:rsidP="00551CDC">
            <w:pPr>
              <w:pStyle w:val="ListBullet"/>
            </w:pPr>
            <w:r w:rsidRPr="00551CDC">
              <w:t xml:space="preserve">legislation, organisational policy and procedures that may impact on the test and evaluation process </w:t>
            </w:r>
          </w:p>
          <w:p w:rsidR="00000000" w:rsidRPr="00551CDC" w:rsidP="00551CDC">
            <w:pPr>
              <w:pStyle w:val="ListBullet"/>
            </w:pPr>
            <w:r w:rsidRPr="00551CDC">
              <w:t>principles relating to the reporting phase of testing processes</w:t>
            </w:r>
          </w:p>
          <w:p w:rsidR="00000000" w:rsidRPr="00551CDC" w:rsidP="00551CDC">
            <w:pPr>
              <w:pStyle w:val="ListBullet"/>
            </w:pPr>
            <w:r w:rsidRPr="00551CDC">
              <w:t>test and evaluation processes which may be reasonably complex in terms of scope; degree of</w:t>
            </w:r>
            <w:r w:rsidRPr="00551CDC">
              <w:t xml:space="preserve"> risk; environmental, political, cultural and social factors that apply; consequences of failure; degree of control </w:t>
            </w:r>
          </w:p>
        </w:tc>
      </w:tr>
    </w:tbl>
    <w:p w:rsidR="00000000" w:rsidRPr="00551CDC" w:rsidP="00551CDC">
      <w:pPr>
        <w:pStyle w:val="BodyText"/>
      </w:pPr>
    </w:p>
    <w:p w:rsidR="00000000" w:rsidRPr="00551CDC" w:rsidP="00551CDC">
      <w:pPr>
        <w:pStyle w:val="AllowPageBreak"/>
      </w:pPr>
    </w:p>
    <w:p w:rsidR="00000000" w:rsidRPr="00551CDC" w:rsidP="00551CDC">
      <w:pPr>
        <w:pStyle w:val="Heading1"/>
      </w:pPr>
      <w:bookmarkStart w:id="10" w:name="O_517886"/>
      <w:bookmarkEnd w:id="10"/>
      <w:r w:rsidRPr="00551CDC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B6B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CDC">
            <w:pPr>
              <w:pStyle w:val="BodyText"/>
              <w:rPr>
                <w:lang w:val="en-NZ"/>
              </w:rPr>
            </w:pPr>
            <w:r w:rsidRPr="00551CDC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CDC" w:rsidP="00551CDC">
            <w:pPr>
              <w:pStyle w:val="BodyText"/>
            </w:pPr>
            <w:r w:rsidRPr="00551CDC">
              <w:t>Nil</w:t>
            </w:r>
          </w:p>
          <w:p w:rsidR="00000000" w:rsidRPr="00551CDC" w:rsidP="00551CDC">
            <w:pPr>
              <w:pStyle w:val="BodyText"/>
            </w:pPr>
            <w:r w:rsidRPr="00551CDC">
              <w:rPr>
                <w:rStyle w:val="SpecialBold"/>
              </w:rPr>
              <w:t>Consiste</w:t>
            </w:r>
            <w:r w:rsidRPr="00551CDC">
              <w:rPr>
                <w:rStyle w:val="SpecialBold"/>
              </w:rPr>
              <w:t>ncy in performance</w:t>
            </w:r>
          </w:p>
          <w:p w:rsidR="00000000" w:rsidP="00551CDC">
            <w:pPr>
              <w:pStyle w:val="BodyText"/>
              <w:rPr>
                <w:lang w:val="en-NZ"/>
              </w:rPr>
            </w:pPr>
            <w:r w:rsidRPr="00551CDC">
              <w:t>Competency should be demonstrated over time and should be observed in a range of actual or simulated work contexts</w:t>
            </w:r>
          </w:p>
        </w:tc>
      </w:tr>
      <w:tr w:rsidTr="009B6B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CDC" w:rsidP="00551CDC">
            <w:pPr>
              <w:pStyle w:val="BodyText"/>
            </w:pPr>
            <w:r w:rsidRPr="00551CDC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CDC" w:rsidP="00551CDC">
            <w:pPr>
              <w:pStyle w:val="BodyText"/>
            </w:pPr>
            <w:r w:rsidRPr="00551CDC">
              <w:rPr>
                <w:rStyle w:val="SpecialBold"/>
              </w:rPr>
              <w:t>Context of assessment</w:t>
            </w:r>
          </w:p>
          <w:p w:rsidR="00000000" w:rsidRPr="00551CDC" w:rsidP="00551CDC">
            <w:pPr>
              <w:pStyle w:val="BodyText"/>
            </w:pPr>
            <w:r w:rsidRPr="00551CDC">
              <w:t>Competency should be assessed in the workplace or in a simulated workplace environment.</w:t>
            </w:r>
          </w:p>
          <w:p w:rsidR="00000000" w:rsidRPr="00551CDC" w:rsidP="00551CDC">
            <w:pPr>
              <w:pStyle w:val="BodyText"/>
            </w:pPr>
            <w:r w:rsidRPr="00551CDC">
              <w:rPr>
                <w:rStyle w:val="SpecialBold"/>
              </w:rPr>
              <w:t>Specific resources for assessment</w:t>
            </w:r>
          </w:p>
          <w:p w:rsidR="00000000" w:rsidRPr="00551CDC" w:rsidP="00551CDC">
            <w:pPr>
              <w:pStyle w:val="BodyText"/>
            </w:pPr>
            <w:r w:rsidRPr="00551CDC">
              <w:t>Access is required to:</w:t>
            </w:r>
          </w:p>
          <w:p w:rsidR="00000000" w:rsidRPr="00551CDC" w:rsidP="00551CDC">
            <w:pPr>
              <w:pStyle w:val="ListBullet"/>
            </w:pPr>
            <w:r w:rsidRPr="00551CDC">
              <w:t xml:space="preserve">computer and relevant software </w:t>
            </w:r>
          </w:p>
          <w:p w:rsidR="00000000" w:rsidRPr="00551CDC" w:rsidP="00551CDC">
            <w:pPr>
              <w:pStyle w:val="ListBullet"/>
            </w:pPr>
            <w:r w:rsidRPr="00551CDC">
              <w:t>legislation, guidelines, procedures and protocols relating to planning and man</w:t>
            </w:r>
            <w:r w:rsidRPr="00551CDC">
              <w:t xml:space="preserve">agement </w:t>
            </w:r>
          </w:p>
          <w:p w:rsidR="00000000" w:rsidP="00551CDC">
            <w:pPr>
              <w:pStyle w:val="ListBullet"/>
              <w:rPr>
                <w:lang w:val="en-NZ"/>
              </w:rPr>
            </w:pPr>
            <w:r w:rsidRPr="00551CDC">
              <w:t>workplace documentation</w:t>
            </w:r>
          </w:p>
        </w:tc>
      </w:tr>
      <w:tr w:rsidTr="009B6B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CDC">
            <w:pPr>
              <w:pStyle w:val="BodyText"/>
              <w:rPr>
                <w:lang w:val="en-NZ"/>
              </w:rPr>
            </w:pPr>
            <w:r w:rsidRPr="00551CDC">
              <w:rPr>
                <w:rStyle w:val="SpecialBold"/>
              </w:rPr>
              <w:t>Guidance information for assessment</w:t>
            </w:r>
            <w:r w:rsidRPr="00551CDC">
              <w:t xml:space="preserve"> 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CDC" w:rsidP="00551CDC">
            <w:pPr>
              <w:pStyle w:val="BodyText"/>
            </w:pPr>
            <w:r w:rsidRPr="00551CDC">
              <w:t>In all cases, assessment should be supported by questions to assess required knowledge and those aspects of competency which are difficult to assess directly. Questioning techniques sho</w:t>
            </w:r>
            <w:r w:rsidRPr="00551CDC">
              <w:t>uld suit the language and literacy levels of the candidate.</w:t>
            </w:r>
          </w:p>
          <w:p w:rsidR="00000000" w:rsidRPr="00551CDC" w:rsidP="00551CDC">
            <w:pPr>
              <w:pStyle w:val="BodyText"/>
            </w:pPr>
            <w:r w:rsidRPr="00551CDC">
              <w:t xml:space="preserve">Assessment methods should reflect workplace demands such as literacy and the needs of particular groups </w:t>
            </w:r>
          </w:p>
          <w:p w:rsidR="00000000" w:rsidRPr="00551CDC" w:rsidP="00551CDC">
            <w:pPr>
              <w:pStyle w:val="BodyText"/>
            </w:pPr>
            <w:r w:rsidRPr="00551CDC">
              <w:t>Assessment methods suitable for valid and reliable assessment of this unit may include, but</w:t>
            </w:r>
            <w:r w:rsidRPr="00551CDC">
              <w:t xml:space="preserve"> are not limited to, a combination:</w:t>
            </w:r>
          </w:p>
          <w:p w:rsidR="00000000" w:rsidRPr="00551CDC" w:rsidP="00551CDC">
            <w:pPr>
              <w:pStyle w:val="ListBullet"/>
            </w:pPr>
            <w:r w:rsidRPr="00551CDC">
              <w:t>authenticated evidence from the workplace and/or training programs</w:t>
            </w:r>
          </w:p>
          <w:p w:rsidR="00000000" w:rsidRPr="00551CDC" w:rsidP="00551CDC">
            <w:pPr>
              <w:pStyle w:val="ListBullet"/>
            </w:pPr>
            <w:r w:rsidRPr="00551CDC">
              <w:t>case studies</w:t>
            </w:r>
          </w:p>
          <w:p w:rsidR="00000000" w:rsidRPr="00551CDC" w:rsidP="00551CDC">
            <w:pPr>
              <w:pStyle w:val="ListBullet"/>
            </w:pPr>
            <w:r w:rsidRPr="00551CDC">
              <w:t xml:space="preserve">demonstration </w:t>
            </w:r>
          </w:p>
          <w:p w:rsidR="00000000" w:rsidRPr="00551CDC" w:rsidP="00551CDC">
            <w:pPr>
              <w:pStyle w:val="ListBullet"/>
            </w:pPr>
            <w:r w:rsidRPr="00551CDC">
              <w:t>feedback from supervisors and peers regarding the candidate's ability</w:t>
            </w:r>
          </w:p>
          <w:p w:rsidR="00000000" w:rsidRPr="00551CDC" w:rsidP="00551CDC">
            <w:pPr>
              <w:pStyle w:val="ListBullet"/>
            </w:pPr>
            <w:r w:rsidRPr="00551CDC">
              <w:t>observation</w:t>
            </w:r>
          </w:p>
          <w:p w:rsidR="00000000" w:rsidRPr="00551CDC" w:rsidP="00551CDC">
            <w:pPr>
              <w:pStyle w:val="ListBullet"/>
            </w:pPr>
            <w:r w:rsidRPr="00551CDC">
              <w:t xml:space="preserve">portfolios </w:t>
            </w:r>
          </w:p>
          <w:p w:rsidR="00000000" w:rsidRPr="00551CDC" w:rsidP="00551CDC">
            <w:pPr>
              <w:pStyle w:val="ListBullet"/>
            </w:pPr>
            <w:r w:rsidRPr="00551CDC">
              <w:t>projects</w:t>
            </w:r>
          </w:p>
          <w:p w:rsidR="00000000" w:rsidRPr="00551CDC" w:rsidP="00551CDC">
            <w:pPr>
              <w:pStyle w:val="ListBullet"/>
            </w:pPr>
            <w:r w:rsidRPr="00551CDC">
              <w:t xml:space="preserve">questioning </w:t>
            </w:r>
          </w:p>
          <w:p w:rsidR="00000000" w:rsidRPr="00551CDC" w:rsidP="00551CDC">
            <w:pPr>
              <w:pStyle w:val="ListBullet"/>
            </w:pPr>
            <w:r w:rsidRPr="00551CDC">
              <w:t>reviews</w:t>
            </w:r>
            <w:r w:rsidRPr="00551CDC">
              <w:t xml:space="preserve"> or reports prepared by the candidate </w:t>
            </w:r>
          </w:p>
          <w:p w:rsidR="00000000" w:rsidRPr="00551CDC" w:rsidP="00551CDC">
            <w:pPr>
              <w:pStyle w:val="ListBullet"/>
            </w:pPr>
            <w:r w:rsidRPr="00551CDC">
              <w:t>scenarios</w:t>
            </w:r>
          </w:p>
          <w:p w:rsidR="00000000" w:rsidRPr="00551CDC" w:rsidP="00551CDC">
            <w:pPr>
              <w:pStyle w:val="ListBullet"/>
            </w:pPr>
            <w:r w:rsidRPr="00551CDC">
              <w:t>simulation or role plays</w:t>
            </w:r>
          </w:p>
        </w:tc>
      </w:tr>
    </w:tbl>
    <w:p w:rsidR="00000000" w:rsidRPr="00551CDC" w:rsidP="00551CDC">
      <w:pPr>
        <w:pStyle w:val="BodyText"/>
      </w:pPr>
    </w:p>
    <w:p w:rsidR="00000000" w:rsidRPr="00551CDC" w:rsidP="00551CDC">
      <w:pPr>
        <w:pStyle w:val="AllowPageBreak"/>
      </w:pPr>
    </w:p>
    <w:p w:rsidR="00000000" w:rsidRPr="00551CDC" w:rsidP="00551CDC">
      <w:pPr>
        <w:pStyle w:val="Heading1"/>
      </w:pPr>
      <w:bookmarkStart w:id="11" w:name="O_517885"/>
      <w:bookmarkEnd w:id="11"/>
      <w:r w:rsidRPr="00551CDC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B6B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CDC">
            <w:pPr>
              <w:pStyle w:val="BodyText"/>
              <w:rPr>
                <w:lang w:val="en-NZ"/>
              </w:rPr>
            </w:pPr>
            <w:r w:rsidRPr="00551CDC">
              <w:t>The Range Statement relates to the Unit of Competency as a whole. It allows for different work environments and situations that may affect performa</w:t>
            </w:r>
            <w:r w:rsidRPr="00551CDC">
              <w:t xml:space="preserve">nce. </w:t>
            </w:r>
            <w:r w:rsidRPr="00551CDC">
              <w:rPr>
                <w:rStyle w:val="BoldandItalics"/>
              </w:rPr>
              <w:t>Bold italicised</w:t>
            </w:r>
            <w:r w:rsidRPr="00551CDC">
              <w:t xml:space="preserve"> wording in the Performance Criteria is detailed below.</w:t>
            </w:r>
          </w:p>
        </w:tc>
      </w:tr>
      <w:tr w:rsidTr="009B6B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CDC">
            <w:pPr>
              <w:pStyle w:val="BodyText"/>
              <w:rPr>
                <w:lang w:val="en-NZ"/>
              </w:rPr>
            </w:pPr>
            <w:r w:rsidRPr="00551CDC">
              <w:rPr>
                <w:rStyle w:val="SpecialBold"/>
              </w:rPr>
              <w:t xml:space="preserve">Stakeholders </w:t>
            </w:r>
            <w:r w:rsidRPr="00551CDC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CDC" w:rsidP="00551CDC">
            <w:pPr>
              <w:pStyle w:val="ListBullet"/>
            </w:pPr>
            <w:r w:rsidRPr="00551CDC">
              <w:t>Clients or customers (internal and external)</w:t>
            </w:r>
          </w:p>
          <w:p w:rsidR="00000000" w:rsidRPr="00551CDC" w:rsidP="00551CDC">
            <w:pPr>
              <w:pStyle w:val="ListBullet"/>
            </w:pPr>
            <w:r w:rsidRPr="00551CDC">
              <w:t>End user/s</w:t>
            </w:r>
          </w:p>
          <w:p w:rsidR="00000000" w:rsidRPr="00551CDC" w:rsidP="00551CDC">
            <w:pPr>
              <w:pStyle w:val="ListBullet"/>
            </w:pPr>
            <w:r w:rsidRPr="00551CDC">
              <w:t>Functional areas</w:t>
            </w:r>
          </w:p>
          <w:p w:rsidR="00000000" w:rsidRPr="00551CDC" w:rsidP="00551CDC">
            <w:pPr>
              <w:pStyle w:val="ListBullet"/>
            </w:pPr>
            <w:r w:rsidRPr="00551CDC">
              <w:t>General public</w:t>
            </w:r>
          </w:p>
          <w:p w:rsidR="00000000" w:rsidRPr="00551CDC" w:rsidP="00551CDC">
            <w:pPr>
              <w:pStyle w:val="ListBullet"/>
            </w:pPr>
            <w:r w:rsidRPr="00551CDC">
              <w:t xml:space="preserve">Industry </w:t>
            </w:r>
          </w:p>
          <w:p w:rsidR="00000000" w:rsidRPr="00551CDC" w:rsidP="00551CDC">
            <w:pPr>
              <w:pStyle w:val="ListBullet"/>
            </w:pPr>
            <w:r w:rsidRPr="00551CDC">
              <w:t>Organisation's senior management</w:t>
            </w:r>
          </w:p>
          <w:p w:rsidR="00000000" w:rsidRPr="00551CDC" w:rsidP="00551CDC">
            <w:pPr>
              <w:pStyle w:val="ListBullet"/>
            </w:pPr>
            <w:r w:rsidRPr="00551CDC">
              <w:t>Other agencies</w:t>
            </w:r>
          </w:p>
          <w:p w:rsidR="00000000" w:rsidRPr="00551CDC" w:rsidP="00551CDC">
            <w:pPr>
              <w:pStyle w:val="ListBullet"/>
            </w:pPr>
            <w:r w:rsidRPr="00551CDC">
              <w:t>Other functional areas within the organisation</w:t>
            </w:r>
          </w:p>
          <w:p w:rsidR="00000000" w:rsidRPr="00551CDC" w:rsidP="00551CDC">
            <w:pPr>
              <w:pStyle w:val="ListBullet"/>
            </w:pPr>
            <w:r w:rsidRPr="00551CDC">
              <w:t>Project teams</w:t>
            </w:r>
          </w:p>
          <w:p w:rsidR="00000000" w:rsidRPr="00551CDC" w:rsidP="00551CDC">
            <w:pPr>
              <w:pStyle w:val="ListBullet"/>
            </w:pPr>
            <w:r w:rsidRPr="00551CDC">
              <w:t>Relevant interest groups</w:t>
            </w:r>
          </w:p>
          <w:p w:rsidR="00000000" w:rsidRPr="00551CDC" w:rsidP="00551CDC">
            <w:pPr>
              <w:pStyle w:val="ListBullet"/>
            </w:pPr>
            <w:r w:rsidRPr="00551CDC">
              <w:t>Sponsor/funding bodies</w:t>
            </w:r>
          </w:p>
          <w:p w:rsidR="00000000" w:rsidRPr="00551CDC" w:rsidP="00551CDC">
            <w:pPr>
              <w:pStyle w:val="ListBullet"/>
            </w:pPr>
            <w:r w:rsidRPr="00551CDC">
              <w:t>Steering committee members</w:t>
            </w:r>
          </w:p>
          <w:p w:rsidR="00000000" w:rsidRPr="00551CDC" w:rsidP="00551CDC">
            <w:pPr>
              <w:pStyle w:val="ListBullet"/>
            </w:pPr>
            <w:r w:rsidRPr="00551CDC">
              <w:t>Supplier/service</w:t>
            </w:r>
          </w:p>
          <w:p w:rsidR="00000000" w:rsidP="00551CDC">
            <w:pPr>
              <w:pStyle w:val="ListBullet"/>
              <w:rPr>
                <w:lang w:val="en-NZ"/>
              </w:rPr>
            </w:pPr>
            <w:r w:rsidRPr="00551CDC">
              <w:t>Unions</w:t>
            </w:r>
          </w:p>
        </w:tc>
      </w:tr>
      <w:tr w:rsidTr="009B6B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CDC">
            <w:pPr>
              <w:pStyle w:val="BodyText"/>
              <w:rPr>
                <w:lang w:val="en-NZ"/>
              </w:rPr>
            </w:pPr>
            <w:r w:rsidRPr="00551CDC">
              <w:rPr>
                <w:rStyle w:val="SpecialBold"/>
              </w:rPr>
              <w:t xml:space="preserve">Organisations </w:t>
            </w:r>
            <w:r w:rsidRPr="00551CDC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CDC" w:rsidP="00551CDC">
            <w:pPr>
              <w:pStyle w:val="ListBullet"/>
            </w:pPr>
            <w:r w:rsidRPr="00551CDC">
              <w:t>Defence</w:t>
            </w:r>
          </w:p>
          <w:p w:rsidR="00000000" w:rsidRPr="00551CDC" w:rsidP="00551CDC">
            <w:pPr>
              <w:pStyle w:val="ListBullet"/>
            </w:pPr>
            <w:r w:rsidRPr="00551CDC">
              <w:t>Defence contractors and sub-contractors</w:t>
            </w:r>
          </w:p>
          <w:p w:rsidR="00000000" w:rsidRPr="00551CDC" w:rsidP="00551CDC">
            <w:pPr>
              <w:pStyle w:val="ListBullet"/>
            </w:pPr>
            <w:r w:rsidRPr="00551CDC">
              <w:t>Defence Materiel Organisation</w:t>
            </w:r>
          </w:p>
          <w:p w:rsidR="00000000" w:rsidRPr="00551CDC" w:rsidP="00551CDC">
            <w:pPr>
              <w:pStyle w:val="ListBullet"/>
            </w:pPr>
            <w:r w:rsidRPr="00551CDC">
              <w:t>Defence Science and Technology Organisation</w:t>
            </w:r>
          </w:p>
          <w:p w:rsidR="00000000" w:rsidRPr="00551CDC" w:rsidP="00551CDC">
            <w:pPr>
              <w:pStyle w:val="ListBullet"/>
            </w:pPr>
            <w:r w:rsidRPr="00551CDC">
              <w:t>International test agencies</w:t>
            </w:r>
          </w:p>
          <w:p w:rsidR="00000000" w:rsidRPr="00551CDC" w:rsidP="00551CDC">
            <w:pPr>
              <w:pStyle w:val="ListBullet"/>
            </w:pPr>
            <w:r w:rsidRPr="00551CDC">
              <w:t>Libraries</w:t>
            </w:r>
          </w:p>
          <w:p w:rsidR="00000000" w:rsidP="00551CDC">
            <w:pPr>
              <w:pStyle w:val="ListBullet"/>
              <w:rPr>
                <w:lang w:val="en-NZ"/>
              </w:rPr>
            </w:pPr>
            <w:r w:rsidRPr="00551CDC">
              <w:t>Universities</w:t>
            </w:r>
          </w:p>
        </w:tc>
      </w:tr>
      <w:tr w:rsidTr="009B6B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CDC">
            <w:pPr>
              <w:pStyle w:val="BodyText"/>
              <w:rPr>
                <w:lang w:val="en-NZ"/>
              </w:rPr>
            </w:pPr>
            <w:r w:rsidRPr="00551CDC">
              <w:rPr>
                <w:rStyle w:val="SpecialBold"/>
              </w:rPr>
              <w:t xml:space="preserve">Policy and procedures </w:t>
            </w:r>
            <w:r w:rsidRPr="00551CDC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CDC" w:rsidP="00551CDC">
            <w:pPr>
              <w:pStyle w:val="ListBullet"/>
            </w:pPr>
            <w:r w:rsidRPr="00551CDC">
              <w:t>Relevant commonwealth, state/territory and local legislation affecting organisation's administ</w:t>
            </w:r>
            <w:r w:rsidRPr="00551CDC">
              <w:t>ration such as:</w:t>
            </w:r>
          </w:p>
          <w:p w:rsidR="00000000" w:rsidRPr="00551CDC" w:rsidP="00551CDC">
            <w:pPr>
              <w:pStyle w:val="ListBullet2"/>
            </w:pPr>
            <w:r w:rsidRPr="00551CDC">
              <w:t>financial management and accounting legislation and regulations</w:t>
            </w:r>
          </w:p>
          <w:p w:rsidR="00000000" w:rsidRPr="00551CDC" w:rsidP="00551CDC">
            <w:pPr>
              <w:pStyle w:val="ListBullet2"/>
            </w:pPr>
            <w:r w:rsidRPr="00551CDC">
              <w:t>occupational health and safety legislation</w:t>
            </w:r>
          </w:p>
          <w:p w:rsidR="00000000" w:rsidRPr="00551CDC" w:rsidP="00551CDC">
            <w:pPr>
              <w:pStyle w:val="ListBullet2"/>
            </w:pPr>
            <w:r w:rsidRPr="00551CDC">
              <w:t>public sector management acts</w:t>
            </w:r>
          </w:p>
          <w:p w:rsidR="00000000" w:rsidRPr="00551CDC" w:rsidP="00551CDC">
            <w:pPr>
              <w:pStyle w:val="ListBullet"/>
            </w:pPr>
            <w:r w:rsidRPr="00551CDC">
              <w:t>Government and organisational policy, guidelines and procedures relating to:</w:t>
            </w:r>
          </w:p>
          <w:p w:rsidR="00000000" w:rsidRPr="00551CDC" w:rsidP="00551CDC">
            <w:pPr>
              <w:pStyle w:val="ListBullet2"/>
            </w:pPr>
            <w:r w:rsidRPr="00551CDC">
              <w:t>delegation approvals</w:t>
            </w:r>
          </w:p>
          <w:p w:rsidR="00000000" w:rsidRPr="00551CDC" w:rsidP="00551CDC">
            <w:pPr>
              <w:pStyle w:val="ListBullet2"/>
            </w:pPr>
            <w:r w:rsidRPr="00551CDC">
              <w:t>industrial agreements</w:t>
            </w:r>
          </w:p>
          <w:p w:rsidR="00000000" w:rsidRPr="00551CDC" w:rsidP="00551CDC">
            <w:pPr>
              <w:pStyle w:val="ListBullet2"/>
            </w:pPr>
            <w:r w:rsidRPr="00551CDC">
              <w:t>procurement guidelines</w:t>
            </w:r>
          </w:p>
          <w:p w:rsidR="00000000" w:rsidRPr="00551CDC" w:rsidP="00551CDC">
            <w:pPr>
              <w:pStyle w:val="ListBullet2"/>
            </w:pPr>
            <w:r w:rsidRPr="00551CDC">
              <w:t>resourcing</w:t>
            </w:r>
          </w:p>
          <w:p w:rsidR="00000000" w:rsidRPr="00551CDC" w:rsidP="00551CDC">
            <w:pPr>
              <w:pStyle w:val="ListBullet2"/>
            </w:pPr>
            <w:r w:rsidRPr="00551CDC">
              <w:t>risk management</w:t>
            </w:r>
          </w:p>
          <w:p w:rsidR="00000000" w:rsidRPr="00551CDC" w:rsidP="00551CDC">
            <w:pPr>
              <w:pStyle w:val="ListBullet2"/>
            </w:pPr>
            <w:r w:rsidRPr="00551CDC">
              <w:t>security</w:t>
            </w:r>
          </w:p>
          <w:p w:rsidR="00000000" w:rsidRPr="00551CDC" w:rsidP="00551CDC">
            <w:pPr>
              <w:pStyle w:val="ListBullet2"/>
            </w:pPr>
            <w:r w:rsidRPr="00551CDC">
              <w:t>strategic or operational plans</w:t>
            </w:r>
          </w:p>
          <w:p w:rsidR="00000000" w:rsidRPr="00551CDC" w:rsidP="00551CDC">
            <w:pPr>
              <w:pStyle w:val="ListBullet2"/>
            </w:pPr>
            <w:r w:rsidRPr="00551CDC">
              <w:t>technical and regulatory framework</w:t>
            </w:r>
          </w:p>
          <w:p w:rsidR="00000000" w:rsidRPr="00551CDC" w:rsidP="00551CDC">
            <w:pPr>
              <w:pStyle w:val="ListBullet2"/>
            </w:pPr>
            <w:r w:rsidRPr="00551CDC">
              <w:t>testing and evaluation</w:t>
            </w:r>
          </w:p>
          <w:p w:rsidR="00000000" w:rsidP="00551CDC">
            <w:pPr>
              <w:pStyle w:val="ListBullet2"/>
              <w:rPr>
                <w:lang w:val="en-NZ"/>
              </w:rPr>
            </w:pPr>
            <w:r w:rsidRPr="00551CDC">
              <w:t xml:space="preserve">training </w:t>
            </w:r>
          </w:p>
        </w:tc>
      </w:tr>
      <w:tr w:rsidTr="009B6B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CDC">
            <w:pPr>
              <w:pStyle w:val="BodyText"/>
              <w:rPr>
                <w:lang w:val="en-NZ"/>
              </w:rPr>
            </w:pPr>
            <w:r w:rsidRPr="00551CDC">
              <w:rPr>
                <w:rStyle w:val="SpecialBold"/>
              </w:rPr>
              <w:t xml:space="preserve">Communication </w:t>
            </w:r>
            <w:r w:rsidRPr="00551CDC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CDC" w:rsidP="00551CDC">
            <w:pPr>
              <w:pStyle w:val="ListBullet"/>
            </w:pPr>
            <w:r w:rsidRPr="00551CDC">
              <w:t>Electronic</w:t>
            </w:r>
          </w:p>
          <w:p w:rsidR="00000000" w:rsidRPr="00551CDC" w:rsidP="00551CDC">
            <w:pPr>
              <w:pStyle w:val="ListBullet"/>
            </w:pPr>
            <w:r w:rsidRPr="00551CDC">
              <w:t>Hard copy</w:t>
            </w:r>
          </w:p>
          <w:p w:rsidR="00000000" w:rsidRPr="00551CDC" w:rsidP="00551CDC">
            <w:pPr>
              <w:pStyle w:val="ListBullet"/>
            </w:pPr>
            <w:r w:rsidRPr="00551CDC">
              <w:t>Soft copy</w:t>
            </w:r>
          </w:p>
          <w:p w:rsidR="00000000" w:rsidP="00551CDC">
            <w:pPr>
              <w:pStyle w:val="ListBullet"/>
              <w:rPr>
                <w:lang w:val="en-NZ"/>
              </w:rPr>
            </w:pPr>
            <w:r w:rsidRPr="00551CDC">
              <w:t>Verbal</w:t>
            </w:r>
          </w:p>
        </w:tc>
      </w:tr>
      <w:tr w:rsidTr="009B6B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CDC">
            <w:pPr>
              <w:pStyle w:val="BodyText"/>
              <w:rPr>
                <w:lang w:val="en-NZ"/>
              </w:rPr>
            </w:pPr>
            <w:r w:rsidRPr="00551CDC">
              <w:rPr>
                <w:rStyle w:val="SpecialBold"/>
              </w:rPr>
              <w:t xml:space="preserve">Reports </w:t>
            </w:r>
            <w:r w:rsidRPr="00551CDC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CDC" w:rsidP="00551CDC">
            <w:pPr>
              <w:pStyle w:val="ListBullet"/>
            </w:pPr>
            <w:r w:rsidRPr="00551CDC">
              <w:t>Consequences of any non-compliance</w:t>
            </w:r>
          </w:p>
          <w:p w:rsidR="00000000" w:rsidRPr="00551CDC" w:rsidP="00551CDC">
            <w:pPr>
              <w:pStyle w:val="ListBullet"/>
            </w:pPr>
            <w:r w:rsidRPr="00551CDC">
              <w:t>Consequences of any test limitations</w:t>
            </w:r>
          </w:p>
          <w:p w:rsidR="00000000" w:rsidP="00551CDC">
            <w:pPr>
              <w:pStyle w:val="ListBullet"/>
              <w:rPr>
                <w:lang w:val="en-NZ"/>
              </w:rPr>
            </w:pPr>
            <w:r w:rsidRPr="00551CDC">
              <w:t>Lessons learnt</w:t>
            </w:r>
          </w:p>
        </w:tc>
      </w:tr>
      <w:tr w:rsidTr="009B6B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CDC">
            <w:pPr>
              <w:pStyle w:val="BodyText"/>
              <w:rPr>
                <w:lang w:val="en-NZ"/>
              </w:rPr>
            </w:pPr>
            <w:r w:rsidRPr="00551CDC">
              <w:rPr>
                <w:rStyle w:val="SpecialBold"/>
              </w:rPr>
              <w:t xml:space="preserve">Structure </w:t>
            </w:r>
            <w:r w:rsidRPr="00551CDC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CDC" w:rsidP="00551CDC">
            <w:pPr>
              <w:pStyle w:val="ListBullet"/>
            </w:pPr>
            <w:r w:rsidRPr="00551CDC">
              <w:t xml:space="preserve">Compliance with proformas, standardised document requirements or undertakings made by the organisation about documents </w:t>
            </w:r>
          </w:p>
          <w:p w:rsidR="00000000" w:rsidRPr="00551CDC" w:rsidP="00551CDC">
            <w:pPr>
              <w:pStyle w:val="ListBullet"/>
            </w:pPr>
            <w:r w:rsidRPr="00551CDC">
              <w:t>Legal or t</w:t>
            </w:r>
            <w:r w:rsidRPr="00551CDC">
              <w:t xml:space="preserve">raditional organisational requirements for the particular document format </w:t>
            </w:r>
          </w:p>
          <w:p w:rsidR="00000000" w:rsidRPr="00551CDC" w:rsidP="00551CDC">
            <w:pPr>
              <w:pStyle w:val="ListBullet"/>
            </w:pPr>
            <w:r w:rsidRPr="00551CDC">
              <w:t xml:space="preserve">Organisational policy, procedures and guidelines applying to writing documents </w:t>
            </w:r>
          </w:p>
          <w:p w:rsidR="00000000" w:rsidRPr="00551CDC" w:rsidP="00551CDC">
            <w:pPr>
              <w:pStyle w:val="ListBullet"/>
            </w:pPr>
            <w:r w:rsidRPr="00551CDC">
              <w:t xml:space="preserve">Requirements for illustrations, photographs, graphs, charts, maps and other illustrative material to </w:t>
            </w:r>
            <w:r w:rsidRPr="00551CDC">
              <w:t>explain texts</w:t>
            </w:r>
          </w:p>
          <w:p w:rsidR="00000000" w:rsidP="00551CDC">
            <w:pPr>
              <w:pStyle w:val="ListBullet"/>
              <w:rPr>
                <w:lang w:val="en-NZ"/>
              </w:rPr>
            </w:pPr>
            <w:r w:rsidRPr="00551CDC">
              <w:t xml:space="preserve">Timelines </w:t>
            </w:r>
          </w:p>
        </w:tc>
      </w:tr>
      <w:tr w:rsidTr="009B6B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CDC">
            <w:pPr>
              <w:pStyle w:val="BodyText"/>
              <w:rPr>
                <w:lang w:val="en-NZ"/>
              </w:rPr>
            </w:pPr>
            <w:r w:rsidRPr="00551CDC">
              <w:rPr>
                <w:rStyle w:val="SpecialBold"/>
              </w:rPr>
              <w:t xml:space="preserve">Format </w:t>
            </w:r>
            <w:r w:rsidRPr="00551CDC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CDC" w:rsidP="00551CDC">
            <w:pPr>
              <w:pStyle w:val="ListBullet"/>
            </w:pPr>
            <w:r w:rsidRPr="00551CDC">
              <w:t xml:space="preserve">Administrative instructions and procedures </w:t>
            </w:r>
          </w:p>
          <w:p w:rsidR="00000000" w:rsidRPr="00551CDC" w:rsidP="00551CDC">
            <w:pPr>
              <w:pStyle w:val="ListBullet"/>
            </w:pPr>
            <w:r w:rsidRPr="00551CDC">
              <w:t xml:space="preserve">Briefs and presentations </w:t>
            </w:r>
          </w:p>
          <w:p w:rsidR="00000000" w:rsidRPr="00551CDC" w:rsidP="00551CDC">
            <w:pPr>
              <w:pStyle w:val="ListBullet"/>
            </w:pPr>
            <w:r w:rsidRPr="00551CDC">
              <w:t>Emails</w:t>
            </w:r>
          </w:p>
          <w:p w:rsidR="00000000" w:rsidRPr="00551CDC" w:rsidP="00551CDC">
            <w:pPr>
              <w:pStyle w:val="ListBullet"/>
            </w:pPr>
            <w:r w:rsidRPr="00551CDC">
              <w:t>Minutes</w:t>
            </w:r>
          </w:p>
          <w:p w:rsidR="00000000" w:rsidRPr="00551CDC" w:rsidP="00551CDC">
            <w:pPr>
              <w:pStyle w:val="ListBullet"/>
            </w:pPr>
            <w:r w:rsidRPr="00551CDC">
              <w:t xml:space="preserve">Plans and reports </w:t>
            </w:r>
          </w:p>
          <w:p w:rsidR="00000000" w:rsidP="00551CDC">
            <w:pPr>
              <w:pStyle w:val="ListBullet"/>
              <w:rPr>
                <w:lang w:val="en-NZ"/>
              </w:rPr>
            </w:pPr>
            <w:r w:rsidRPr="00551CDC">
              <w:t xml:space="preserve">Website text </w:t>
            </w:r>
          </w:p>
        </w:tc>
      </w:tr>
      <w:tr w:rsidTr="009B6B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CDC">
            <w:pPr>
              <w:pStyle w:val="BodyText"/>
              <w:rPr>
                <w:lang w:val="en-NZ"/>
              </w:rPr>
            </w:pPr>
            <w:r w:rsidRPr="00551CDC">
              <w:rPr>
                <w:rStyle w:val="SpecialBold"/>
              </w:rPr>
              <w:t>Categories and logical sequences of data</w:t>
            </w:r>
            <w:r w:rsidRPr="00551CDC">
              <w:t xml:space="preserve">, </w:t>
            </w:r>
            <w:r w:rsidRPr="00551CDC">
              <w:rPr>
                <w:rStyle w:val="SpecialBold"/>
              </w:rPr>
              <w:t xml:space="preserve">information and knowledge </w:t>
            </w:r>
            <w:r w:rsidRPr="00551CDC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CDC" w:rsidP="00551CDC">
            <w:pPr>
              <w:pStyle w:val="ListBullet"/>
            </w:pPr>
            <w:r w:rsidRPr="00551CDC">
              <w:t xml:space="preserve">Arguments and rebuttals </w:t>
            </w:r>
          </w:p>
          <w:p w:rsidR="00000000" w:rsidRPr="00551CDC" w:rsidP="00551CDC">
            <w:pPr>
              <w:pStyle w:val="ListBullet"/>
            </w:pPr>
            <w:r w:rsidRPr="00551CDC">
              <w:t xml:space="preserve">Categories and sequences traditionally used for the particular type of report being prepared </w:t>
            </w:r>
          </w:p>
          <w:p w:rsidR="00000000" w:rsidRPr="00551CDC" w:rsidP="00551CDC">
            <w:pPr>
              <w:pStyle w:val="ListBullet"/>
            </w:pPr>
            <w:r w:rsidRPr="00551CDC">
              <w:t xml:space="preserve">Chronological, alphabetical, numerical or operating sequences </w:t>
            </w:r>
          </w:p>
          <w:p w:rsidR="00000000" w:rsidRPr="00551CDC" w:rsidP="00551CDC">
            <w:pPr>
              <w:pStyle w:val="ListBullet"/>
            </w:pPr>
            <w:r w:rsidRPr="00551CDC">
              <w:t xml:space="preserve">Facts, observations, conclusions and recommendations </w:t>
            </w:r>
          </w:p>
          <w:p w:rsidR="00000000" w:rsidRPr="00551CDC" w:rsidP="00551CDC">
            <w:pPr>
              <w:pStyle w:val="ListBullet"/>
            </w:pPr>
            <w:r w:rsidRPr="00551CDC">
              <w:t>Illustrative case st</w:t>
            </w:r>
            <w:r w:rsidRPr="00551CDC">
              <w:t xml:space="preserve">udies and other examples </w:t>
            </w:r>
          </w:p>
          <w:p w:rsidR="00000000" w:rsidRPr="00551CDC" w:rsidP="00551CDC">
            <w:pPr>
              <w:pStyle w:val="ListBullet"/>
            </w:pPr>
            <w:r w:rsidRPr="00551CDC">
              <w:t xml:space="preserve">Linking and summary statements </w:t>
            </w:r>
          </w:p>
          <w:p w:rsidR="00000000" w:rsidP="00551CDC">
            <w:pPr>
              <w:pStyle w:val="ListBullet"/>
              <w:rPr>
                <w:lang w:val="en-NZ"/>
              </w:rPr>
            </w:pPr>
            <w:r w:rsidRPr="00551CDC">
              <w:t xml:space="preserve">Recommendations and supporting arguments </w:t>
            </w:r>
          </w:p>
        </w:tc>
      </w:tr>
      <w:tr w:rsidTr="009B6B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CDC">
            <w:pPr>
              <w:pStyle w:val="BodyText"/>
              <w:rPr>
                <w:lang w:val="en-NZ"/>
              </w:rPr>
            </w:pPr>
            <w:r w:rsidRPr="00551CDC">
              <w:rPr>
                <w:rStyle w:val="SpecialBold"/>
              </w:rPr>
              <w:t xml:space="preserve">Multimedia </w:t>
            </w:r>
            <w:r w:rsidRPr="00551CDC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CDC" w:rsidP="00551CDC">
            <w:pPr>
              <w:pStyle w:val="ListBullet"/>
            </w:pPr>
            <w:r w:rsidRPr="00551CDC">
              <w:t>Audio</w:t>
            </w:r>
          </w:p>
          <w:p w:rsidR="00000000" w:rsidRPr="00551CDC" w:rsidP="00551CDC">
            <w:pPr>
              <w:pStyle w:val="ListBullet"/>
            </w:pPr>
            <w:r w:rsidRPr="00551CDC">
              <w:t>Charts</w:t>
            </w:r>
          </w:p>
          <w:p w:rsidR="00000000" w:rsidRPr="00551CDC" w:rsidP="00551CDC">
            <w:pPr>
              <w:pStyle w:val="ListBullet"/>
            </w:pPr>
            <w:r w:rsidRPr="00551CDC">
              <w:t>Drawings</w:t>
            </w:r>
          </w:p>
          <w:p w:rsidR="00000000" w:rsidRPr="00551CDC" w:rsidP="00551CDC">
            <w:pPr>
              <w:pStyle w:val="ListBullet"/>
            </w:pPr>
            <w:r w:rsidRPr="00551CDC">
              <w:t>Graphs</w:t>
            </w:r>
          </w:p>
          <w:p w:rsidR="00000000" w:rsidRPr="00551CDC" w:rsidP="00551CDC">
            <w:pPr>
              <w:pStyle w:val="ListBullet"/>
            </w:pPr>
            <w:r w:rsidRPr="00551CDC">
              <w:t>Photographs</w:t>
            </w:r>
          </w:p>
          <w:p w:rsidR="00000000" w:rsidRPr="00551CDC" w:rsidP="00551CDC">
            <w:pPr>
              <w:pStyle w:val="ListBullet"/>
            </w:pPr>
            <w:r w:rsidRPr="00551CDC">
              <w:t>Schematics</w:t>
            </w:r>
          </w:p>
          <w:p w:rsidR="00000000" w:rsidRPr="00551CDC" w:rsidP="00551CDC">
            <w:pPr>
              <w:pStyle w:val="ListBullet"/>
            </w:pPr>
            <w:r w:rsidRPr="00551CDC">
              <w:t>Tables</w:t>
            </w:r>
          </w:p>
          <w:p w:rsidR="00000000" w:rsidP="00551CDC">
            <w:pPr>
              <w:pStyle w:val="ListBullet"/>
              <w:rPr>
                <w:lang w:val="en-NZ"/>
              </w:rPr>
            </w:pPr>
            <w:r w:rsidRPr="00551CDC">
              <w:t>Videos</w:t>
            </w:r>
          </w:p>
        </w:tc>
      </w:tr>
      <w:tr w:rsidTr="009B6B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1CDC">
            <w:pPr>
              <w:pStyle w:val="BodyText"/>
              <w:rPr>
                <w:lang w:val="en-NZ"/>
              </w:rPr>
            </w:pPr>
            <w:r w:rsidRPr="00551CDC">
              <w:rPr>
                <w:rStyle w:val="SpecialBold"/>
              </w:rPr>
              <w:t xml:space="preserve">Appropriate software </w:t>
            </w:r>
            <w:r w:rsidRPr="00551CDC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1CDC" w:rsidP="00551CDC">
            <w:pPr>
              <w:pStyle w:val="ListBullet"/>
            </w:pPr>
            <w:r w:rsidRPr="00551CDC">
              <w:t xml:space="preserve">Database </w:t>
            </w:r>
          </w:p>
          <w:p w:rsidR="00000000" w:rsidRPr="00551CDC" w:rsidP="00551CDC">
            <w:pPr>
              <w:pStyle w:val="ListBullet"/>
            </w:pPr>
            <w:r w:rsidRPr="00551CDC">
              <w:t xml:space="preserve">Proprietary testing and evaluation </w:t>
            </w:r>
          </w:p>
          <w:p w:rsidR="00000000" w:rsidRPr="00551CDC" w:rsidP="00551CDC">
            <w:pPr>
              <w:pStyle w:val="ListBullet"/>
            </w:pPr>
            <w:r w:rsidRPr="00551CDC">
              <w:t>Spreadsheets</w:t>
            </w:r>
          </w:p>
          <w:p w:rsidR="00000000" w:rsidRPr="00551CDC" w:rsidP="00551CDC">
            <w:pPr>
              <w:pStyle w:val="ListBullet"/>
            </w:pPr>
            <w:r w:rsidRPr="00551CDC">
              <w:t>Word processing</w:t>
            </w:r>
          </w:p>
        </w:tc>
      </w:tr>
    </w:tbl>
    <w:p w:rsidR="00000000" w:rsidRPr="00551CDC" w:rsidP="00551CDC">
      <w:pPr>
        <w:pStyle w:val="BodyText"/>
      </w:pPr>
    </w:p>
    <w:p w:rsidR="00000000" w:rsidRPr="00551CDC" w:rsidP="00551CDC">
      <w:pPr>
        <w:pStyle w:val="AllowPageBreak"/>
      </w:pPr>
    </w:p>
    <w:p w:rsidR="00000000" w:rsidRPr="00551CDC" w:rsidP="00551CDC">
      <w:pPr>
        <w:pStyle w:val="Heading1"/>
      </w:pPr>
      <w:bookmarkStart w:id="12" w:name="O_517884"/>
      <w:bookmarkEnd w:id="12"/>
      <w:r w:rsidRPr="00551CDC">
        <w:t>Unit Sector(s)</w:t>
      </w:r>
    </w:p>
    <w:p w:rsidR="00000000" w:rsidRPr="00551CDC" w:rsidP="00551CDC">
      <w:pPr>
        <w:pStyle w:val="BodyText"/>
      </w:pPr>
      <w:r w:rsidRPr="00551CDC">
        <w:t>Not applicable.</w:t>
      </w:r>
    </w:p>
    <w:p w:rsidR="00000000" w:rsidRPr="00551CDC" w:rsidP="00551CDC"/>
    <w:sectPr w:rsidSect="00551CD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C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CDC" w:rsidRPr="009B6B79" w:rsidP="009B6B79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C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B79" w:rsidP="00551C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9B6B79" w:rsidP="00551C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9B6B79" w:rsidP="00551C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C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CDC" w:rsidRPr="009B6B79" w:rsidP="009B6B7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C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6B79" w:rsidRPr="002D2AF8" w:rsidP="00551C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DEFTE005A Produce test and evaluation reports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2013</w:t>
    </w:r>
    <w:r>
      <w:fldChar w:fldCharType="end"/>
    </w:r>
  </w:p>
  <w:p w:rsidR="009B6B79" w:rsidP="00551C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D3AAD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572F0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7DE45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1C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1C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1C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1C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1C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1C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1C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1C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1C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1C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1C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1CDC"/>
  </w:style>
  <w:style w:type="character" w:customStyle="1" w:styleId="Heading1Char">
    <w:name w:val="Heading 1 Char"/>
    <w:basedOn w:val="DefaultParagraphFont"/>
    <w:link w:val="Heading1"/>
    <w:rsid w:val="00551C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1CD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1CD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51CD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51CD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51CDC"/>
    <w:rPr>
      <w:b/>
      <w:spacing w:val="0"/>
    </w:rPr>
  </w:style>
  <w:style w:type="paragraph" w:styleId="ListBullet2">
    <w:name w:val="List Bullet 2"/>
    <w:basedOn w:val="List2"/>
    <w:rsid w:val="00551CD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51C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1C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551CDC"/>
    <w:pPr>
      <w:spacing w:before="60" w:after="60"/>
    </w:pPr>
  </w:style>
  <w:style w:type="character" w:customStyle="1" w:styleId="BoldandItalics">
    <w:name w:val="Bold and Italics"/>
    <w:qFormat/>
    <w:rsid w:val="00551CDC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551C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1C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1C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1C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1C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1C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1C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1C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1C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1C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1C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1C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1C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1C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1C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1C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1C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1CD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51C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51C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1C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1C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51C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1C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1C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1C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1C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1C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1C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1C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1CD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51CDC"/>
    <w:rPr>
      <w:i/>
    </w:rPr>
  </w:style>
  <w:style w:type="paragraph" w:styleId="Caption">
    <w:name w:val="caption"/>
    <w:basedOn w:val="BodyText"/>
    <w:next w:val="Normal"/>
    <w:qFormat/>
    <w:rsid w:val="00551C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1C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1C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1CDC"/>
  </w:style>
  <w:style w:type="paragraph" w:styleId="TableofFigures">
    <w:name w:val="table of figures"/>
    <w:basedOn w:val="Normal"/>
    <w:next w:val="Normal"/>
    <w:semiHidden/>
    <w:rsid w:val="00551C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1CDC"/>
    <w:pPr>
      <w:numPr>
        <w:numId w:val="11"/>
      </w:numPr>
    </w:pPr>
  </w:style>
  <w:style w:type="character" w:customStyle="1" w:styleId="WingdingSymbols">
    <w:name w:val="Wingding Symbols"/>
    <w:rsid w:val="00551CDC"/>
    <w:rPr>
      <w:rFonts w:ascii="Wingdings" w:hAnsi="Wingdings"/>
    </w:rPr>
  </w:style>
  <w:style w:type="paragraph" w:customStyle="1" w:styleId="TableHeading">
    <w:name w:val="Table Heading"/>
    <w:basedOn w:val="HeadingBase"/>
    <w:rsid w:val="00551CD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1CDC"/>
    <w:rPr>
      <w:color w:val="0033CC"/>
      <w:u w:val="none"/>
    </w:rPr>
  </w:style>
  <w:style w:type="paragraph" w:customStyle="1" w:styleId="BodyTextRight">
    <w:name w:val="Body Text Right"/>
    <w:basedOn w:val="BodyText"/>
    <w:rsid w:val="00551C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1C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1CD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1C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1C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1C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1CDC"/>
    <w:rPr>
      <w:sz w:val="32"/>
    </w:rPr>
  </w:style>
  <w:style w:type="paragraph" w:customStyle="1" w:styleId="HeadingProcedure">
    <w:name w:val="Heading Procedure"/>
    <w:basedOn w:val="HeadingBase"/>
    <w:next w:val="Normal"/>
    <w:rsid w:val="00551C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551CDC"/>
    <w:pPr>
      <w:ind w:firstLine="0"/>
    </w:pPr>
  </w:style>
  <w:style w:type="paragraph" w:customStyle="1" w:styleId="ListNote">
    <w:name w:val="List Note"/>
    <w:basedOn w:val="List"/>
    <w:rsid w:val="00551C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1C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1C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1CDC"/>
    <w:rPr>
      <w:rFonts w:ascii="Courier New" w:hAnsi="Courier New"/>
    </w:rPr>
  </w:style>
  <w:style w:type="paragraph" w:customStyle="1" w:styleId="NoteBullet">
    <w:name w:val="Note Bullet"/>
    <w:basedOn w:val="Note"/>
    <w:rsid w:val="00551C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1C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1C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1C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1CD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51C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1C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1CDC"/>
    <w:rPr>
      <w:b/>
      <w:smallCaps/>
    </w:rPr>
  </w:style>
  <w:style w:type="paragraph" w:customStyle="1" w:styleId="TableListNumber">
    <w:name w:val="Table List Number"/>
    <w:basedOn w:val="ListNumber"/>
    <w:rsid w:val="00551C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1C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1CDC"/>
    <w:pPr>
      <w:numPr>
        <w:numId w:val="9"/>
      </w:numPr>
    </w:pPr>
  </w:style>
  <w:style w:type="paragraph" w:customStyle="1" w:styleId="ListAlpha2">
    <w:name w:val="List Alpha 2"/>
    <w:basedOn w:val="List2"/>
    <w:rsid w:val="00551CDC"/>
    <w:pPr>
      <w:numPr>
        <w:numId w:val="8"/>
      </w:numPr>
    </w:pPr>
  </w:style>
  <w:style w:type="paragraph" w:styleId="List2">
    <w:name w:val="List 2"/>
    <w:basedOn w:val="BodyText"/>
    <w:rsid w:val="00551C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1C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1C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1CD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1CDC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1CDC"/>
    <w:pPr>
      <w:numPr>
        <w:numId w:val="3"/>
      </w:numPr>
    </w:pPr>
  </w:style>
  <w:style w:type="paragraph" w:styleId="ListBullet5">
    <w:name w:val="List Bullet 5"/>
    <w:basedOn w:val="List5"/>
    <w:rsid w:val="00551CDC"/>
    <w:pPr>
      <w:numPr>
        <w:numId w:val="4"/>
      </w:numPr>
    </w:pPr>
  </w:style>
  <w:style w:type="paragraph" w:styleId="ListContinue2">
    <w:name w:val="List Continue 2"/>
    <w:basedOn w:val="List2"/>
    <w:rsid w:val="00551CDC"/>
    <w:pPr>
      <w:ind w:firstLine="0"/>
    </w:pPr>
  </w:style>
  <w:style w:type="paragraph" w:styleId="ListContinue3">
    <w:name w:val="List Continue 3"/>
    <w:basedOn w:val="List3"/>
    <w:rsid w:val="00551CDC"/>
    <w:pPr>
      <w:ind w:left="1021" w:firstLine="0"/>
    </w:pPr>
  </w:style>
  <w:style w:type="paragraph" w:styleId="ListContinue4">
    <w:name w:val="List Continue 4"/>
    <w:basedOn w:val="List4"/>
    <w:rsid w:val="00551CDC"/>
    <w:pPr>
      <w:ind w:firstLine="0"/>
    </w:pPr>
  </w:style>
  <w:style w:type="paragraph" w:styleId="ListContinue5">
    <w:name w:val="List Continue 5"/>
    <w:basedOn w:val="List5"/>
    <w:rsid w:val="00551CDC"/>
    <w:pPr>
      <w:ind w:firstLine="0"/>
    </w:pPr>
  </w:style>
  <w:style w:type="paragraph" w:styleId="ListNumber3">
    <w:name w:val="List Number 3"/>
    <w:basedOn w:val="List3"/>
    <w:rsid w:val="00551CDC"/>
    <w:pPr>
      <w:numPr>
        <w:numId w:val="5"/>
      </w:numPr>
    </w:pPr>
  </w:style>
  <w:style w:type="paragraph" w:styleId="ListNumber4">
    <w:name w:val="List Number 4"/>
    <w:basedOn w:val="List4"/>
    <w:rsid w:val="00551CDC"/>
    <w:pPr>
      <w:numPr>
        <w:numId w:val="6"/>
      </w:numPr>
    </w:pPr>
  </w:style>
  <w:style w:type="paragraph" w:styleId="ListNumber5">
    <w:name w:val="List Number 5"/>
    <w:basedOn w:val="List5"/>
    <w:rsid w:val="00551CDC"/>
    <w:pPr>
      <w:numPr>
        <w:numId w:val="7"/>
      </w:numPr>
    </w:pPr>
  </w:style>
  <w:style w:type="paragraph" w:styleId="BlockText">
    <w:name w:val="Block Text"/>
    <w:basedOn w:val="Normal"/>
    <w:rsid w:val="00551C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1C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1CDC"/>
    <w:rPr>
      <w:sz w:val="16"/>
      <w:vertAlign w:val="superscript"/>
    </w:rPr>
  </w:style>
  <w:style w:type="character" w:customStyle="1" w:styleId="Symbols">
    <w:name w:val="Symbols"/>
    <w:basedOn w:val="DefaultParagraphFont"/>
    <w:rsid w:val="00551CDC"/>
    <w:rPr>
      <w:rFonts w:ascii="Symbol" w:hAnsi="Symbol"/>
    </w:rPr>
  </w:style>
  <w:style w:type="character" w:customStyle="1" w:styleId="MenuOptions">
    <w:name w:val="Menu Options"/>
    <w:basedOn w:val="DefaultParagraphFont"/>
    <w:rsid w:val="00551C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1CDC"/>
    <w:rPr>
      <w:b/>
    </w:rPr>
  </w:style>
  <w:style w:type="character" w:customStyle="1" w:styleId="Underlined">
    <w:name w:val="Underlined"/>
    <w:basedOn w:val="DefaultParagraphFont"/>
    <w:rsid w:val="00551CDC"/>
    <w:rPr>
      <w:u w:val="single"/>
    </w:rPr>
  </w:style>
  <w:style w:type="paragraph" w:customStyle="1" w:styleId="TableBodyTextRight">
    <w:name w:val="Table Body Text Right"/>
    <w:basedOn w:val="TableBodyText"/>
    <w:rsid w:val="00551C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1CDC"/>
    <w:rPr>
      <w:sz w:val="18"/>
    </w:rPr>
  </w:style>
  <w:style w:type="paragraph" w:customStyle="1" w:styleId="BodySmallRight">
    <w:name w:val="Body Small Right"/>
    <w:basedOn w:val="BodyTextRight"/>
    <w:rsid w:val="00551CDC"/>
    <w:rPr>
      <w:sz w:val="18"/>
      <w:szCs w:val="18"/>
    </w:rPr>
  </w:style>
  <w:style w:type="paragraph" w:customStyle="1" w:styleId="MarginEdition">
    <w:name w:val="Margin Edition"/>
    <w:basedOn w:val="MarginNote"/>
    <w:rsid w:val="00551C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1CDC"/>
    <w:rPr>
      <w:sz w:val="2"/>
      <w:szCs w:val="2"/>
    </w:rPr>
  </w:style>
  <w:style w:type="character" w:customStyle="1" w:styleId="Small">
    <w:name w:val="Small"/>
    <w:basedOn w:val="DefaultParagraphFont"/>
    <w:rsid w:val="00551CDC"/>
    <w:rPr>
      <w:sz w:val="16"/>
    </w:rPr>
  </w:style>
  <w:style w:type="paragraph" w:customStyle="1" w:styleId="WideTable">
    <w:name w:val="Wide Table"/>
    <w:basedOn w:val="Normal"/>
    <w:rsid w:val="00551C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1CDC"/>
  </w:style>
  <w:style w:type="paragraph" w:styleId="Quote">
    <w:name w:val="Quote"/>
    <w:basedOn w:val="Heading1"/>
    <w:link w:val="QuoteChar"/>
    <w:qFormat/>
    <w:rsid w:val="00551C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1C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1CDC"/>
    <w:pPr>
      <w:pageBreakBefore/>
    </w:pPr>
  </w:style>
  <w:style w:type="paragraph" w:customStyle="1" w:styleId="Border">
    <w:name w:val="Border"/>
    <w:basedOn w:val="Normal"/>
    <w:qFormat/>
    <w:rsid w:val="00551C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1C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1C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1C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1C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1C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1C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1C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1C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1CDC"/>
    <w:rPr>
      <w:u w:val="single"/>
    </w:rPr>
  </w:style>
  <w:style w:type="paragraph" w:styleId="BalloonText">
    <w:name w:val="Balloon Text"/>
    <w:basedOn w:val="Normal"/>
    <w:link w:val="BalloonTextChar"/>
    <w:rsid w:val="00551C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1C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1CD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1C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1C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1CD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1199</Words>
  <Characters>7874</Characters>
  <Application>Microsoft Office Word</Application>
  <DocSecurity>0</DocSecurity>
  <Lines>290</Lines>
  <Paragraphs>182</Paragraphs>
  <ScaleCrop>false</ScaleCrop>
  <Company>Author-it Software Corporation Ltd.</Company>
  <LinksUpToDate>false</LinksUpToDate>
  <CharactersWithSpaces>9030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DEFTE005A Produce test and evaluation reports</dc:title>
  <dc:subject>Approved</dc:subject>
  <dc:creator>Government Skills Australia</dc:creator>
  <cp:keywords>Release: 2</cp:keywords>
  <dc:description>Copyright © 1996-2007 Author-it Software Corporation Ltd., all rights reserved.</dc:description>
  <cp:lastModifiedBy>TPCMS</cp:lastModifiedBy>
  <cp:revision>3</cp:revision>
  <dcterms:created xsi:type="dcterms:W3CDTF">2013-01-25T17:44:00Z</dcterms:created>
  <dcterms:modified xsi:type="dcterms:W3CDTF">2013-01-25T17:44:00Z</dcterms:modified>
</cp:coreProperties>
</file>