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AC5" w:rsidP="00845AC5">
      <w:pPr>
        <w:pStyle w:val="Title"/>
      </w:pPr>
      <w:bookmarkStart w:id="0" w:name="_GoBack"/>
      <w:bookmarkEnd w:id="0"/>
      <w:r>
        <w:fldChar w:fldCharType="begin"/>
      </w:r>
      <w:r>
        <w:instrText xml:space="preserve"> TITLE   \* MERGEFORMAT </w:instrText>
      </w:r>
      <w:r>
        <w:fldChar w:fldCharType="separate"/>
      </w:r>
      <w:r>
        <w:t>DEFSU011B Survive at sea</w:t>
      </w:r>
      <w:r>
        <w:fldChar w:fldCharType="end"/>
      </w:r>
    </w:p>
    <w:p w:rsidR="00845AC5" w:rsidP="00845AC5">
      <w:pPr>
        <w:pStyle w:val="Version"/>
        <w:sectPr w:rsidSect="00B04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420C" w:rsidP="00B0420C">
      <w:pPr>
        <w:pStyle w:val="SuperHeading"/>
      </w:pPr>
      <w:r w:rsidRPr="00B0420C">
        <w:t>DEFSU011B Survive at sea</w:t>
      </w:r>
    </w:p>
    <w:p w:rsidR="00000000" w:rsidRPr="00B0420C" w:rsidP="00B0420C">
      <w:pPr>
        <w:pStyle w:val="Heading1"/>
      </w:pPr>
      <w:bookmarkStart w:id="1" w:name="O_523022"/>
      <w:bookmarkEnd w:id="1"/>
      <w:r w:rsidRPr="00B0420C">
        <w:t>Modification History</w:t>
      </w:r>
    </w:p>
    <w:tbl>
      <w:tblPr>
        <w:tblW w:w="0" w:type="auto"/>
        <w:tblLayout w:type="fixed"/>
        <w:tblCellMar>
          <w:left w:w="62" w:type="dxa"/>
          <w:right w:w="62" w:type="dxa"/>
        </w:tblCellMar>
        <w:tblLook w:val="0000"/>
      </w:tblPr>
      <w:tblGrid>
        <w:gridCol w:w="1134"/>
        <w:gridCol w:w="1134"/>
        <w:gridCol w:w="4536"/>
      </w:tblGrid>
      <w:tr w:rsidTr="00845A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BodyText"/>
            </w:pPr>
            <w:r w:rsidRPr="00B0420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BodyText"/>
            </w:pPr>
            <w:r w:rsidRPr="00B0420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SpecialBold"/>
              </w:rPr>
              <w:t>Comments</w:t>
            </w:r>
          </w:p>
        </w:tc>
      </w:tr>
      <w:tr w:rsidTr="00845AC5">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t xml:space="preserve">Layout adjusted. No changes to content. </w:t>
            </w:r>
          </w:p>
        </w:tc>
      </w:tr>
      <w:tr w:rsidTr="00845A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BodyText"/>
            </w:pPr>
            <w:r w:rsidRPr="00B0420C">
              <w:t xml:space="preserve">Primary release. </w:t>
            </w:r>
          </w:p>
        </w:tc>
      </w:tr>
    </w:tbl>
    <w:p w:rsidR="00845AC5" w:rsidP="00B0420C">
      <w:pPr>
        <w:pStyle w:val="BodyText"/>
      </w:pPr>
    </w:p>
    <w:p w:rsidR="00845AC5" w:rsidP="00B0420C">
      <w:pPr>
        <w:pStyle w:val="BodyText"/>
      </w:pPr>
    </w:p>
    <w:p w:rsidR="00000000" w:rsidRPr="00B0420C" w:rsidP="00B0420C">
      <w:pPr>
        <w:pStyle w:val="Heading1"/>
      </w:pPr>
      <w:bookmarkStart w:id="2" w:name="O_523021"/>
      <w:bookmarkEnd w:id="2"/>
      <w:r w:rsidRPr="00B0420C">
        <w:t>Unit Descriptor</w:t>
      </w:r>
    </w:p>
    <w:p w:rsidR="00000000" w:rsidRPr="00B0420C" w:rsidP="00B0420C">
      <w:pPr>
        <w:pStyle w:val="BodyText"/>
      </w:pPr>
      <w:r w:rsidRPr="00B0420C">
        <w:t>This unit covers the competency required to survive at sea.</w:t>
      </w:r>
    </w:p>
    <w:p w:rsidR="00000000" w:rsidRPr="00B0420C" w:rsidP="00B0420C">
      <w:pPr>
        <w:pStyle w:val="BodyText"/>
      </w:pPr>
      <w:r w:rsidRPr="00B0420C">
        <w:t>The context of this competency would typically be when a ship is sunk or an aircraft is downed over water.</w:t>
      </w:r>
    </w:p>
    <w:p w:rsidR="00000000" w:rsidRPr="00B0420C" w:rsidP="00B0420C">
      <w:pPr>
        <w:pStyle w:val="BodyText"/>
      </w:pPr>
      <w:r w:rsidRPr="00B0420C">
        <w:t>This unit also includes immediate measures that would need to be taken upon exposure to the water including both surface and sub-surface swimming, tr</w:t>
      </w:r>
      <w:r w:rsidRPr="00B0420C">
        <w:t>eading water, rigging improvised and purpose flotation devices, and adopting heat-loss minimisation positions. It also covers the use of purpose survival craft and equipment including water procurement, food procurement and emergency signalling devices.</w:t>
      </w:r>
    </w:p>
    <w:p w:rsidR="00000000" w:rsidRPr="00B0420C" w:rsidP="00B0420C">
      <w:pPr>
        <w:pStyle w:val="AllowPageBreak"/>
      </w:pPr>
    </w:p>
    <w:p w:rsidR="00000000" w:rsidRPr="00B0420C" w:rsidP="00B0420C">
      <w:pPr>
        <w:pStyle w:val="Heading1"/>
      </w:pPr>
      <w:bookmarkStart w:id="3" w:name="O_523020"/>
      <w:bookmarkEnd w:id="3"/>
      <w:r w:rsidRPr="00B0420C">
        <w:t>Application of the Unit</w:t>
      </w:r>
    </w:p>
    <w:p w:rsidR="00845AC5" w:rsidP="00B0420C">
      <w:pPr>
        <w:pStyle w:val="BodyText"/>
      </w:pPr>
      <w:r w:rsidRPr="00B0420C">
        <w:t>As agreed in the creation of this Training Package, applications for units transferred from the PUA00 Public Safety Training Package will be developed as part of continuous improvement plans, and taking into account t</w:t>
      </w:r>
      <w:r w:rsidRPr="00B0420C">
        <w:t>he change in Unit of Competency format as detailed in templates for Streamlined Training Packages.</w:t>
      </w:r>
    </w:p>
    <w:p w:rsidR="00845AC5" w:rsidP="00B0420C">
      <w:pPr>
        <w:pStyle w:val="BodyText"/>
      </w:pPr>
    </w:p>
    <w:p w:rsidR="00000000" w:rsidRPr="00B0420C" w:rsidP="00B0420C">
      <w:pPr>
        <w:pStyle w:val="Heading1"/>
      </w:pPr>
      <w:bookmarkStart w:id="4" w:name="O_523019"/>
      <w:bookmarkEnd w:id="4"/>
      <w:r w:rsidRPr="00B0420C">
        <w:t>Licensing/Regulatory Information</w:t>
      </w:r>
    </w:p>
    <w:p w:rsidR="00000000" w:rsidRPr="00B0420C" w:rsidP="00B0420C">
      <w:pPr>
        <w:pStyle w:val="BodyText"/>
      </w:pPr>
      <w:r w:rsidRPr="00B0420C">
        <w:t>Not applicable.</w:t>
      </w:r>
    </w:p>
    <w:p w:rsidR="00000000" w:rsidRPr="00B0420C" w:rsidP="00B0420C">
      <w:pPr>
        <w:pStyle w:val="AllowPageBreak"/>
      </w:pPr>
    </w:p>
    <w:p w:rsidR="00000000" w:rsidRPr="00B0420C" w:rsidP="00B0420C">
      <w:pPr>
        <w:pStyle w:val="Heading1"/>
      </w:pPr>
      <w:bookmarkStart w:id="5" w:name="O_523018"/>
      <w:bookmarkEnd w:id="5"/>
      <w:r w:rsidRPr="00B0420C">
        <w:t>Pre-Requisites</w:t>
      </w:r>
    </w:p>
    <w:p w:rsidR="00000000" w:rsidRPr="00B0420C" w:rsidP="00B0420C">
      <w:pPr>
        <w:pStyle w:val="BodyText"/>
      </w:pPr>
      <w:r w:rsidRPr="00B0420C">
        <w:t xml:space="preserve">Not applicable. </w:t>
      </w:r>
    </w:p>
    <w:p w:rsidR="00000000" w:rsidRPr="00B0420C" w:rsidP="00B0420C">
      <w:pPr>
        <w:pStyle w:val="AllowPageBreak"/>
      </w:pPr>
    </w:p>
    <w:p w:rsidR="00000000" w:rsidRPr="00B0420C" w:rsidP="00B0420C">
      <w:pPr>
        <w:pStyle w:val="Heading1"/>
      </w:pPr>
      <w:bookmarkStart w:id="6" w:name="O_523017"/>
      <w:bookmarkEnd w:id="6"/>
      <w:r w:rsidRPr="00B0420C">
        <w:t>Employability Skills Inf</w:t>
      </w:r>
      <w:r w:rsidRPr="00B0420C">
        <w:t>ormation</w:t>
      </w:r>
    </w:p>
    <w:p w:rsidR="00000000" w:rsidRPr="00B0420C" w:rsidP="00B0420C">
      <w:pPr>
        <w:pStyle w:val="BodyText"/>
      </w:pPr>
      <w:r w:rsidRPr="00B0420C">
        <w:t>This unit contains employability skills.</w:t>
      </w:r>
    </w:p>
    <w:p w:rsidR="00000000" w:rsidRPr="00B0420C" w:rsidP="00B0420C">
      <w:pPr>
        <w:pStyle w:val="AllowPageBreak"/>
      </w:pPr>
    </w:p>
    <w:p w:rsidR="00000000" w:rsidRPr="00B0420C" w:rsidP="00B0420C">
      <w:pPr>
        <w:pStyle w:val="Heading1"/>
      </w:pPr>
      <w:bookmarkStart w:id="7" w:name="O_523016"/>
      <w:bookmarkEnd w:id="7"/>
      <w:r w:rsidRPr="00B0420C">
        <w:t>Elements and Performance Criteria Pre-Content</w:t>
      </w:r>
    </w:p>
    <w:tbl>
      <w:tblPr>
        <w:tblW w:w="0" w:type="auto"/>
        <w:tblLayout w:type="fixed"/>
        <w:tblCellMar>
          <w:left w:w="62" w:type="dxa"/>
          <w:right w:w="62" w:type="dxa"/>
        </w:tblCellMar>
        <w:tblLook w:val="0000"/>
      </w:tblPr>
      <w:tblGrid>
        <w:gridCol w:w="3060"/>
        <w:gridCol w:w="5580"/>
      </w:tblGrid>
      <w:tr w:rsidTr="00845A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0420C">
            <w:pPr>
              <w:pStyle w:val="BodyText"/>
              <w:rPr>
                <w:lang w:val="en-NZ"/>
              </w:rPr>
            </w:pPr>
            <w:r w:rsidRPr="00B0420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B0420C" w:rsidP="00B0420C">
            <w:pPr>
              <w:pStyle w:val="BodyText"/>
            </w:pPr>
            <w:r w:rsidRPr="00B0420C">
              <w:t>Performance Cr</w:t>
            </w:r>
            <w:r w:rsidRPr="00B0420C">
              <w:t xml:space="preserve">iteria describe the required performance needed to demonstrate achievement of the element. Where </w:t>
            </w:r>
            <w:r w:rsidRPr="00B0420C">
              <w:rPr>
                <w:rStyle w:val="BoldandItalics"/>
              </w:rPr>
              <w:t>bold italicised</w:t>
            </w:r>
            <w:r w:rsidRPr="00B0420C">
              <w:t xml:space="preserve"> text is used, further information is detailed in the Range Statement. Assessment of performance is to be consistent with the Evidence Guide.</w:t>
            </w:r>
          </w:p>
        </w:tc>
      </w:tr>
    </w:tbl>
    <w:p w:rsidR="00000000" w:rsidRPr="00B0420C" w:rsidP="00B0420C">
      <w:pPr>
        <w:pStyle w:val="BodyText"/>
      </w:pPr>
    </w:p>
    <w:p w:rsidR="00000000" w:rsidRPr="00B0420C" w:rsidP="00B0420C">
      <w:pPr>
        <w:pStyle w:val="AllowPageBreak"/>
      </w:pPr>
    </w:p>
    <w:p w:rsidR="00000000" w:rsidRPr="00B0420C" w:rsidP="00B0420C">
      <w:pPr>
        <w:pStyle w:val="Heading1"/>
      </w:pPr>
      <w:bookmarkStart w:id="8" w:name="O_523015"/>
      <w:bookmarkEnd w:id="8"/>
      <w:r w:rsidRPr="00B0420C">
        <w:t>Elements and Performance Criteria</w:t>
      </w:r>
    </w:p>
    <w:tbl>
      <w:tblPr>
        <w:tblW w:w="0" w:type="auto"/>
        <w:tblLayout w:type="fixed"/>
        <w:tblCellMar>
          <w:left w:w="62" w:type="dxa"/>
          <w:right w:w="62" w:type="dxa"/>
        </w:tblCellMar>
        <w:tblLook w:val="0000"/>
      </w:tblPr>
      <w:tblGrid>
        <w:gridCol w:w="3060"/>
        <w:gridCol w:w="5580"/>
      </w:tblGrid>
      <w:tr w:rsidTr="00845A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0420C" w:rsidP="00B0420C">
            <w:pPr>
              <w:pStyle w:val="BodyText"/>
            </w:pPr>
            <w:r w:rsidRPr="00B0420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0420C">
            <w:pPr>
              <w:pStyle w:val="BodyText"/>
              <w:rPr>
                <w:lang w:val="en-NZ"/>
              </w:rPr>
            </w:pPr>
            <w:r w:rsidRPr="00B0420C">
              <w:rPr>
                <w:rStyle w:val="SpecialBold"/>
              </w:rPr>
              <w:t>PERFORMANCE CRITERIA</w:t>
            </w:r>
          </w:p>
        </w:tc>
      </w:tr>
      <w:tr w:rsidTr="00845A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0420C">
            <w:pPr>
              <w:pStyle w:val="List"/>
              <w:rPr>
                <w:lang w:val="en-NZ"/>
              </w:rPr>
            </w:pPr>
            <w:r w:rsidRPr="00B0420C">
              <w:t>1.</w:t>
            </w:r>
            <w:r w:rsidRPr="00B0420C">
              <w:tab/>
            </w:r>
            <w:r w:rsidRPr="00B0420C">
              <w:rPr>
                <w:rStyle w:val="SpecialBold"/>
              </w:rPr>
              <w:t>Survive in the water</w:t>
            </w:r>
          </w:p>
        </w:tc>
        <w:tc>
          <w:tcPr>
            <w:tcW w:w="5580" w:type="dxa"/>
            <w:tcBorders>
              <w:top w:val="nil"/>
              <w:left w:val="nil"/>
              <w:bottom w:val="nil"/>
              <w:right w:val="nil"/>
            </w:tcBorders>
            <w:tcMar>
              <w:top w:w="0" w:type="dxa"/>
              <w:left w:w="62" w:type="dxa"/>
              <w:bottom w:w="0" w:type="dxa"/>
              <w:right w:w="62" w:type="dxa"/>
            </w:tcMar>
          </w:tcPr>
          <w:p w:rsidR="00000000" w:rsidRPr="00B0420C" w:rsidP="00B0420C">
            <w:pPr>
              <w:pStyle w:val="List"/>
            </w:pPr>
            <w:r w:rsidRPr="00B0420C">
              <w:t>1.1</w:t>
            </w:r>
            <w:r w:rsidRPr="00B0420C">
              <w:tab/>
            </w:r>
            <w:r w:rsidRPr="00B0420C">
              <w:rPr>
                <w:rStyle w:val="BoldandItalics"/>
              </w:rPr>
              <w:t>Dangerous situation</w:t>
            </w:r>
            <w:r w:rsidRPr="00B0420C">
              <w:t xml:space="preserve"> is escaped from using </w:t>
            </w:r>
            <w:r w:rsidRPr="00B0420C">
              <w:rPr>
                <w:rStyle w:val="BoldandItalics"/>
              </w:rPr>
              <w:t>surface and underwater swimming techniques</w:t>
            </w:r>
          </w:p>
          <w:p w:rsidR="00000000" w:rsidRPr="00B0420C" w:rsidP="00B0420C">
            <w:pPr>
              <w:pStyle w:val="List"/>
            </w:pPr>
            <w:r w:rsidRPr="00B0420C">
              <w:t>1.2</w:t>
            </w:r>
            <w:r w:rsidRPr="00B0420C">
              <w:tab/>
              <w:t>Water is entered from a height and surfaced from using app</w:t>
            </w:r>
            <w:r w:rsidRPr="00B0420C">
              <w:t>ropriate techniques</w:t>
            </w:r>
          </w:p>
          <w:p w:rsidR="00000000" w:rsidRPr="00B0420C" w:rsidP="00B0420C">
            <w:pPr>
              <w:pStyle w:val="List"/>
            </w:pPr>
            <w:r w:rsidRPr="00B0420C">
              <w:t>1.3</w:t>
            </w:r>
            <w:r w:rsidRPr="00B0420C">
              <w:tab/>
              <w:t>Heat-retaining positions are assumed in the water as an individual and in a group environment</w:t>
            </w:r>
          </w:p>
          <w:p w:rsidR="00000000" w:rsidRPr="00B0420C" w:rsidP="00B0420C">
            <w:pPr>
              <w:pStyle w:val="List"/>
            </w:pPr>
            <w:r w:rsidRPr="00B0420C">
              <w:t>1.4</w:t>
            </w:r>
            <w:r w:rsidRPr="00B0420C">
              <w:tab/>
              <w:t xml:space="preserve">Buoyancy is supplemented through </w:t>
            </w:r>
            <w:r w:rsidRPr="00B0420C">
              <w:rPr>
                <w:rStyle w:val="BoldandItalics"/>
              </w:rPr>
              <w:t>improvised flotation devices</w:t>
            </w:r>
          </w:p>
          <w:p w:rsidR="00000000" w:rsidP="00B0420C">
            <w:pPr>
              <w:pStyle w:val="List"/>
              <w:rPr>
                <w:lang w:val="en-NZ"/>
              </w:rPr>
            </w:pPr>
            <w:r w:rsidRPr="00B0420C">
              <w:t>1.5</w:t>
            </w:r>
            <w:r w:rsidRPr="00B0420C">
              <w:tab/>
              <w:t>Purpose personal flotation device (PFD) is fitted and buoyancy is ma</w:t>
            </w:r>
            <w:r w:rsidRPr="00B0420C">
              <w:t>intained through manual techniques</w:t>
            </w:r>
          </w:p>
        </w:tc>
      </w:tr>
      <w:tr w:rsidTr="00845A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0420C">
            <w:pPr>
              <w:pStyle w:val="List"/>
              <w:rPr>
                <w:lang w:val="en-NZ"/>
              </w:rPr>
            </w:pPr>
            <w:r w:rsidRPr="00B0420C">
              <w:t>2.</w:t>
            </w:r>
            <w:r w:rsidRPr="00B0420C">
              <w:tab/>
            </w:r>
            <w:r w:rsidRPr="00B0420C">
              <w:rPr>
                <w:rStyle w:val="SpecialBold"/>
              </w:rPr>
              <w:t>Operate and maintain survival flotation craft and its resources</w:t>
            </w:r>
          </w:p>
        </w:tc>
        <w:tc>
          <w:tcPr>
            <w:tcW w:w="5580" w:type="dxa"/>
            <w:tcBorders>
              <w:top w:val="nil"/>
              <w:left w:val="nil"/>
              <w:bottom w:val="nil"/>
              <w:right w:val="nil"/>
            </w:tcBorders>
            <w:tcMar>
              <w:top w:w="0" w:type="dxa"/>
              <w:left w:w="62" w:type="dxa"/>
              <w:bottom w:w="0" w:type="dxa"/>
              <w:right w:w="62" w:type="dxa"/>
            </w:tcMar>
          </w:tcPr>
          <w:p w:rsidR="00000000" w:rsidRPr="00B0420C" w:rsidP="00B0420C">
            <w:pPr>
              <w:pStyle w:val="List"/>
            </w:pPr>
            <w:r w:rsidRPr="00B0420C">
              <w:t>2.1</w:t>
            </w:r>
            <w:r w:rsidRPr="00B0420C">
              <w:tab/>
            </w:r>
            <w:r w:rsidRPr="00B0420C">
              <w:rPr>
                <w:rStyle w:val="BoldandItalics"/>
              </w:rPr>
              <w:t>Survival flotation craft</w:t>
            </w:r>
            <w:r w:rsidRPr="00B0420C">
              <w:t xml:space="preserve"> are deployed, inflated, righted (upon inversion) and boarded</w:t>
            </w:r>
          </w:p>
          <w:p w:rsidR="00000000" w:rsidRPr="00B0420C" w:rsidP="00B0420C">
            <w:pPr>
              <w:pStyle w:val="List"/>
            </w:pPr>
            <w:r w:rsidRPr="00B0420C">
              <w:t>2.2</w:t>
            </w:r>
            <w:r w:rsidRPr="00B0420C">
              <w:tab/>
              <w:t>Survival flotation craft are escaped from (i.e. inside) aft</w:t>
            </w:r>
            <w:r w:rsidRPr="00B0420C">
              <w:t>er inversion</w:t>
            </w:r>
          </w:p>
          <w:p w:rsidR="00000000" w:rsidRPr="00B0420C" w:rsidP="00B0420C">
            <w:pPr>
              <w:pStyle w:val="List"/>
            </w:pPr>
            <w:r w:rsidRPr="00B0420C">
              <w:t>2.3</w:t>
            </w:r>
            <w:r w:rsidRPr="00B0420C">
              <w:tab/>
              <w:t xml:space="preserve">Survival flotation craft are </w:t>
            </w:r>
            <w:r w:rsidRPr="00B0420C">
              <w:rPr>
                <w:rStyle w:val="BoldandItalics"/>
              </w:rPr>
              <w:t>rigged</w:t>
            </w:r>
            <w:r w:rsidRPr="00B0420C">
              <w:t xml:space="preserve"> for protection from the elements and optimisation (or minimisation) of movement</w:t>
            </w:r>
          </w:p>
          <w:p w:rsidR="00000000" w:rsidRPr="00B0420C" w:rsidP="00B0420C">
            <w:pPr>
              <w:pStyle w:val="List"/>
            </w:pPr>
            <w:r w:rsidRPr="00B0420C">
              <w:t>2.4</w:t>
            </w:r>
            <w:r w:rsidRPr="00B0420C">
              <w:tab/>
              <w:t xml:space="preserve">Survival flotation craft are </w:t>
            </w:r>
            <w:r w:rsidRPr="00B0420C">
              <w:rPr>
                <w:rStyle w:val="BoldandItalics"/>
              </w:rPr>
              <w:t>inspected</w:t>
            </w:r>
            <w:r w:rsidRPr="00B0420C">
              <w:t xml:space="preserve"> and </w:t>
            </w:r>
            <w:r w:rsidRPr="00B0420C">
              <w:rPr>
                <w:rStyle w:val="BoldandItalics"/>
              </w:rPr>
              <w:t>maintained</w:t>
            </w:r>
            <w:r w:rsidRPr="00B0420C">
              <w:t xml:space="preserve"> throughout the survival period</w:t>
            </w:r>
          </w:p>
          <w:p w:rsidR="00000000" w:rsidRPr="00B0420C" w:rsidP="00B0420C">
            <w:pPr>
              <w:pStyle w:val="List"/>
            </w:pPr>
            <w:r w:rsidRPr="00B0420C">
              <w:t>2.5</w:t>
            </w:r>
            <w:r w:rsidRPr="00B0420C">
              <w:tab/>
              <w:t xml:space="preserve">Survival </w:t>
            </w:r>
            <w:r w:rsidRPr="00B0420C">
              <w:rPr>
                <w:rStyle w:val="BoldandItalics"/>
              </w:rPr>
              <w:t>resources</w:t>
            </w:r>
            <w:r w:rsidRPr="00B0420C">
              <w:t xml:space="preserve"> are </w:t>
            </w:r>
            <w:r w:rsidRPr="00B0420C">
              <w:rPr>
                <w:rStyle w:val="BoldandItalics"/>
              </w:rPr>
              <w:t>managed</w:t>
            </w:r>
            <w:r w:rsidRPr="00B0420C">
              <w:t xml:space="preserve"> during the survival situation</w:t>
            </w:r>
          </w:p>
          <w:p w:rsidR="00000000" w:rsidRPr="00B0420C" w:rsidP="00B0420C">
            <w:pPr>
              <w:pStyle w:val="List"/>
            </w:pPr>
            <w:r w:rsidRPr="00B0420C">
              <w:t>2.6</w:t>
            </w:r>
            <w:r w:rsidRPr="00B0420C">
              <w:tab/>
            </w:r>
            <w:r w:rsidRPr="00B0420C">
              <w:rPr>
                <w:rStyle w:val="BoldandItalics"/>
              </w:rPr>
              <w:t>Water procurement</w:t>
            </w:r>
            <w:r w:rsidRPr="00B0420C">
              <w:t xml:space="preserve"> and </w:t>
            </w:r>
            <w:r w:rsidRPr="00B0420C">
              <w:rPr>
                <w:rStyle w:val="BoldandItalics"/>
              </w:rPr>
              <w:t>food procurement devices</w:t>
            </w:r>
            <w:r w:rsidRPr="00B0420C">
              <w:t xml:space="preserve"> are deployed and operated</w:t>
            </w:r>
          </w:p>
          <w:p w:rsidR="00000000" w:rsidRPr="00B0420C" w:rsidP="00B0420C">
            <w:pPr>
              <w:pStyle w:val="List"/>
            </w:pPr>
            <w:r w:rsidRPr="00B0420C">
              <w:t>2.7</w:t>
            </w:r>
            <w:r w:rsidRPr="00B0420C">
              <w:tab/>
            </w:r>
            <w:r w:rsidRPr="00B0420C">
              <w:rPr>
                <w:rStyle w:val="BoldandItalics"/>
              </w:rPr>
              <w:t>Signal equipment</w:t>
            </w:r>
            <w:r w:rsidRPr="00B0420C">
              <w:t xml:space="preserve"> is operated safely and effectively from the survival flotation craft</w:t>
            </w:r>
          </w:p>
          <w:p w:rsidR="00000000" w:rsidRPr="00B0420C" w:rsidP="00B0420C">
            <w:pPr>
              <w:pStyle w:val="List"/>
            </w:pPr>
            <w:r w:rsidRPr="00B0420C">
              <w:t>2.8</w:t>
            </w:r>
            <w:r w:rsidRPr="00B0420C">
              <w:tab/>
            </w:r>
            <w:r w:rsidRPr="00B0420C">
              <w:rPr>
                <w:rStyle w:val="BoldandItalics"/>
              </w:rPr>
              <w:t>Recognition and response signals</w:t>
            </w:r>
            <w:r w:rsidRPr="00B0420C">
              <w:t xml:space="preserve"> from search aircraft </w:t>
            </w:r>
            <w:r w:rsidRPr="00B0420C">
              <w:t>are interpreted and responded to</w:t>
            </w:r>
          </w:p>
        </w:tc>
      </w:tr>
    </w:tbl>
    <w:p w:rsidR="00000000" w:rsidRPr="00B0420C" w:rsidP="00B0420C">
      <w:pPr>
        <w:pStyle w:val="BodyText"/>
      </w:pPr>
    </w:p>
    <w:p w:rsidR="00000000" w:rsidRPr="00B0420C" w:rsidP="00B0420C">
      <w:pPr>
        <w:pStyle w:val="AllowPageBreak"/>
      </w:pPr>
    </w:p>
    <w:p w:rsidR="00000000" w:rsidRPr="00B0420C" w:rsidP="00B0420C">
      <w:pPr>
        <w:pStyle w:val="Heading1"/>
      </w:pPr>
      <w:bookmarkStart w:id="9" w:name="O_523014"/>
      <w:bookmarkEnd w:id="9"/>
      <w:r w:rsidRPr="00B0420C">
        <w:t>Required Skills and Knowledge</w:t>
      </w:r>
    </w:p>
    <w:tbl>
      <w:tblPr>
        <w:tblW w:w="0" w:type="auto"/>
        <w:tblLayout w:type="fixed"/>
        <w:tblCellMar>
          <w:left w:w="62" w:type="dxa"/>
          <w:right w:w="62" w:type="dxa"/>
        </w:tblCellMar>
        <w:tblLook w:val="0000"/>
      </w:tblPr>
      <w:tblGrid>
        <w:gridCol w:w="8640"/>
      </w:tblGrid>
      <w:tr w:rsidTr="00845A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0420C">
            <w:pPr>
              <w:pStyle w:val="BodyText"/>
              <w:rPr>
                <w:lang w:val="en-NZ"/>
              </w:rPr>
            </w:pPr>
            <w:r w:rsidRPr="00B0420C">
              <w:t>This describes the essential skills and knowledge and their level, required for this unit.</w:t>
            </w:r>
          </w:p>
        </w:tc>
      </w:tr>
      <w:tr w:rsidTr="00845A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0420C">
            <w:pPr>
              <w:pStyle w:val="BodyText"/>
              <w:rPr>
                <w:lang w:val="en-NZ"/>
              </w:rPr>
            </w:pPr>
            <w:r w:rsidRPr="00B0420C">
              <w:rPr>
                <w:rStyle w:val="SpecialBold"/>
              </w:rPr>
              <w:t>Required Skills</w:t>
            </w:r>
          </w:p>
        </w:tc>
      </w:tr>
      <w:tr w:rsidTr="00845A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0420C" w:rsidP="00B0420C">
            <w:pPr>
              <w:pStyle w:val="ListBullet"/>
            </w:pPr>
            <w:r w:rsidRPr="00B0420C">
              <w:t>fit life-vests</w:t>
            </w:r>
          </w:p>
          <w:p w:rsidR="00000000" w:rsidRPr="00B0420C" w:rsidP="00B0420C">
            <w:pPr>
              <w:pStyle w:val="ListBullet"/>
            </w:pPr>
            <w:r w:rsidRPr="00B0420C">
              <w:t>swim, tread water, duck-dive</w:t>
            </w:r>
          </w:p>
          <w:p w:rsidR="00000000" w:rsidRPr="00B0420C" w:rsidP="00B0420C">
            <w:pPr>
              <w:pStyle w:val="ListBullet"/>
            </w:pPr>
            <w:r w:rsidRPr="00B0420C">
              <w:t xml:space="preserve">team work </w:t>
            </w:r>
          </w:p>
          <w:p w:rsidR="00000000" w:rsidP="00B0420C">
            <w:pPr>
              <w:pStyle w:val="ListBullet"/>
              <w:rPr>
                <w:lang w:val="en-NZ"/>
              </w:rPr>
            </w:pPr>
            <w:r w:rsidRPr="00B0420C">
              <w:t>tie knots and lashes</w:t>
            </w:r>
          </w:p>
        </w:tc>
      </w:tr>
      <w:tr w:rsidTr="00845A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0420C">
            <w:pPr>
              <w:pStyle w:val="BodyText"/>
              <w:rPr>
                <w:lang w:val="en-NZ"/>
              </w:rPr>
            </w:pPr>
            <w:r w:rsidRPr="00B0420C">
              <w:rPr>
                <w:rStyle w:val="SpecialBold"/>
              </w:rPr>
              <w:t>Required Knowledge</w:t>
            </w:r>
          </w:p>
        </w:tc>
      </w:tr>
      <w:tr w:rsidTr="00845A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0420C" w:rsidP="00B0420C">
            <w:pPr>
              <w:pStyle w:val="ListBullet"/>
            </w:pPr>
            <w:r w:rsidRPr="00B0420C">
              <w:t>aircraft response signals</w:t>
            </w:r>
          </w:p>
          <w:p w:rsidR="00000000" w:rsidRPr="00B0420C" w:rsidP="00B0420C">
            <w:pPr>
              <w:pStyle w:val="ListBullet"/>
            </w:pPr>
            <w:r w:rsidRPr="00B0420C">
              <w:t>emergency signalling</w:t>
            </w:r>
          </w:p>
          <w:p w:rsidR="00000000" w:rsidRPr="00B0420C" w:rsidP="00B0420C">
            <w:pPr>
              <w:pStyle w:val="ListBullet"/>
            </w:pPr>
            <w:r w:rsidRPr="00B0420C">
              <w:t>heat escape lessening position</w:t>
            </w:r>
          </w:p>
          <w:p w:rsidR="00000000" w:rsidRPr="00B0420C" w:rsidP="00B0420C">
            <w:pPr>
              <w:pStyle w:val="ListBullet"/>
            </w:pPr>
            <w:r w:rsidRPr="00B0420C">
              <w:t>improvised flotation techniques</w:t>
            </w:r>
          </w:p>
          <w:p w:rsidR="00000000" w:rsidRPr="00B0420C" w:rsidP="00B0420C">
            <w:pPr>
              <w:pStyle w:val="ListBullet"/>
            </w:pPr>
            <w:r w:rsidRPr="00B0420C">
              <w:t>life jacket operation</w:t>
            </w:r>
          </w:p>
          <w:p w:rsidR="00000000" w:rsidRPr="00B0420C" w:rsidP="00B0420C">
            <w:pPr>
              <w:pStyle w:val="ListBullet"/>
            </w:pPr>
            <w:r w:rsidRPr="00B0420C">
              <w:t>work health and safety</w:t>
            </w:r>
          </w:p>
          <w:p w:rsidR="00000000" w:rsidRPr="00B0420C" w:rsidP="00B0420C">
            <w:pPr>
              <w:pStyle w:val="ListBullet"/>
            </w:pPr>
            <w:r w:rsidRPr="00B0420C">
              <w:t>priorities of survival (shelter, water, food, warmth)</w:t>
            </w:r>
          </w:p>
          <w:p w:rsidR="00000000" w:rsidRPr="00B0420C" w:rsidP="00B0420C">
            <w:pPr>
              <w:pStyle w:val="ListBullet"/>
            </w:pPr>
            <w:r w:rsidRPr="00B0420C">
              <w:t>thre</w:t>
            </w:r>
            <w:r w:rsidRPr="00B0420C">
              <w:t>at to survival from elements (water, wind, rain, sun)</w:t>
            </w:r>
          </w:p>
        </w:tc>
      </w:tr>
    </w:tbl>
    <w:p w:rsidR="00000000" w:rsidRPr="00B0420C" w:rsidP="00B0420C">
      <w:pPr>
        <w:pStyle w:val="BodyText"/>
      </w:pPr>
    </w:p>
    <w:p w:rsidR="00000000" w:rsidRPr="00B0420C" w:rsidP="00B0420C">
      <w:pPr>
        <w:pStyle w:val="AllowPageBreak"/>
      </w:pPr>
    </w:p>
    <w:p w:rsidR="00000000" w:rsidRPr="00B0420C" w:rsidP="00B0420C">
      <w:pPr>
        <w:pStyle w:val="Heading1"/>
      </w:pPr>
      <w:bookmarkStart w:id="10" w:name="O_523013"/>
      <w:bookmarkEnd w:id="10"/>
      <w:r w:rsidRPr="00B0420C">
        <w:t>Evidence Guide</w:t>
      </w:r>
    </w:p>
    <w:tbl>
      <w:tblPr>
        <w:tblW w:w="0" w:type="auto"/>
        <w:tblLayout w:type="fixed"/>
        <w:tblCellMar>
          <w:left w:w="62" w:type="dxa"/>
          <w:right w:w="62" w:type="dxa"/>
        </w:tblCellMar>
        <w:tblLook w:val="0000"/>
      </w:tblPr>
      <w:tblGrid>
        <w:gridCol w:w="3060"/>
        <w:gridCol w:w="5580"/>
      </w:tblGrid>
      <w:tr w:rsidTr="00845A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0420C">
            <w:pPr>
              <w:pStyle w:val="BodyText"/>
              <w:rPr>
                <w:lang w:val="en-NZ"/>
              </w:rPr>
            </w:pPr>
            <w:r w:rsidRPr="00B0420C">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B0420C" w:rsidP="00B0420C">
            <w:pPr>
              <w:pStyle w:val="BodyText"/>
            </w:pPr>
            <w:r w:rsidRPr="00B0420C">
              <w:t>Assessment must confirm the ability to:</w:t>
            </w:r>
          </w:p>
          <w:p w:rsidR="00000000" w:rsidRPr="00B0420C" w:rsidP="00B0420C">
            <w:pPr>
              <w:pStyle w:val="ListBullet"/>
            </w:pPr>
            <w:r w:rsidRPr="00B0420C">
              <w:t>swim 30 metres in clothing</w:t>
            </w:r>
          </w:p>
          <w:p w:rsidR="00000000" w:rsidRPr="00B0420C" w:rsidP="00B0420C">
            <w:pPr>
              <w:pStyle w:val="ListBullet"/>
            </w:pPr>
            <w:r w:rsidRPr="00B0420C">
              <w:t>tread water for a minimum of five minutes in clothing</w:t>
            </w:r>
          </w:p>
          <w:p w:rsidR="00000000" w:rsidRPr="00B0420C" w:rsidP="00B0420C">
            <w:pPr>
              <w:pStyle w:val="ListBullet"/>
            </w:pPr>
            <w:r w:rsidRPr="00B0420C">
              <w:t>adopt the HELP for at least ten minutes</w:t>
            </w:r>
          </w:p>
          <w:p w:rsidR="00000000" w:rsidRPr="00B0420C" w:rsidP="00B0420C">
            <w:pPr>
              <w:pStyle w:val="ListBullet"/>
            </w:pPr>
            <w:r w:rsidRPr="00B0420C">
              <w:t>rig and use two different improvised flotation devices for at least  five minutes each</w:t>
            </w:r>
          </w:p>
          <w:p w:rsidR="00000000" w:rsidRPr="00B0420C" w:rsidP="00B0420C">
            <w:pPr>
              <w:pStyle w:val="ListBullet"/>
            </w:pPr>
            <w:r w:rsidRPr="00B0420C">
              <w:t>survive at sea over three hours using a multi person raft by:</w:t>
            </w:r>
          </w:p>
          <w:p w:rsidR="00000000" w:rsidRPr="00B0420C" w:rsidP="00B0420C">
            <w:pPr>
              <w:pStyle w:val="ListBullet"/>
            </w:pPr>
            <w:r w:rsidRPr="00B0420C">
              <w:t>rigging the d</w:t>
            </w:r>
            <w:r w:rsidRPr="00B0420C">
              <w:t>rogue</w:t>
            </w:r>
          </w:p>
          <w:p w:rsidR="00000000" w:rsidRPr="00B0420C" w:rsidP="00B0420C">
            <w:pPr>
              <w:pStyle w:val="ListBullet"/>
            </w:pPr>
            <w:r w:rsidRPr="00B0420C">
              <w:t>rigging the canopy</w:t>
            </w:r>
          </w:p>
          <w:p w:rsidR="00000000" w:rsidRPr="00B0420C" w:rsidP="00B0420C">
            <w:pPr>
              <w:pStyle w:val="ListBullet"/>
            </w:pPr>
            <w:r w:rsidRPr="00B0420C">
              <w:t>rigging water procurement devices including solar stills and reverse osmosis machines, and producing at least 300 ml of water</w:t>
            </w:r>
          </w:p>
          <w:p w:rsidR="00000000" w:rsidRPr="00B0420C" w:rsidP="00B0420C">
            <w:pPr>
              <w:pStyle w:val="ListBullet"/>
            </w:pPr>
            <w:r w:rsidRPr="00B0420C">
              <w:t>bailing</w:t>
            </w:r>
          </w:p>
          <w:p w:rsidR="00000000" w:rsidRPr="00B0420C" w:rsidP="00B0420C">
            <w:pPr>
              <w:pStyle w:val="ListBullet"/>
            </w:pPr>
            <w:r w:rsidRPr="00B0420C">
              <w:t>inspection the craft</w:t>
            </w:r>
          </w:p>
          <w:p w:rsidR="00000000" w:rsidRPr="00B0420C" w:rsidP="00B0420C">
            <w:pPr>
              <w:pStyle w:val="ListBullet"/>
            </w:pPr>
            <w:r w:rsidRPr="00B0420C">
              <w:t>ri</w:t>
            </w:r>
            <w:r w:rsidRPr="00B0420C">
              <w:t>g and safely employ the following signalling devices from the survival craft:</w:t>
            </w:r>
          </w:p>
          <w:p w:rsidR="00000000" w:rsidRPr="00B0420C" w:rsidP="00B0420C">
            <w:pPr>
              <w:pStyle w:val="ListBullet"/>
            </w:pPr>
            <w:r w:rsidRPr="00B0420C">
              <w:t xml:space="preserve">heliograph - accurately illuminating a target at least 300 m away </w:t>
            </w:r>
          </w:p>
          <w:p w:rsidR="00000000" w:rsidRPr="00B0420C" w:rsidP="00B0420C">
            <w:pPr>
              <w:pStyle w:val="ListBullet"/>
            </w:pPr>
            <w:r w:rsidRPr="00B0420C">
              <w:t>sea marker dye - deploying a sea marker dye effectively and safely using prevailing currents to optimise signat</w:t>
            </w:r>
            <w:r w:rsidRPr="00B0420C">
              <w:t>ure</w:t>
            </w:r>
          </w:p>
          <w:p w:rsidR="00000000" w:rsidRPr="00B0420C" w:rsidP="00B0420C">
            <w:pPr>
              <w:pStyle w:val="ListBullet"/>
            </w:pPr>
            <w:r w:rsidRPr="00B0420C">
              <w:t>flare - employing a signal flare effectively without threatening persons or survival equipment</w:t>
            </w:r>
          </w:p>
          <w:p w:rsidR="00000000" w:rsidRPr="00B0420C" w:rsidP="00B0420C">
            <w:pPr>
              <w:pStyle w:val="BodyText"/>
            </w:pPr>
            <w:r w:rsidRPr="00B0420C">
              <w:rPr>
                <w:rStyle w:val="SpecialBold"/>
              </w:rPr>
              <w:t>Consistency in performance</w:t>
            </w:r>
          </w:p>
          <w:p w:rsidR="00000000" w:rsidP="00B0420C">
            <w:pPr>
              <w:pStyle w:val="BodyText"/>
              <w:rPr>
                <w:lang w:val="en-NZ"/>
              </w:rPr>
            </w:pPr>
            <w:r w:rsidRPr="00B0420C">
              <w:t>Competency should be demonstrated over time in a range of situations that could be expected in a survival situation.</w:t>
            </w:r>
          </w:p>
        </w:tc>
      </w:tr>
      <w:tr w:rsidTr="00845A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0420C" w:rsidP="00B0420C">
            <w:pPr>
              <w:pStyle w:val="BodyText"/>
            </w:pPr>
            <w:r w:rsidRPr="00B0420C">
              <w:rPr>
                <w:rStyle w:val="SpecialBold"/>
              </w:rPr>
              <w:t>Context of a</w:t>
            </w:r>
            <w:r w:rsidRPr="00B0420C">
              <w:rPr>
                <w:rStyle w:val="SpecialBold"/>
              </w:rPr>
              <w:t>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B0420C" w:rsidP="00B0420C">
            <w:pPr>
              <w:pStyle w:val="BodyText"/>
            </w:pPr>
            <w:r w:rsidRPr="00B0420C">
              <w:rPr>
                <w:rStyle w:val="SpecialBold"/>
              </w:rPr>
              <w:t>Context of assessment</w:t>
            </w:r>
          </w:p>
          <w:p w:rsidR="00000000" w:rsidRPr="00B0420C" w:rsidP="00B0420C">
            <w:pPr>
              <w:pStyle w:val="BodyText"/>
            </w:pPr>
            <w:r w:rsidRPr="00B0420C">
              <w:t>Competency must be assessed in a simulated workplace environment.</w:t>
            </w:r>
          </w:p>
          <w:p w:rsidR="00000000" w:rsidRPr="00B0420C" w:rsidP="00B0420C">
            <w:pPr>
              <w:pStyle w:val="BodyText"/>
            </w:pPr>
            <w:r w:rsidRPr="00B0420C">
              <w:t xml:space="preserve">All aspects of competence must be tested as part of an unbroken continuum from entry into the water at the individual level to the </w:t>
            </w:r>
            <w:r w:rsidRPr="00B0420C">
              <w:t>boarding and conduct aboard a survival flotation craft.</w:t>
            </w:r>
          </w:p>
          <w:p w:rsidR="00000000" w:rsidRPr="00B0420C" w:rsidP="00B0420C">
            <w:pPr>
              <w:pStyle w:val="BodyText"/>
            </w:pPr>
            <w:r w:rsidRPr="00B0420C">
              <w:rPr>
                <w:rStyle w:val="SpecialBold"/>
              </w:rPr>
              <w:t>Specific resources for assessment</w:t>
            </w:r>
          </w:p>
          <w:p w:rsidR="00000000" w:rsidRPr="00B0420C" w:rsidP="00B0420C">
            <w:pPr>
              <w:pStyle w:val="BodyText"/>
            </w:pPr>
            <w:r w:rsidRPr="00B0420C">
              <w:t>Access to a suitable sea-survival area, buoyancy devices, signalling devices and life-rafts.</w:t>
            </w:r>
          </w:p>
        </w:tc>
      </w:tr>
    </w:tbl>
    <w:p w:rsidR="00000000" w:rsidRPr="00B0420C" w:rsidP="00B0420C">
      <w:pPr>
        <w:pStyle w:val="BodyText"/>
      </w:pPr>
    </w:p>
    <w:p w:rsidR="00000000" w:rsidRPr="00B0420C" w:rsidP="00B0420C">
      <w:pPr>
        <w:pStyle w:val="AllowPageBreak"/>
      </w:pPr>
    </w:p>
    <w:p w:rsidR="00000000" w:rsidRPr="00B0420C" w:rsidP="00B0420C">
      <w:pPr>
        <w:pStyle w:val="Heading1"/>
      </w:pPr>
      <w:bookmarkStart w:id="11" w:name="O_523012"/>
      <w:bookmarkEnd w:id="11"/>
      <w:r w:rsidRPr="00B0420C">
        <w:t>Range Statement</w:t>
      </w:r>
    </w:p>
    <w:tbl>
      <w:tblPr>
        <w:tblW w:w="0" w:type="auto"/>
        <w:tblLayout w:type="fixed"/>
        <w:tblCellMar>
          <w:left w:w="62" w:type="dxa"/>
          <w:right w:w="62" w:type="dxa"/>
        </w:tblCellMar>
        <w:tblLook w:val="0000"/>
      </w:tblPr>
      <w:tblGrid>
        <w:gridCol w:w="3060"/>
        <w:gridCol w:w="5580"/>
      </w:tblGrid>
      <w:tr w:rsidTr="00845AC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t xml:space="preserve">The Range Statement relates to the Unit of Competency as a whole. It allows for different work environments and situations that may affect performance. </w:t>
            </w:r>
            <w:r w:rsidRPr="00B0420C">
              <w:rPr>
                <w:rStyle w:val="BoldandItalics"/>
              </w:rPr>
              <w:t>Bold italicised</w:t>
            </w:r>
            <w:r w:rsidRPr="00B0420C">
              <w:t xml:space="preserve"> wording in the Performance Criteria is detailed below.</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Dangerous situations</w:t>
            </w:r>
            <w:r w:rsidRPr="00B0420C">
              <w:t xml:space="preserve"> may includ</w:t>
            </w:r>
            <w:r w:rsidRPr="00B0420C">
              <w:t>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burning oil</w:t>
            </w:r>
          </w:p>
          <w:p w:rsidR="00000000" w:rsidRPr="00B0420C" w:rsidP="00B0420C">
            <w:pPr>
              <w:pStyle w:val="ListBullet"/>
            </w:pPr>
            <w:r w:rsidRPr="00B0420C">
              <w:t>downed aircraft</w:t>
            </w:r>
          </w:p>
          <w:p w:rsidR="00000000" w:rsidP="00B0420C">
            <w:pPr>
              <w:pStyle w:val="ListBullet"/>
              <w:rPr>
                <w:lang w:val="en-NZ"/>
              </w:rPr>
            </w:pPr>
            <w:r w:rsidRPr="00B0420C">
              <w:t>sunken vessel</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Surface and underwater swimming techniques</w:t>
            </w:r>
            <w:r w:rsidRPr="00B0420C">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duck-diving</w:t>
            </w:r>
          </w:p>
          <w:p w:rsidR="00000000" w:rsidRPr="00B0420C" w:rsidP="00B0420C">
            <w:pPr>
              <w:pStyle w:val="ListBullet"/>
            </w:pPr>
            <w:r w:rsidRPr="00B0420C">
              <w:t>swimming while clothed</w:t>
            </w:r>
          </w:p>
          <w:p w:rsidR="00000000" w:rsidP="00B0420C">
            <w:pPr>
              <w:pStyle w:val="ListBullet"/>
              <w:rPr>
                <w:lang w:val="en-NZ"/>
              </w:rPr>
            </w:pPr>
            <w:r w:rsidRPr="00B0420C">
              <w:t>treading water in location</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 xml:space="preserve">Improvised flotation devices </w:t>
            </w:r>
            <w:r w:rsidRPr="00B0420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buoyant flotsam</w:t>
            </w:r>
          </w:p>
          <w:p w:rsidR="00000000" w:rsidRPr="00B0420C" w:rsidP="00B0420C">
            <w:pPr>
              <w:pStyle w:val="ListBullet"/>
            </w:pPr>
            <w:r w:rsidRPr="00B0420C">
              <w:t>personal clothing:</w:t>
            </w:r>
          </w:p>
          <w:p w:rsidR="00000000" w:rsidRPr="00B0420C" w:rsidP="00B0420C">
            <w:pPr>
              <w:pStyle w:val="ListBullet2"/>
            </w:pPr>
            <w:r w:rsidRPr="00B0420C">
              <w:t>trouser (tied) floats</w:t>
            </w:r>
          </w:p>
          <w:p w:rsidR="00000000" w:rsidP="00B0420C">
            <w:pPr>
              <w:pStyle w:val="ListBullet2"/>
              <w:rPr>
                <w:lang w:val="en-NZ"/>
              </w:rPr>
            </w:pPr>
            <w:r w:rsidRPr="00B0420C">
              <w:t>inflated shirts/jumpers</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Survival flotation craft</w:t>
            </w:r>
            <w:r w:rsidRPr="00B0420C">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single person life raft</w:t>
            </w:r>
          </w:p>
          <w:p w:rsidR="00000000" w:rsidP="00B0420C">
            <w:pPr>
              <w:pStyle w:val="ListBullet"/>
              <w:rPr>
                <w:lang w:val="en-NZ"/>
              </w:rPr>
            </w:pPr>
            <w:r w:rsidRPr="00B0420C">
              <w:t>multi person life raft</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Survival flotation craft rigging</w:t>
            </w:r>
            <w:r w:rsidRPr="00B042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using canopy/overhead protection</w:t>
            </w:r>
          </w:p>
          <w:p w:rsidR="00000000" w:rsidP="00B0420C">
            <w:pPr>
              <w:pStyle w:val="ListBullet"/>
              <w:rPr>
                <w:lang w:val="en-NZ"/>
              </w:rPr>
            </w:pPr>
            <w:r w:rsidRPr="00B0420C">
              <w:t>using drogue/sea anchor</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Inspection and maintenance of survival flotation craft</w:t>
            </w:r>
            <w:r w:rsidRPr="00B042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inspecting for/of leaks</w:t>
            </w:r>
          </w:p>
          <w:p w:rsidR="00000000" w:rsidRPr="00B0420C" w:rsidP="00B0420C">
            <w:pPr>
              <w:pStyle w:val="ListBullet"/>
            </w:pPr>
            <w:r w:rsidRPr="00B0420C">
              <w:t>manual inflation</w:t>
            </w:r>
          </w:p>
          <w:p w:rsidR="00000000" w:rsidRPr="00B0420C" w:rsidP="00B0420C">
            <w:pPr>
              <w:pStyle w:val="ListBullet"/>
            </w:pPr>
            <w:r w:rsidRPr="00B0420C">
              <w:t>operating purpose and improvised bailing equipment</w:t>
            </w:r>
          </w:p>
          <w:p w:rsidR="00000000" w:rsidRPr="00B0420C" w:rsidP="00B0420C">
            <w:pPr>
              <w:pStyle w:val="ListBullet"/>
            </w:pPr>
            <w:r w:rsidRPr="00B0420C">
              <w:t>repairing punctures</w:t>
            </w:r>
          </w:p>
          <w:p w:rsidR="00000000" w:rsidRPr="00B0420C" w:rsidP="00B0420C">
            <w:pPr>
              <w:pStyle w:val="ListBullet"/>
            </w:pPr>
            <w:r w:rsidRPr="00B0420C">
              <w:t>security of knots</w:t>
            </w:r>
          </w:p>
          <w:p w:rsidR="00000000" w:rsidRPr="00B0420C" w:rsidP="00B0420C">
            <w:pPr>
              <w:pStyle w:val="ListBullet"/>
            </w:pPr>
            <w:r w:rsidRPr="00B0420C">
              <w:t>security of tie-down points</w:t>
            </w:r>
          </w:p>
          <w:p w:rsidR="00000000" w:rsidP="00B0420C">
            <w:pPr>
              <w:pStyle w:val="ListBullet"/>
              <w:rPr>
                <w:lang w:val="en-NZ"/>
              </w:rPr>
            </w:pPr>
            <w:r w:rsidRPr="00B0420C">
              <w:t>strength of ropes</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Survival r</w:t>
            </w:r>
            <w:r w:rsidRPr="00B0420C">
              <w:rPr>
                <w:rStyle w:val="BoldandItalics"/>
              </w:rPr>
              <w:t xml:space="preserve">esources </w:t>
            </w:r>
            <w:r w:rsidRPr="00B0420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food</w:t>
            </w:r>
          </w:p>
          <w:p w:rsidR="00000000" w:rsidRPr="00B0420C" w:rsidP="00B0420C">
            <w:pPr>
              <w:pStyle w:val="ListBullet"/>
            </w:pPr>
            <w:r w:rsidRPr="00B0420C">
              <w:t>food procurement devices (fishing gear)</w:t>
            </w:r>
          </w:p>
          <w:p w:rsidR="00000000" w:rsidRPr="00B0420C" w:rsidP="00B0420C">
            <w:pPr>
              <w:pStyle w:val="ListBullet"/>
            </w:pPr>
            <w:r w:rsidRPr="00B0420C">
              <w:t>signalling equipment</w:t>
            </w:r>
          </w:p>
          <w:p w:rsidR="00000000" w:rsidRPr="00B0420C" w:rsidP="00B0420C">
            <w:pPr>
              <w:pStyle w:val="ListBullet"/>
            </w:pPr>
            <w:r w:rsidRPr="00B0420C">
              <w:t>water</w:t>
            </w:r>
          </w:p>
          <w:p w:rsidR="00000000" w:rsidP="00B0420C">
            <w:pPr>
              <w:pStyle w:val="ListBullet"/>
              <w:rPr>
                <w:lang w:val="en-NZ"/>
              </w:rPr>
            </w:pPr>
            <w:r w:rsidRPr="00B0420C">
              <w:t>water procurement devices</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Managing survival resources</w:t>
            </w:r>
            <w:r w:rsidRPr="00B042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accounting</w:t>
            </w:r>
          </w:p>
          <w:p w:rsidR="00000000" w:rsidRPr="00B0420C" w:rsidP="00B0420C">
            <w:pPr>
              <w:pStyle w:val="ListBullet"/>
            </w:pPr>
            <w:r w:rsidRPr="00B0420C">
              <w:t>protecting</w:t>
            </w:r>
          </w:p>
          <w:p w:rsidR="00000000" w:rsidP="00B0420C">
            <w:pPr>
              <w:pStyle w:val="ListBullet"/>
              <w:rPr>
                <w:lang w:val="en-NZ"/>
              </w:rPr>
            </w:pPr>
            <w:r w:rsidRPr="00B0420C">
              <w:t>rationing</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Water procurement and food procurement devices</w:t>
            </w:r>
            <w:r w:rsidRPr="00B042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improvised collection techniques during periods of rain</w:t>
            </w:r>
          </w:p>
          <w:p w:rsidR="00000000" w:rsidRPr="00B0420C" w:rsidP="00B0420C">
            <w:pPr>
              <w:pStyle w:val="ListBullet"/>
            </w:pPr>
            <w:r w:rsidRPr="00B0420C">
              <w:t>reverse osmosis machine</w:t>
            </w:r>
          </w:p>
          <w:p w:rsidR="00000000" w:rsidP="00B0420C">
            <w:pPr>
              <w:pStyle w:val="ListBullet"/>
              <w:rPr>
                <w:lang w:val="en-NZ"/>
              </w:rPr>
            </w:pPr>
            <w:r w:rsidRPr="00B0420C">
              <w:t>solar stills</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Signal equipment</w:t>
            </w:r>
            <w:r w:rsidRPr="00B042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flares</w:t>
            </w:r>
          </w:p>
          <w:p w:rsidR="00000000" w:rsidRPr="00B0420C" w:rsidP="00B0420C">
            <w:pPr>
              <w:pStyle w:val="ListBullet"/>
            </w:pPr>
            <w:r w:rsidRPr="00B0420C">
              <w:t>heliographs</w:t>
            </w:r>
          </w:p>
          <w:p w:rsidR="00000000" w:rsidRPr="00B0420C" w:rsidP="00B0420C">
            <w:pPr>
              <w:pStyle w:val="ListBullet"/>
            </w:pPr>
            <w:r w:rsidRPr="00B0420C">
              <w:t>marker panels</w:t>
            </w:r>
          </w:p>
          <w:p w:rsidR="00000000" w:rsidP="00B0420C">
            <w:pPr>
              <w:pStyle w:val="ListBullet"/>
              <w:rPr>
                <w:lang w:val="en-NZ"/>
              </w:rPr>
            </w:pPr>
            <w:r w:rsidRPr="00B0420C">
              <w:t>sea marker dyes</w:t>
            </w:r>
          </w:p>
        </w:tc>
      </w:tr>
      <w:tr w:rsidTr="00845A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20C">
            <w:pPr>
              <w:pStyle w:val="BodyText"/>
              <w:rPr>
                <w:lang w:val="en-NZ"/>
              </w:rPr>
            </w:pPr>
            <w:r w:rsidRPr="00B0420C">
              <w:rPr>
                <w:rStyle w:val="BoldandItalics"/>
              </w:rPr>
              <w:t>Search aircraft recognition and response signals</w:t>
            </w:r>
            <w:r w:rsidRPr="00B042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20C" w:rsidP="00B0420C">
            <w:pPr>
              <w:pStyle w:val="ListBullet"/>
            </w:pPr>
            <w:r w:rsidRPr="00B0420C">
              <w:t>message received and understood</w:t>
            </w:r>
          </w:p>
          <w:p w:rsidR="00000000" w:rsidRPr="00B0420C" w:rsidP="00B0420C">
            <w:pPr>
              <w:pStyle w:val="ListBullet"/>
            </w:pPr>
            <w:r w:rsidRPr="00B0420C">
              <w:t>message received but not understood</w:t>
            </w:r>
          </w:p>
        </w:tc>
      </w:tr>
    </w:tbl>
    <w:p w:rsidR="00000000" w:rsidRPr="00B0420C" w:rsidP="00B0420C">
      <w:pPr>
        <w:pStyle w:val="BodyText"/>
      </w:pPr>
    </w:p>
    <w:p w:rsidR="00000000" w:rsidRPr="00B0420C" w:rsidP="00B0420C">
      <w:pPr>
        <w:pStyle w:val="AllowPageBreak"/>
      </w:pPr>
    </w:p>
    <w:p w:rsidR="00000000" w:rsidRPr="00B0420C" w:rsidP="00B0420C">
      <w:pPr>
        <w:pStyle w:val="Heading1"/>
      </w:pPr>
      <w:bookmarkStart w:id="12" w:name="O_523011"/>
      <w:bookmarkEnd w:id="12"/>
      <w:r w:rsidRPr="00B0420C">
        <w:t>Unit Sector(s)</w:t>
      </w:r>
    </w:p>
    <w:p w:rsidR="00000000" w:rsidRPr="00B0420C" w:rsidP="00B0420C">
      <w:pPr>
        <w:pStyle w:val="BodyText"/>
      </w:pPr>
      <w:r w:rsidRPr="00B0420C">
        <w:t>Not applicable.</w:t>
      </w:r>
    </w:p>
    <w:p w:rsidR="00000000" w:rsidRPr="00B0420C" w:rsidP="00B0420C"/>
    <w:sectPr w:rsidSect="00B04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0C" w:rsidRPr="00845AC5" w:rsidP="00845A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AC5" w:rsidP="00B042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5AC5" w:rsidP="00B042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45AC5" w:rsidP="00B04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0C" w:rsidRPr="00845AC5" w:rsidP="00845A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AC5" w:rsidRPr="002D2AF8" w:rsidP="00B0420C">
    <w:pPr>
      <w:pStyle w:val="Header"/>
      <w:framePr w:wrap="around"/>
    </w:pPr>
    <w:r>
      <w:fldChar w:fldCharType="begin"/>
    </w:r>
    <w:r>
      <w:instrText xml:space="preserve"> TITLE   \* MERGEFORMAT </w:instrText>
    </w:r>
    <w:r>
      <w:fldChar w:fldCharType="separate"/>
    </w:r>
    <w:r>
      <w:t>DEFSU011B Survive at sea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45AC5" w:rsidP="00B04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064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EE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A8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20C"/>
    <w:pPr>
      <w:spacing w:before="360" w:after="60"/>
      <w:outlineLvl w:val="0"/>
    </w:pPr>
    <w:rPr>
      <w:sz w:val="32"/>
    </w:rPr>
  </w:style>
  <w:style w:type="paragraph" w:styleId="Heading2">
    <w:name w:val="heading 2"/>
    <w:basedOn w:val="HeadingBase"/>
    <w:next w:val="BodyText"/>
    <w:link w:val="Heading2Char"/>
    <w:qFormat/>
    <w:rsid w:val="00B0420C"/>
    <w:pPr>
      <w:keepLines/>
      <w:spacing w:before="240" w:after="120"/>
      <w:outlineLvl w:val="1"/>
    </w:pPr>
    <w:rPr>
      <w:sz w:val="28"/>
      <w:szCs w:val="40"/>
    </w:rPr>
  </w:style>
  <w:style w:type="paragraph" w:styleId="Heading3">
    <w:name w:val="heading 3"/>
    <w:basedOn w:val="HeadingBase"/>
    <w:next w:val="BodyText"/>
    <w:link w:val="Heading3Char"/>
    <w:qFormat/>
    <w:rsid w:val="00B0420C"/>
    <w:pPr>
      <w:spacing w:before="180" w:after="120"/>
      <w:outlineLvl w:val="2"/>
    </w:pPr>
    <w:rPr>
      <w:spacing w:val="-10"/>
      <w:kern w:val="32"/>
    </w:rPr>
  </w:style>
  <w:style w:type="paragraph" w:styleId="Heading4">
    <w:name w:val="heading 4"/>
    <w:basedOn w:val="HeadingBase"/>
    <w:next w:val="BodyText"/>
    <w:link w:val="Heading4Char"/>
    <w:qFormat/>
    <w:rsid w:val="00B0420C"/>
    <w:pPr>
      <w:spacing w:before="160" w:after="120"/>
      <w:outlineLvl w:val="3"/>
    </w:pPr>
    <w:rPr>
      <w:sz w:val="22"/>
    </w:rPr>
  </w:style>
  <w:style w:type="paragraph" w:styleId="Heading5">
    <w:name w:val="heading 5"/>
    <w:basedOn w:val="HeadingBase"/>
    <w:next w:val="Normal"/>
    <w:link w:val="Heading5Char"/>
    <w:qFormat/>
    <w:rsid w:val="00B0420C"/>
    <w:pPr>
      <w:spacing w:before="80"/>
      <w:outlineLvl w:val="4"/>
    </w:pPr>
    <w:rPr>
      <w:color w:val="918585"/>
      <w:sz w:val="20"/>
    </w:rPr>
  </w:style>
  <w:style w:type="paragraph" w:styleId="Heading6">
    <w:name w:val="heading 6"/>
    <w:basedOn w:val="HeadingBase"/>
    <w:next w:val="Normal"/>
    <w:link w:val="Heading6Char"/>
    <w:qFormat/>
    <w:rsid w:val="00B0420C"/>
    <w:pPr>
      <w:spacing w:before="60"/>
      <w:outlineLvl w:val="5"/>
    </w:pPr>
    <w:rPr>
      <w:color w:val="918585"/>
      <w:sz w:val="20"/>
    </w:rPr>
  </w:style>
  <w:style w:type="paragraph" w:styleId="Heading7">
    <w:name w:val="heading 7"/>
    <w:basedOn w:val="Normal"/>
    <w:next w:val="Normal"/>
    <w:link w:val="Heading7Char"/>
    <w:qFormat/>
    <w:rsid w:val="00B0420C"/>
    <w:pPr>
      <w:ind w:left="720"/>
      <w:outlineLvl w:val="6"/>
    </w:pPr>
    <w:rPr>
      <w:i/>
    </w:rPr>
  </w:style>
  <w:style w:type="paragraph" w:styleId="Heading8">
    <w:name w:val="heading 8"/>
    <w:basedOn w:val="Normal"/>
    <w:next w:val="Normal"/>
    <w:link w:val="Heading8Char"/>
    <w:qFormat/>
    <w:rsid w:val="00B0420C"/>
    <w:pPr>
      <w:ind w:left="720"/>
      <w:outlineLvl w:val="7"/>
    </w:pPr>
    <w:rPr>
      <w:i/>
    </w:rPr>
  </w:style>
  <w:style w:type="paragraph" w:styleId="Heading9">
    <w:name w:val="heading 9"/>
    <w:basedOn w:val="Normal"/>
    <w:next w:val="Normal"/>
    <w:link w:val="Heading9Char"/>
    <w:qFormat/>
    <w:rsid w:val="00B0420C"/>
    <w:pPr>
      <w:ind w:left="720"/>
      <w:outlineLvl w:val="8"/>
    </w:pPr>
    <w:rPr>
      <w:i/>
    </w:rPr>
  </w:style>
  <w:style w:type="character" w:default="1" w:styleId="DefaultParagraphFont">
    <w:name w:val="Default Paragraph Font"/>
    <w:uiPriority w:val="1"/>
    <w:unhideWhenUsed/>
    <w:rsid w:val="00B04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20C"/>
  </w:style>
  <w:style w:type="character" w:customStyle="1" w:styleId="Heading1Char">
    <w:name w:val="Heading 1 Char"/>
    <w:basedOn w:val="DefaultParagraphFont"/>
    <w:link w:val="Heading1"/>
    <w:rsid w:val="00B0420C"/>
    <w:rPr>
      <w:rFonts w:ascii="Times New Roman" w:eastAsia="Times New Roman" w:hAnsi="Times New Roman" w:cs="Times New Roman"/>
      <w:b/>
      <w:sz w:val="32"/>
      <w:szCs w:val="20"/>
      <w:lang w:eastAsia="en-US"/>
    </w:rPr>
  </w:style>
  <w:style w:type="paragraph" w:styleId="BodyText">
    <w:name w:val="Body Text"/>
    <w:basedOn w:val="Normal"/>
    <w:link w:val="BodyTextChar"/>
    <w:rsid w:val="00B042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20C"/>
    <w:rPr>
      <w:rFonts w:ascii="Times New Roman" w:eastAsia="Times New Roman" w:hAnsi="Times New Roman" w:cs="Times New Roman"/>
      <w:sz w:val="24"/>
      <w:lang w:eastAsia="en-US"/>
    </w:rPr>
  </w:style>
  <w:style w:type="paragraph" w:styleId="List">
    <w:name w:val="List"/>
    <w:basedOn w:val="BodyText"/>
    <w:next w:val="BodyText"/>
    <w:rsid w:val="00B0420C"/>
    <w:pPr>
      <w:tabs>
        <w:tab w:val="left" w:pos="340"/>
      </w:tabs>
      <w:spacing w:before="60" w:after="60"/>
      <w:ind w:left="340" w:hanging="340"/>
    </w:pPr>
  </w:style>
  <w:style w:type="paragraph" w:styleId="ListBullet">
    <w:name w:val="List Bullet"/>
    <w:basedOn w:val="List"/>
    <w:rsid w:val="00B0420C"/>
    <w:pPr>
      <w:numPr>
        <w:numId w:val="13"/>
      </w:numPr>
      <w:tabs>
        <w:tab w:val="clear" w:pos="340"/>
      </w:tabs>
      <w:spacing w:before="40" w:after="40"/>
    </w:pPr>
  </w:style>
  <w:style w:type="character" w:customStyle="1" w:styleId="SpecialBold">
    <w:name w:val="Special Bold"/>
    <w:basedOn w:val="DefaultParagraphFont"/>
    <w:rsid w:val="00B0420C"/>
    <w:rPr>
      <w:b/>
      <w:spacing w:val="0"/>
    </w:rPr>
  </w:style>
  <w:style w:type="paragraph" w:styleId="ListBullet2">
    <w:name w:val="List Bullet 2"/>
    <w:basedOn w:val="List2"/>
    <w:rsid w:val="00B0420C"/>
    <w:pPr>
      <w:numPr>
        <w:numId w:val="14"/>
      </w:numPr>
      <w:tabs>
        <w:tab w:val="clear" w:pos="680"/>
      </w:tabs>
    </w:pPr>
  </w:style>
  <w:style w:type="paragraph" w:customStyle="1" w:styleId="SuperHeading">
    <w:name w:val="SuperHeading"/>
    <w:basedOn w:val="Normal"/>
    <w:rsid w:val="00B0420C"/>
    <w:pPr>
      <w:spacing w:before="240" w:after="120"/>
      <w:outlineLvl w:val="0"/>
    </w:pPr>
    <w:rPr>
      <w:rFonts w:ascii="Times New Roman" w:hAnsi="Times New Roman"/>
      <w:b/>
      <w:sz w:val="32"/>
    </w:rPr>
  </w:style>
  <w:style w:type="paragraph" w:customStyle="1" w:styleId="AllowPageBreak">
    <w:name w:val="AllowPageBreak"/>
    <w:rsid w:val="00B042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420C"/>
    <w:rPr>
      <w:b/>
      <w:i/>
      <w:u w:val="none"/>
    </w:rPr>
  </w:style>
  <w:style w:type="character" w:customStyle="1" w:styleId="Heading2Char">
    <w:name w:val="Heading 2 Char"/>
    <w:basedOn w:val="DefaultParagraphFont"/>
    <w:link w:val="Heading2"/>
    <w:rsid w:val="00B04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20C"/>
    <w:rPr>
      <w:rFonts w:ascii="Courier New" w:eastAsia="Times New Roman" w:hAnsi="Courier New" w:cs="Times New Roman"/>
      <w:i/>
      <w:szCs w:val="20"/>
      <w:lang w:eastAsia="en-US"/>
    </w:rPr>
  </w:style>
  <w:style w:type="paragraph" w:customStyle="1" w:styleId="HeadingBase">
    <w:name w:val="Heading Base"/>
    <w:rsid w:val="00B04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20C"/>
    <w:pPr>
      <w:tabs>
        <w:tab w:val="right" w:leader="dot" w:pos="9072"/>
      </w:tabs>
      <w:ind w:left="567"/>
    </w:pPr>
    <w:rPr>
      <w:szCs w:val="22"/>
    </w:rPr>
  </w:style>
  <w:style w:type="paragraph" w:customStyle="1" w:styleId="TOCBase">
    <w:name w:val="TOC Base"/>
    <w:rsid w:val="00B04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20C"/>
    <w:pPr>
      <w:tabs>
        <w:tab w:val="right" w:leader="dot" w:pos="9072"/>
      </w:tabs>
      <w:spacing w:before="40" w:after="40"/>
      <w:ind w:left="284"/>
    </w:pPr>
    <w:rPr>
      <w:rFonts w:ascii="Times New Roman" w:hAnsi="Times New Roman"/>
    </w:rPr>
  </w:style>
  <w:style w:type="paragraph" w:styleId="TOC1">
    <w:name w:val="toc 1"/>
    <w:basedOn w:val="TOCBase"/>
    <w:next w:val="Normal"/>
    <w:rsid w:val="00B04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20C"/>
    <w:rPr>
      <w:rFonts w:ascii="Times New Roman" w:eastAsia="Times New Roman" w:hAnsi="Times New Roman" w:cs="Times New Roman"/>
      <w:sz w:val="16"/>
      <w:lang w:eastAsia="en-US"/>
    </w:rPr>
  </w:style>
  <w:style w:type="paragraph" w:styleId="Title">
    <w:name w:val="Title"/>
    <w:basedOn w:val="HeadingBase"/>
    <w:link w:val="TitleChar"/>
    <w:qFormat/>
    <w:rsid w:val="00B0420C"/>
    <w:pPr>
      <w:spacing w:before="5040"/>
      <w:jc w:val="center"/>
    </w:pPr>
    <w:rPr>
      <w:sz w:val="48"/>
      <w:szCs w:val="72"/>
      <w:lang w:val="en-US"/>
    </w:rPr>
  </w:style>
  <w:style w:type="character" w:customStyle="1" w:styleId="TitleChar">
    <w:name w:val="Title Char"/>
    <w:basedOn w:val="DefaultParagraphFont"/>
    <w:link w:val="Title"/>
    <w:rsid w:val="00B04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20C"/>
    <w:pPr>
      <w:tabs>
        <w:tab w:val="left" w:pos="3600"/>
        <w:tab w:val="left" w:pos="3958"/>
      </w:tabs>
    </w:pPr>
  </w:style>
  <w:style w:type="paragraph" w:customStyle="1" w:styleId="Note">
    <w:name w:val="Note"/>
    <w:basedOn w:val="BodyText"/>
    <w:rsid w:val="00B04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20C"/>
    <w:pPr>
      <w:framePr w:wrap="auto" w:hAnchor="text" w:y="6049"/>
    </w:pPr>
    <w:rPr>
      <w:color w:val="000000"/>
      <w:sz w:val="40"/>
    </w:rPr>
  </w:style>
  <w:style w:type="paragraph" w:customStyle="1" w:styleId="TOCTitle">
    <w:name w:val="TOCTitle"/>
    <w:basedOn w:val="Heading1"/>
    <w:rsid w:val="00B0420C"/>
    <w:pPr>
      <w:spacing w:after="240"/>
      <w:jc w:val="center"/>
      <w:outlineLvl w:val="9"/>
    </w:pPr>
    <w:rPr>
      <w:caps/>
    </w:rPr>
  </w:style>
  <w:style w:type="paragraph" w:customStyle="1" w:styleId="Version">
    <w:name w:val="Version"/>
    <w:rsid w:val="00B04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20C"/>
    <w:pPr>
      <w:keepNext w:val="0"/>
      <w:tabs>
        <w:tab w:val="right" w:pos="4176"/>
      </w:tabs>
      <w:ind w:left="198" w:hanging="198"/>
    </w:pPr>
    <w:rPr>
      <w:rFonts w:ascii="Garamond" w:hAnsi="Garamond"/>
    </w:rPr>
  </w:style>
  <w:style w:type="paragraph" w:styleId="IndexHeading">
    <w:name w:val="index heading"/>
    <w:basedOn w:val="Normal"/>
    <w:next w:val="Index1"/>
    <w:semiHidden/>
    <w:rsid w:val="00B0420C"/>
    <w:pPr>
      <w:spacing w:before="120" w:after="120"/>
    </w:pPr>
    <w:rPr>
      <w:rFonts w:ascii="Arial" w:hAnsi="Arial"/>
      <w:b/>
      <w:color w:val="918585"/>
      <w:sz w:val="24"/>
    </w:rPr>
  </w:style>
  <w:style w:type="paragraph" w:styleId="Header">
    <w:name w:val="header"/>
    <w:basedOn w:val="Normal"/>
    <w:link w:val="HeaderChar"/>
    <w:rsid w:val="00B04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20C"/>
    <w:rPr>
      <w:rFonts w:ascii="Times New Roman" w:eastAsia="Times New Roman" w:hAnsi="Times New Roman" w:cs="Times New Roman"/>
      <w:sz w:val="16"/>
      <w:szCs w:val="20"/>
      <w:lang w:val="en-GB" w:eastAsia="en-US"/>
    </w:rPr>
  </w:style>
  <w:style w:type="paragraph" w:customStyle="1" w:styleId="Chapter">
    <w:name w:val="Chapter"/>
    <w:basedOn w:val="Normal"/>
    <w:rsid w:val="00B0420C"/>
    <w:pPr>
      <w:spacing w:before="240"/>
    </w:pPr>
    <w:rPr>
      <w:rFonts w:ascii="Times New Roman" w:hAnsi="Times New Roman"/>
      <w:smallCaps/>
      <w:spacing w:val="80"/>
      <w:sz w:val="28"/>
    </w:rPr>
  </w:style>
  <w:style w:type="paragraph" w:customStyle="1" w:styleId="InChapter">
    <w:name w:val="InChapter"/>
    <w:basedOn w:val="Heading3"/>
    <w:rsid w:val="00B0420C"/>
    <w:pPr>
      <w:spacing w:after="240"/>
      <w:outlineLvl w:val="9"/>
    </w:pPr>
    <w:rPr>
      <w:noProof/>
    </w:rPr>
  </w:style>
  <w:style w:type="paragraph" w:styleId="Index2">
    <w:name w:val="index 2"/>
    <w:basedOn w:val="Normal"/>
    <w:next w:val="Normal"/>
    <w:semiHidden/>
    <w:rsid w:val="00B0420C"/>
    <w:pPr>
      <w:tabs>
        <w:tab w:val="right" w:pos="4176"/>
      </w:tabs>
      <w:ind w:left="568" w:hanging="284"/>
    </w:pPr>
    <w:rPr>
      <w:rFonts w:ascii="Garamond" w:hAnsi="Garamond"/>
    </w:rPr>
  </w:style>
  <w:style w:type="paragraph" w:customStyle="1" w:styleId="Byline">
    <w:name w:val="Byline"/>
    <w:rsid w:val="00B04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20C"/>
    <w:pPr>
      <w:tabs>
        <w:tab w:val="clear" w:pos="3600"/>
        <w:tab w:val="clear" w:pos="3958"/>
      </w:tabs>
      <w:jc w:val="right"/>
    </w:pPr>
  </w:style>
  <w:style w:type="character" w:styleId="Emphasis">
    <w:name w:val="Emphasis"/>
    <w:basedOn w:val="DefaultParagraphFont"/>
    <w:qFormat/>
    <w:rsid w:val="00B0420C"/>
    <w:rPr>
      <w:i/>
    </w:rPr>
  </w:style>
  <w:style w:type="paragraph" w:styleId="Caption">
    <w:name w:val="caption"/>
    <w:basedOn w:val="BodyText"/>
    <w:next w:val="Normal"/>
    <w:qFormat/>
    <w:rsid w:val="00B0420C"/>
    <w:pPr>
      <w:framePr w:w="2268" w:hSpace="181" w:vSpace="181" w:wrap="around" w:vAnchor="text" w:hAnchor="page" w:x="1135" w:y="285" w:anchorLock="1"/>
    </w:pPr>
    <w:rPr>
      <w:i/>
    </w:rPr>
  </w:style>
  <w:style w:type="paragraph" w:customStyle="1" w:styleId="MiniTOCTitle">
    <w:name w:val="MiniTOCTitle"/>
    <w:basedOn w:val="Heading4"/>
    <w:rsid w:val="00B0420C"/>
    <w:pPr>
      <w:spacing w:before="240"/>
      <w:outlineLvl w:val="9"/>
    </w:pPr>
    <w:rPr>
      <w:noProof/>
      <w:sz w:val="24"/>
    </w:rPr>
  </w:style>
  <w:style w:type="paragraph" w:customStyle="1" w:styleId="MiniTOCItem">
    <w:name w:val="MiniTOCItem"/>
    <w:basedOn w:val="ListBullet"/>
    <w:rsid w:val="00B0420C"/>
    <w:pPr>
      <w:numPr>
        <w:numId w:val="0"/>
      </w:numPr>
      <w:tabs>
        <w:tab w:val="right" w:leader="dot" w:pos="6521"/>
      </w:tabs>
      <w:spacing w:before="0" w:after="0"/>
    </w:pPr>
  </w:style>
  <w:style w:type="paragraph" w:customStyle="1" w:styleId="TOFTitle">
    <w:name w:val="TOFTitle"/>
    <w:basedOn w:val="TOCTitle"/>
    <w:rsid w:val="00B0420C"/>
  </w:style>
  <w:style w:type="paragraph" w:styleId="TableofFigures">
    <w:name w:val="table of figures"/>
    <w:basedOn w:val="Normal"/>
    <w:next w:val="Normal"/>
    <w:semiHidden/>
    <w:rsid w:val="00B0420C"/>
    <w:pPr>
      <w:tabs>
        <w:tab w:val="right" w:leader="dot" w:pos="9072"/>
      </w:tabs>
      <w:ind w:left="970" w:hanging="403"/>
    </w:pPr>
    <w:rPr>
      <w:rFonts w:ascii="Times New Roman" w:hAnsi="Times New Roman"/>
      <w:b/>
    </w:rPr>
  </w:style>
  <w:style w:type="paragraph" w:styleId="ListNumber">
    <w:name w:val="List Number"/>
    <w:basedOn w:val="List"/>
    <w:rsid w:val="00B0420C"/>
    <w:pPr>
      <w:numPr>
        <w:numId w:val="11"/>
      </w:numPr>
    </w:pPr>
  </w:style>
  <w:style w:type="character" w:customStyle="1" w:styleId="WingdingSymbols">
    <w:name w:val="Wingding Symbols"/>
    <w:rsid w:val="00B0420C"/>
    <w:rPr>
      <w:rFonts w:ascii="Wingdings" w:hAnsi="Wingdings"/>
    </w:rPr>
  </w:style>
  <w:style w:type="paragraph" w:customStyle="1" w:styleId="TableHeading">
    <w:name w:val="Table Heading"/>
    <w:basedOn w:val="HeadingBase"/>
    <w:rsid w:val="00B0420C"/>
    <w:pPr>
      <w:keepLines/>
      <w:pBdr>
        <w:bottom w:val="single" w:sz="6" w:space="1" w:color="918585"/>
      </w:pBdr>
      <w:spacing w:before="240"/>
    </w:pPr>
  </w:style>
  <w:style w:type="character" w:customStyle="1" w:styleId="HotSpot">
    <w:name w:val="HotSpot"/>
    <w:rsid w:val="00B0420C"/>
    <w:rPr>
      <w:color w:val="0033CC"/>
      <w:u w:val="none"/>
    </w:rPr>
  </w:style>
  <w:style w:type="paragraph" w:customStyle="1" w:styleId="BodyTextRight">
    <w:name w:val="Body Text Right"/>
    <w:basedOn w:val="BodyText"/>
    <w:rsid w:val="00B0420C"/>
    <w:pPr>
      <w:spacing w:before="0" w:after="0"/>
      <w:jc w:val="right"/>
    </w:pPr>
  </w:style>
  <w:style w:type="paragraph" w:styleId="Index3">
    <w:name w:val="index 3"/>
    <w:basedOn w:val="ListNumber2"/>
    <w:next w:val="Normal"/>
    <w:semiHidden/>
    <w:rsid w:val="00B0420C"/>
    <w:pPr>
      <w:numPr>
        <w:numId w:val="0"/>
      </w:numPr>
      <w:tabs>
        <w:tab w:val="right" w:leader="dot" w:pos="4176"/>
      </w:tabs>
    </w:pPr>
  </w:style>
  <w:style w:type="paragraph" w:styleId="ListNumber2">
    <w:name w:val="List Number 2"/>
    <w:basedOn w:val="List2"/>
    <w:rsid w:val="00B0420C"/>
    <w:pPr>
      <w:numPr>
        <w:numId w:val="10"/>
      </w:numPr>
      <w:tabs>
        <w:tab w:val="clear" w:pos="1060"/>
      </w:tabs>
    </w:pPr>
  </w:style>
  <w:style w:type="paragraph" w:customStyle="1" w:styleId="MarginNote">
    <w:name w:val="Margin Note"/>
    <w:basedOn w:val="BodyText"/>
    <w:rsid w:val="00B04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20C"/>
    <w:rPr>
      <w:sz w:val="32"/>
    </w:rPr>
  </w:style>
  <w:style w:type="paragraph" w:customStyle="1" w:styleId="HeadingProcedure">
    <w:name w:val="Heading Procedure"/>
    <w:basedOn w:val="HeadingBase"/>
    <w:next w:val="Normal"/>
    <w:rsid w:val="00B0420C"/>
    <w:pPr>
      <w:tabs>
        <w:tab w:val="left" w:pos="0"/>
      </w:tabs>
      <w:spacing w:before="120" w:after="60"/>
    </w:pPr>
    <w:rPr>
      <w:i/>
      <w:color w:val="918585"/>
      <w:sz w:val="22"/>
    </w:rPr>
  </w:style>
  <w:style w:type="paragraph" w:customStyle="1" w:styleId="TableBodyText">
    <w:name w:val="Table Body Text"/>
    <w:basedOn w:val="BodyText"/>
    <w:rsid w:val="00B0420C"/>
    <w:pPr>
      <w:spacing w:before="60" w:after="60"/>
    </w:pPr>
  </w:style>
  <w:style w:type="paragraph" w:styleId="ListContinue">
    <w:name w:val="List Continue"/>
    <w:basedOn w:val="List"/>
    <w:rsid w:val="00B0420C"/>
    <w:pPr>
      <w:ind w:firstLine="0"/>
    </w:pPr>
  </w:style>
  <w:style w:type="paragraph" w:customStyle="1" w:styleId="ListNote">
    <w:name w:val="List Note"/>
    <w:basedOn w:val="List"/>
    <w:rsid w:val="00B0420C"/>
    <w:pPr>
      <w:pBdr>
        <w:top w:val="single" w:sz="6" w:space="2" w:color="918585"/>
        <w:bottom w:val="single" w:sz="6" w:space="2" w:color="918585"/>
      </w:pBdr>
      <w:tabs>
        <w:tab w:val="left" w:pos="1021"/>
      </w:tabs>
      <w:ind w:firstLine="0"/>
    </w:pPr>
  </w:style>
  <w:style w:type="paragraph" w:customStyle="1" w:styleId="Warning">
    <w:name w:val="Warning"/>
    <w:basedOn w:val="BodyText"/>
    <w:rsid w:val="00B0420C"/>
    <w:pPr>
      <w:shd w:val="clear" w:color="auto" w:fill="D9D9D9"/>
      <w:tabs>
        <w:tab w:val="left" w:pos="992"/>
      </w:tabs>
      <w:ind w:left="119" w:right="119"/>
    </w:pPr>
    <w:rPr>
      <w:sz w:val="20"/>
    </w:rPr>
  </w:style>
  <w:style w:type="paragraph" w:customStyle="1" w:styleId="MarginIcons">
    <w:name w:val="Margin Icons"/>
    <w:basedOn w:val="BodyText"/>
    <w:rsid w:val="00B04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20C"/>
    <w:rPr>
      <w:rFonts w:ascii="Courier New" w:hAnsi="Courier New"/>
    </w:rPr>
  </w:style>
  <w:style w:type="paragraph" w:customStyle="1" w:styleId="NoteBullet">
    <w:name w:val="Note Bullet"/>
    <w:basedOn w:val="Note"/>
    <w:rsid w:val="00B0420C"/>
    <w:pPr>
      <w:tabs>
        <w:tab w:val="clear" w:pos="680"/>
      </w:tabs>
      <w:spacing w:before="60" w:after="60"/>
    </w:pPr>
  </w:style>
  <w:style w:type="paragraph" w:customStyle="1" w:styleId="SubHeading2">
    <w:name w:val="SubHeading2"/>
    <w:basedOn w:val="HeadingBase"/>
    <w:rsid w:val="00B0420C"/>
    <w:pPr>
      <w:spacing w:before="240" w:after="60"/>
    </w:pPr>
    <w:rPr>
      <w:sz w:val="20"/>
    </w:rPr>
  </w:style>
  <w:style w:type="paragraph" w:customStyle="1" w:styleId="SubHeading1">
    <w:name w:val="SubHeading1"/>
    <w:basedOn w:val="HeadingBase"/>
    <w:rsid w:val="00B0420C"/>
    <w:pPr>
      <w:spacing w:before="240" w:after="60"/>
    </w:pPr>
    <w:rPr>
      <w:color w:val="918585"/>
      <w:sz w:val="22"/>
    </w:rPr>
  </w:style>
  <w:style w:type="paragraph" w:customStyle="1" w:styleId="SideHeading">
    <w:name w:val="Side Heading"/>
    <w:basedOn w:val="HeadingBase"/>
    <w:rsid w:val="00B04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20C"/>
    <w:pPr>
      <w:numPr>
        <w:numId w:val="12"/>
      </w:numPr>
    </w:pPr>
  </w:style>
  <w:style w:type="paragraph" w:styleId="PlainText">
    <w:name w:val="Plain Text"/>
    <w:basedOn w:val="Normal"/>
    <w:link w:val="PlainTextChar"/>
    <w:rsid w:val="00B0420C"/>
    <w:rPr>
      <w:sz w:val="20"/>
    </w:rPr>
  </w:style>
  <w:style w:type="character" w:customStyle="1" w:styleId="PlainTextChar">
    <w:name w:val="Plain Text Char"/>
    <w:basedOn w:val="DefaultParagraphFont"/>
    <w:link w:val="PlainText"/>
    <w:rsid w:val="00B0420C"/>
    <w:rPr>
      <w:rFonts w:ascii="Courier New" w:eastAsia="Times New Roman" w:hAnsi="Courier New" w:cs="Times New Roman"/>
      <w:sz w:val="20"/>
      <w:szCs w:val="20"/>
      <w:lang w:eastAsia="en-US"/>
    </w:rPr>
  </w:style>
  <w:style w:type="character" w:customStyle="1" w:styleId="MenuOption">
    <w:name w:val="Menu Option"/>
    <w:basedOn w:val="DefaultParagraphFont"/>
    <w:rsid w:val="00B0420C"/>
    <w:rPr>
      <w:b/>
      <w:smallCaps/>
    </w:rPr>
  </w:style>
  <w:style w:type="paragraph" w:customStyle="1" w:styleId="TableListNumber">
    <w:name w:val="Table List Number"/>
    <w:basedOn w:val="ListNumber"/>
    <w:rsid w:val="00B0420C"/>
    <w:pPr>
      <w:numPr>
        <w:numId w:val="0"/>
      </w:numPr>
    </w:pPr>
  </w:style>
  <w:style w:type="paragraph" w:styleId="TOC4">
    <w:name w:val="toc 4"/>
    <w:basedOn w:val="TOCBase"/>
    <w:next w:val="Normal"/>
    <w:semiHidden/>
    <w:rsid w:val="00B0420C"/>
    <w:pPr>
      <w:tabs>
        <w:tab w:val="right" w:leader="dot" w:pos="9071"/>
      </w:tabs>
      <w:ind w:left="1701"/>
    </w:pPr>
  </w:style>
  <w:style w:type="paragraph" w:customStyle="1" w:styleId="ListAlpha">
    <w:name w:val="List Alpha"/>
    <w:basedOn w:val="List"/>
    <w:rsid w:val="00B0420C"/>
    <w:pPr>
      <w:numPr>
        <w:numId w:val="9"/>
      </w:numPr>
    </w:pPr>
  </w:style>
  <w:style w:type="paragraph" w:customStyle="1" w:styleId="ListAlpha2">
    <w:name w:val="List Alpha 2"/>
    <w:basedOn w:val="List2"/>
    <w:rsid w:val="00B0420C"/>
    <w:pPr>
      <w:numPr>
        <w:numId w:val="8"/>
      </w:numPr>
    </w:pPr>
  </w:style>
  <w:style w:type="paragraph" w:styleId="List2">
    <w:name w:val="List 2"/>
    <w:basedOn w:val="BodyText"/>
    <w:rsid w:val="00B0420C"/>
    <w:pPr>
      <w:tabs>
        <w:tab w:val="left" w:pos="680"/>
      </w:tabs>
      <w:spacing w:before="60" w:after="60"/>
      <w:ind w:left="680" w:hanging="340"/>
    </w:pPr>
  </w:style>
  <w:style w:type="paragraph" w:styleId="List3">
    <w:name w:val="List 3"/>
    <w:basedOn w:val="BodyText"/>
    <w:rsid w:val="00B0420C"/>
    <w:pPr>
      <w:tabs>
        <w:tab w:val="left" w:pos="1021"/>
      </w:tabs>
      <w:spacing w:before="60" w:after="60"/>
      <w:ind w:left="1020" w:hanging="340"/>
    </w:pPr>
  </w:style>
  <w:style w:type="paragraph" w:styleId="List4">
    <w:name w:val="List 4"/>
    <w:basedOn w:val="BodyText"/>
    <w:rsid w:val="00B0420C"/>
    <w:pPr>
      <w:tabs>
        <w:tab w:val="left" w:pos="1361"/>
      </w:tabs>
      <w:spacing w:before="60" w:after="60"/>
      <w:ind w:left="1361" w:hanging="340"/>
    </w:pPr>
  </w:style>
  <w:style w:type="paragraph" w:styleId="List5">
    <w:name w:val="List 5"/>
    <w:basedOn w:val="BodyText"/>
    <w:rsid w:val="00B0420C"/>
    <w:pPr>
      <w:tabs>
        <w:tab w:val="left" w:pos="1701"/>
      </w:tabs>
      <w:spacing w:before="60" w:after="60"/>
      <w:ind w:left="1701" w:hanging="340"/>
    </w:pPr>
  </w:style>
  <w:style w:type="paragraph" w:styleId="ListBullet3">
    <w:name w:val="List Bullet 3"/>
    <w:basedOn w:val="List3"/>
    <w:rsid w:val="00B0420C"/>
    <w:pPr>
      <w:numPr>
        <w:numId w:val="15"/>
      </w:numPr>
      <w:tabs>
        <w:tab w:val="clear" w:pos="1021"/>
      </w:tabs>
      <w:ind w:left="1037" w:hanging="357"/>
    </w:pPr>
  </w:style>
  <w:style w:type="paragraph" w:styleId="ListBullet4">
    <w:name w:val="List Bullet 4"/>
    <w:basedOn w:val="List4"/>
    <w:rsid w:val="00B0420C"/>
    <w:pPr>
      <w:numPr>
        <w:numId w:val="3"/>
      </w:numPr>
    </w:pPr>
  </w:style>
  <w:style w:type="paragraph" w:styleId="ListBullet5">
    <w:name w:val="List Bullet 5"/>
    <w:basedOn w:val="List5"/>
    <w:rsid w:val="00B0420C"/>
    <w:pPr>
      <w:numPr>
        <w:numId w:val="4"/>
      </w:numPr>
    </w:pPr>
  </w:style>
  <w:style w:type="paragraph" w:styleId="ListContinue2">
    <w:name w:val="List Continue 2"/>
    <w:basedOn w:val="List2"/>
    <w:rsid w:val="00B0420C"/>
    <w:pPr>
      <w:ind w:firstLine="0"/>
    </w:pPr>
  </w:style>
  <w:style w:type="paragraph" w:styleId="ListContinue3">
    <w:name w:val="List Continue 3"/>
    <w:basedOn w:val="List3"/>
    <w:rsid w:val="00B0420C"/>
    <w:pPr>
      <w:ind w:left="1021" w:firstLine="0"/>
    </w:pPr>
  </w:style>
  <w:style w:type="paragraph" w:styleId="ListContinue4">
    <w:name w:val="List Continue 4"/>
    <w:basedOn w:val="List4"/>
    <w:rsid w:val="00B0420C"/>
    <w:pPr>
      <w:ind w:firstLine="0"/>
    </w:pPr>
  </w:style>
  <w:style w:type="paragraph" w:styleId="ListContinue5">
    <w:name w:val="List Continue 5"/>
    <w:basedOn w:val="List5"/>
    <w:rsid w:val="00B0420C"/>
    <w:pPr>
      <w:ind w:firstLine="0"/>
    </w:pPr>
  </w:style>
  <w:style w:type="paragraph" w:styleId="ListNumber3">
    <w:name w:val="List Number 3"/>
    <w:basedOn w:val="List3"/>
    <w:rsid w:val="00B0420C"/>
    <w:pPr>
      <w:numPr>
        <w:numId w:val="5"/>
      </w:numPr>
    </w:pPr>
  </w:style>
  <w:style w:type="paragraph" w:styleId="ListNumber4">
    <w:name w:val="List Number 4"/>
    <w:basedOn w:val="List4"/>
    <w:rsid w:val="00B0420C"/>
    <w:pPr>
      <w:numPr>
        <w:numId w:val="6"/>
      </w:numPr>
    </w:pPr>
  </w:style>
  <w:style w:type="paragraph" w:styleId="ListNumber5">
    <w:name w:val="List Number 5"/>
    <w:basedOn w:val="List5"/>
    <w:rsid w:val="00B0420C"/>
    <w:pPr>
      <w:numPr>
        <w:numId w:val="7"/>
      </w:numPr>
    </w:pPr>
  </w:style>
  <w:style w:type="paragraph" w:styleId="BlockText">
    <w:name w:val="Block Text"/>
    <w:basedOn w:val="Normal"/>
    <w:rsid w:val="00B0420C"/>
    <w:pPr>
      <w:spacing w:after="120"/>
      <w:ind w:left="1440" w:right="1440"/>
    </w:pPr>
  </w:style>
  <w:style w:type="character" w:customStyle="1" w:styleId="Subscript">
    <w:name w:val="Subscript"/>
    <w:basedOn w:val="DefaultParagraphFont"/>
    <w:rsid w:val="00B0420C"/>
    <w:rPr>
      <w:sz w:val="16"/>
      <w:vertAlign w:val="subscript"/>
    </w:rPr>
  </w:style>
  <w:style w:type="character" w:customStyle="1" w:styleId="Superscript">
    <w:name w:val="Superscript"/>
    <w:basedOn w:val="DefaultParagraphFont"/>
    <w:rsid w:val="00B0420C"/>
    <w:rPr>
      <w:sz w:val="16"/>
      <w:vertAlign w:val="superscript"/>
    </w:rPr>
  </w:style>
  <w:style w:type="character" w:customStyle="1" w:styleId="Symbols">
    <w:name w:val="Symbols"/>
    <w:basedOn w:val="DefaultParagraphFont"/>
    <w:rsid w:val="00B0420C"/>
    <w:rPr>
      <w:rFonts w:ascii="Symbol" w:hAnsi="Symbol"/>
    </w:rPr>
  </w:style>
  <w:style w:type="character" w:customStyle="1" w:styleId="MenuOptions">
    <w:name w:val="Menu Options"/>
    <w:basedOn w:val="DefaultParagraphFont"/>
    <w:rsid w:val="00B0420C"/>
    <w:rPr>
      <w:rFonts w:ascii="Arial Narrow" w:hAnsi="Arial Narrow"/>
      <w:smallCaps/>
    </w:rPr>
  </w:style>
  <w:style w:type="character" w:customStyle="1" w:styleId="Buttons">
    <w:name w:val="Buttons"/>
    <w:basedOn w:val="DefaultParagraphFont"/>
    <w:rsid w:val="00B0420C"/>
    <w:rPr>
      <w:b/>
    </w:rPr>
  </w:style>
  <w:style w:type="character" w:customStyle="1" w:styleId="Underlined">
    <w:name w:val="Underlined"/>
    <w:basedOn w:val="DefaultParagraphFont"/>
    <w:rsid w:val="00B0420C"/>
    <w:rPr>
      <w:u w:val="single"/>
    </w:rPr>
  </w:style>
  <w:style w:type="paragraph" w:customStyle="1" w:styleId="TableBodyTextRight">
    <w:name w:val="Table Body Text Right"/>
    <w:basedOn w:val="TableBodyText"/>
    <w:rsid w:val="00B0420C"/>
    <w:pPr>
      <w:widowControl w:val="0"/>
      <w:autoSpaceDE w:val="0"/>
      <w:autoSpaceDN w:val="0"/>
      <w:adjustRightInd w:val="0"/>
      <w:jc w:val="right"/>
    </w:pPr>
    <w:rPr>
      <w:rFonts w:cs="Arial"/>
      <w:szCs w:val="18"/>
    </w:rPr>
  </w:style>
  <w:style w:type="paragraph" w:customStyle="1" w:styleId="CopyrightText">
    <w:name w:val="Copyright Text"/>
    <w:basedOn w:val="BodyText"/>
    <w:rsid w:val="00B0420C"/>
    <w:rPr>
      <w:sz w:val="18"/>
    </w:rPr>
  </w:style>
  <w:style w:type="paragraph" w:customStyle="1" w:styleId="BodySmallRight">
    <w:name w:val="Body Small Right"/>
    <w:basedOn w:val="BodyTextRight"/>
    <w:rsid w:val="00B0420C"/>
    <w:rPr>
      <w:sz w:val="18"/>
      <w:szCs w:val="18"/>
    </w:rPr>
  </w:style>
  <w:style w:type="paragraph" w:customStyle="1" w:styleId="MarginEdition">
    <w:name w:val="Margin Edition"/>
    <w:basedOn w:val="MarginNote"/>
    <w:rsid w:val="00B0420C"/>
    <w:pPr>
      <w:spacing w:before="0" w:after="0"/>
    </w:pPr>
    <w:rPr>
      <w:rFonts w:ascii="Times New Roman" w:hAnsi="Times New Roman"/>
      <w:color w:val="999999"/>
    </w:rPr>
  </w:style>
  <w:style w:type="paragraph" w:customStyle="1" w:styleId="Spacer">
    <w:name w:val="Spacer"/>
    <w:basedOn w:val="Normal"/>
    <w:rsid w:val="00B0420C"/>
    <w:rPr>
      <w:sz w:val="2"/>
      <w:szCs w:val="2"/>
    </w:rPr>
  </w:style>
  <w:style w:type="character" w:customStyle="1" w:styleId="Small">
    <w:name w:val="Small"/>
    <w:basedOn w:val="DefaultParagraphFont"/>
    <w:rsid w:val="00B0420C"/>
    <w:rPr>
      <w:sz w:val="16"/>
    </w:rPr>
  </w:style>
  <w:style w:type="paragraph" w:customStyle="1" w:styleId="WideTable">
    <w:name w:val="Wide Table"/>
    <w:basedOn w:val="Normal"/>
    <w:rsid w:val="00B0420C"/>
    <w:pPr>
      <w:ind w:left="-1418"/>
    </w:pPr>
    <w:rPr>
      <w:sz w:val="2"/>
      <w:szCs w:val="2"/>
    </w:rPr>
  </w:style>
  <w:style w:type="character" w:styleId="PageNumber">
    <w:name w:val="page number"/>
    <w:basedOn w:val="DefaultParagraphFont"/>
    <w:rsid w:val="00B0420C"/>
  </w:style>
  <w:style w:type="paragraph" w:styleId="Quote">
    <w:name w:val="Quote"/>
    <w:basedOn w:val="Heading1"/>
    <w:link w:val="QuoteChar"/>
    <w:qFormat/>
    <w:rsid w:val="00B0420C"/>
    <w:rPr>
      <w:b w:val="0"/>
      <w:sz w:val="72"/>
      <w:szCs w:val="72"/>
      <w:lang w:val="en-NZ"/>
    </w:rPr>
  </w:style>
  <w:style w:type="character" w:customStyle="1" w:styleId="QuoteChar">
    <w:name w:val="Quote Char"/>
    <w:basedOn w:val="DefaultParagraphFont"/>
    <w:link w:val="Quote"/>
    <w:rsid w:val="00B04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20C"/>
    <w:pPr>
      <w:pageBreakBefore/>
    </w:pPr>
  </w:style>
  <w:style w:type="paragraph" w:customStyle="1" w:styleId="Border">
    <w:name w:val="Border"/>
    <w:basedOn w:val="Normal"/>
    <w:qFormat/>
    <w:rsid w:val="00B04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20C"/>
    <w:rPr>
      <w:b/>
      <w:bCs/>
      <w:i/>
      <w:iCs/>
      <w:color w:val="auto"/>
    </w:rPr>
  </w:style>
  <w:style w:type="paragraph" w:styleId="IntenseQuote">
    <w:name w:val="Intense Quote"/>
    <w:basedOn w:val="Normal"/>
    <w:next w:val="Normal"/>
    <w:link w:val="IntenseQuoteChar"/>
    <w:uiPriority w:val="30"/>
    <w:qFormat/>
    <w:rsid w:val="00B04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20C"/>
    <w:rPr>
      <w:smallCaps/>
      <w:color w:val="auto"/>
      <w:u w:val="single"/>
    </w:rPr>
  </w:style>
  <w:style w:type="character" w:styleId="IntenseReference">
    <w:name w:val="Intense Reference"/>
    <w:basedOn w:val="DefaultParagraphFont"/>
    <w:uiPriority w:val="32"/>
    <w:qFormat/>
    <w:rsid w:val="00B0420C"/>
    <w:rPr>
      <w:b/>
      <w:bCs/>
      <w:smallCaps/>
      <w:color w:val="auto"/>
      <w:spacing w:val="5"/>
      <w:u w:val="single"/>
    </w:rPr>
  </w:style>
  <w:style w:type="paragraph" w:customStyle="1" w:styleId="2ColumnHeading">
    <w:name w:val="2Column Heading"/>
    <w:basedOn w:val="BodyText"/>
    <w:qFormat/>
    <w:rsid w:val="00B0420C"/>
    <w:pPr>
      <w:spacing w:after="60"/>
      <w:ind w:left="-2268"/>
    </w:pPr>
    <w:rPr>
      <w:b/>
    </w:rPr>
  </w:style>
  <w:style w:type="paragraph" w:customStyle="1" w:styleId="Heading1TOC">
    <w:name w:val="Heading1 TOC"/>
    <w:basedOn w:val="Normal"/>
    <w:qFormat/>
    <w:rsid w:val="00B0420C"/>
    <w:pPr>
      <w:spacing w:before="240" w:after="120"/>
    </w:pPr>
    <w:rPr>
      <w:rFonts w:ascii="Times New Roman" w:hAnsi="Times New Roman"/>
      <w:b/>
      <w:sz w:val="32"/>
    </w:rPr>
  </w:style>
  <w:style w:type="paragraph" w:customStyle="1" w:styleId="Heading2TOC">
    <w:name w:val="Heading2 TOC"/>
    <w:basedOn w:val="Normal"/>
    <w:qFormat/>
    <w:rsid w:val="00B0420C"/>
    <w:pPr>
      <w:spacing w:before="240" w:after="60"/>
    </w:pPr>
    <w:rPr>
      <w:rFonts w:ascii="Times New Roman" w:hAnsi="Times New Roman"/>
      <w:b/>
      <w:sz w:val="28"/>
    </w:rPr>
  </w:style>
  <w:style w:type="character" w:customStyle="1" w:styleId="Underline">
    <w:name w:val="Underline"/>
    <w:basedOn w:val="DefaultParagraphFont"/>
    <w:qFormat/>
    <w:rsid w:val="00B0420C"/>
    <w:rPr>
      <w:u w:val="single"/>
    </w:rPr>
  </w:style>
  <w:style w:type="paragraph" w:styleId="BalloonText">
    <w:name w:val="Balloon Text"/>
    <w:basedOn w:val="Normal"/>
    <w:link w:val="BalloonTextChar"/>
    <w:rsid w:val="00B0420C"/>
    <w:rPr>
      <w:rFonts w:ascii="Tahoma" w:hAnsi="Tahoma" w:cs="Tahoma"/>
      <w:sz w:val="16"/>
      <w:szCs w:val="16"/>
    </w:rPr>
  </w:style>
  <w:style w:type="character" w:customStyle="1" w:styleId="BalloonTextChar">
    <w:name w:val="Balloon Text Char"/>
    <w:basedOn w:val="DefaultParagraphFont"/>
    <w:link w:val="BalloonText"/>
    <w:rsid w:val="00B04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2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20C"/>
    <w:rPr>
      <w:b/>
      <w:color w:val="660033"/>
      <w:spacing w:val="0"/>
    </w:rPr>
  </w:style>
  <w:style w:type="paragraph" w:customStyle="1" w:styleId="Nameditemlist">
    <w:name w:val="Named item list"/>
    <w:basedOn w:val="BodyText"/>
    <w:qFormat/>
    <w:rsid w:val="00B042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937</Words>
  <Characters>5704</Characters>
  <Application>Microsoft Office Word</Application>
  <DocSecurity>0</DocSecurity>
  <Lines>229</Lines>
  <Paragraphs>140</Paragraphs>
  <ScaleCrop>false</ScaleCrop>
  <Company>Author-it Software Corporation Ltd.</Company>
  <LinksUpToDate>false</LinksUpToDate>
  <CharactersWithSpaces>6570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DEFSU011B Survive at sea</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2013-01-25T15:14:00Z</dcterms:created>
  <dcterms:modified xsi:type="dcterms:W3CDTF">2013-01-25T15:15:00Z</dcterms:modified>
</cp:coreProperties>
</file>