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148" w:rsidP="00E45148">
      <w:pPr>
        <w:pStyle w:val="Title"/>
      </w:pPr>
      <w:bookmarkStart w:id="0" w:name="_GoBack"/>
      <w:bookmarkEnd w:id="0"/>
      <w:r>
        <w:fldChar w:fldCharType="begin"/>
      </w:r>
      <w:r>
        <w:instrText xml:space="preserve"> TITLE   \* MERGEFORMAT </w:instrText>
      </w:r>
      <w:r>
        <w:fldChar w:fldCharType="separate"/>
      </w:r>
      <w:r>
        <w:t>DEFSU003B Employ visual emergency signalling techniques in a survival situation</w:t>
      </w:r>
      <w:r>
        <w:fldChar w:fldCharType="end"/>
      </w:r>
    </w:p>
    <w:p w:rsidR="00E45148" w:rsidP="00E45148">
      <w:pPr>
        <w:pStyle w:val="Version"/>
        <w:sectPr w:rsidSect="00436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6F74" w:rsidP="00436F74">
      <w:pPr>
        <w:pStyle w:val="SuperHeading"/>
      </w:pPr>
      <w:r w:rsidRPr="00436F74">
        <w:t>DEFSU003B Employ visual emergency signalling techniques in a survival situation</w:t>
      </w:r>
    </w:p>
    <w:p w:rsidR="00000000" w:rsidRPr="00436F74" w:rsidP="00436F74">
      <w:pPr>
        <w:pStyle w:val="Heading1"/>
      </w:pPr>
      <w:bookmarkStart w:id="1" w:name="O_522315"/>
      <w:bookmarkEnd w:id="1"/>
      <w:r w:rsidRPr="00436F74">
        <w:t>Modification History</w:t>
      </w:r>
    </w:p>
    <w:tbl>
      <w:tblPr>
        <w:tblW w:w="0" w:type="auto"/>
        <w:tblLayout w:type="fixed"/>
        <w:tblCellMar>
          <w:left w:w="62" w:type="dxa"/>
          <w:right w:w="62" w:type="dxa"/>
        </w:tblCellMar>
        <w:tblLook w:val="0000"/>
      </w:tblPr>
      <w:tblGrid>
        <w:gridCol w:w="1134"/>
        <w:gridCol w:w="1134"/>
        <w:gridCol w:w="4536"/>
      </w:tblGrid>
      <w:tr w:rsidTr="00E451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BodyText"/>
            </w:pPr>
            <w:r w:rsidRPr="00436F7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BodyText"/>
            </w:pPr>
            <w:r w:rsidRPr="00436F74">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SpecialBold"/>
              </w:rPr>
              <w:t>Comments</w:t>
            </w:r>
          </w:p>
        </w:tc>
      </w:tr>
      <w:tr w:rsidTr="00E45148">
        <w:tblPrEx>
          <w:tblW w:w="0" w:type="auto"/>
          <w:tblLayout w:type="fixed"/>
          <w:tblCellMar>
            <w:left w:w="62" w:type="dxa"/>
            <w:right w:w="62" w:type="dxa"/>
          </w:tblCellMar>
          <w:tblLook w:val="0000"/>
        </w:tblPrEx>
        <w:trPr>
          <w:trHeight w:val="41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t xml:space="preserve">Layout adjusted. No changes to content. </w:t>
            </w:r>
          </w:p>
        </w:tc>
      </w:tr>
      <w:tr w:rsidTr="00E451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BodyText"/>
            </w:pPr>
            <w:r w:rsidRPr="00436F74">
              <w:t xml:space="preserve">Primary release. </w:t>
            </w:r>
          </w:p>
        </w:tc>
      </w:tr>
    </w:tbl>
    <w:p w:rsidR="00E45148" w:rsidP="00436F74">
      <w:pPr>
        <w:pStyle w:val="BodyText"/>
      </w:pPr>
    </w:p>
    <w:p w:rsidR="00E45148" w:rsidP="00436F74">
      <w:pPr>
        <w:pStyle w:val="BodyText"/>
      </w:pPr>
    </w:p>
    <w:p w:rsidR="00000000" w:rsidRPr="00436F74" w:rsidP="00436F74">
      <w:pPr>
        <w:pStyle w:val="Heading1"/>
      </w:pPr>
      <w:bookmarkStart w:id="2" w:name="O_522314"/>
      <w:bookmarkEnd w:id="2"/>
      <w:r w:rsidRPr="00436F74">
        <w:t>Unit Descriptor</w:t>
      </w:r>
    </w:p>
    <w:p w:rsidR="00000000" w:rsidRPr="00436F74" w:rsidP="00436F74">
      <w:pPr>
        <w:pStyle w:val="BodyText"/>
      </w:pPr>
      <w:r w:rsidRPr="00436F74">
        <w:t>This unit covers the competency required to employ visual emergency signalling techniques in a survival situation.</w:t>
      </w:r>
    </w:p>
    <w:p w:rsidR="00000000" w:rsidRPr="00436F74" w:rsidP="00436F74">
      <w:pPr>
        <w:pStyle w:val="BodyText"/>
      </w:pPr>
      <w:r w:rsidRPr="00436F74">
        <w:t>The individual is not meant to be an expert signaller, but must demonstrate sufficient skills and knowledge to construct, mai</w:t>
      </w:r>
      <w:r w:rsidRPr="00436F74">
        <w:t>ntain and employ functional emergency signalling devices to enhance their survival through the attraction of, and basic communication with, search and rescue (SAR) agencies.</w:t>
      </w:r>
    </w:p>
    <w:p w:rsidR="00000000" w:rsidRPr="00436F74" w:rsidP="00436F74">
      <w:pPr>
        <w:pStyle w:val="AllowPageBreak"/>
      </w:pPr>
    </w:p>
    <w:p w:rsidR="00000000" w:rsidRPr="00436F74" w:rsidP="00436F74">
      <w:pPr>
        <w:pStyle w:val="Heading1"/>
      </w:pPr>
      <w:bookmarkStart w:id="3" w:name="O_522313"/>
      <w:bookmarkEnd w:id="3"/>
      <w:r w:rsidRPr="00436F74">
        <w:t>Application of the Unit</w:t>
      </w:r>
    </w:p>
    <w:p w:rsidR="00E45148" w:rsidP="00436F74">
      <w:pPr>
        <w:pStyle w:val="BodyText"/>
      </w:pPr>
      <w:r w:rsidRPr="00436F74">
        <w:t>As agreed in the creation of this Trainin</w:t>
      </w:r>
      <w:r w:rsidRPr="00436F74">
        <w:t xml:space="preserve">g Package, applications for units transferred from the PUA00 Public Safety Training Package will be developed as part of continuous improvement plans, and taking into account the change in Unit of Competency format as detailed in templates for Streamlined </w:t>
      </w:r>
      <w:r w:rsidRPr="00436F74">
        <w:t>Training Packages.</w:t>
      </w:r>
    </w:p>
    <w:p w:rsidR="00E45148" w:rsidP="00436F74">
      <w:pPr>
        <w:pStyle w:val="BodyText"/>
      </w:pPr>
    </w:p>
    <w:p w:rsidR="00000000" w:rsidRPr="00436F74" w:rsidP="00436F74">
      <w:pPr>
        <w:pStyle w:val="Heading1"/>
      </w:pPr>
      <w:bookmarkStart w:id="4" w:name="O_522312"/>
      <w:bookmarkEnd w:id="4"/>
      <w:r w:rsidRPr="00436F74">
        <w:t>Licensing/Regulatory Information</w:t>
      </w:r>
    </w:p>
    <w:p w:rsidR="00000000" w:rsidRPr="00436F74" w:rsidP="00436F74">
      <w:pPr>
        <w:pStyle w:val="BodyText"/>
      </w:pPr>
      <w:r w:rsidRPr="00436F74">
        <w:t>Not applicable.</w:t>
      </w:r>
    </w:p>
    <w:p w:rsidR="00000000" w:rsidRPr="00436F74" w:rsidP="00436F74">
      <w:pPr>
        <w:pStyle w:val="AllowPageBreak"/>
      </w:pPr>
    </w:p>
    <w:p w:rsidR="00000000" w:rsidRPr="00436F74" w:rsidP="00436F74">
      <w:pPr>
        <w:pStyle w:val="Heading1"/>
      </w:pPr>
      <w:bookmarkStart w:id="5" w:name="O_522311"/>
      <w:bookmarkEnd w:id="5"/>
      <w:r w:rsidRPr="00436F74">
        <w:t>Pre-Requisites</w:t>
      </w:r>
    </w:p>
    <w:p w:rsidR="00000000" w:rsidRPr="00436F74" w:rsidP="00436F74">
      <w:pPr>
        <w:pStyle w:val="BodyText"/>
      </w:pPr>
      <w:r w:rsidRPr="00436F74">
        <w:t>DEFSU008B Produce fire using improvised means in a survival situation</w:t>
      </w:r>
    </w:p>
    <w:p w:rsidR="00000000" w:rsidRPr="00436F74" w:rsidP="00436F74">
      <w:pPr>
        <w:pStyle w:val="AllowPageBreak"/>
      </w:pPr>
    </w:p>
    <w:p w:rsidR="00000000" w:rsidRPr="00436F74" w:rsidP="00436F74">
      <w:pPr>
        <w:pStyle w:val="Heading1"/>
      </w:pPr>
      <w:bookmarkStart w:id="6" w:name="O_522310"/>
      <w:bookmarkEnd w:id="6"/>
      <w:r w:rsidRPr="00436F74">
        <w:t>Employability Skills Information</w:t>
      </w:r>
    </w:p>
    <w:p w:rsidR="00000000" w:rsidRPr="00436F74" w:rsidP="00436F74">
      <w:pPr>
        <w:pStyle w:val="BodyText"/>
      </w:pPr>
      <w:r w:rsidRPr="00436F74">
        <w:t>This unit contains</w:t>
      </w:r>
      <w:r w:rsidRPr="00436F74">
        <w:t xml:space="preserve"> employability skills.</w:t>
      </w:r>
    </w:p>
    <w:p w:rsidR="00000000" w:rsidRPr="00436F74" w:rsidP="00436F74">
      <w:pPr>
        <w:pStyle w:val="AllowPageBreak"/>
      </w:pPr>
    </w:p>
    <w:p w:rsidR="00000000" w:rsidRPr="00436F74" w:rsidP="00436F74">
      <w:pPr>
        <w:pStyle w:val="Heading1"/>
      </w:pPr>
      <w:bookmarkStart w:id="7" w:name="O_522309"/>
      <w:bookmarkEnd w:id="7"/>
      <w:r w:rsidRPr="00436F74">
        <w:t>Elements and Performance Criteria Pre-Content</w:t>
      </w:r>
    </w:p>
    <w:tbl>
      <w:tblPr>
        <w:tblW w:w="0" w:type="auto"/>
        <w:tblLayout w:type="fixed"/>
        <w:tblCellMar>
          <w:left w:w="62" w:type="dxa"/>
          <w:right w:w="62" w:type="dxa"/>
        </w:tblCellMar>
        <w:tblLook w:val="0000"/>
      </w:tblPr>
      <w:tblGrid>
        <w:gridCol w:w="3060"/>
        <w:gridCol w:w="5580"/>
      </w:tblGrid>
      <w:tr w:rsidTr="00E451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36F74">
            <w:pPr>
              <w:pStyle w:val="BodyText"/>
              <w:rPr>
                <w:lang w:val="en-NZ"/>
              </w:rPr>
            </w:pPr>
            <w:r w:rsidRPr="00436F7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36F74" w:rsidP="00436F74">
            <w:pPr>
              <w:pStyle w:val="BodyText"/>
            </w:pPr>
            <w:r w:rsidRPr="00436F74">
              <w:t>Performance Criteria describe the required performance needed to demonstrate achievement of the element.</w:t>
            </w:r>
            <w:r w:rsidRPr="00436F74">
              <w:t xml:space="preserve"> Where </w:t>
            </w:r>
            <w:r w:rsidRPr="00436F74">
              <w:rPr>
                <w:rStyle w:val="BoldandItalics"/>
              </w:rPr>
              <w:t>bold italicised</w:t>
            </w:r>
            <w:r w:rsidRPr="00436F74">
              <w:t xml:space="preserve"> text is used, further information is detailed in the Range Statement. Assessment of performance is to be consistent with the Evidence Guide.</w:t>
            </w:r>
          </w:p>
        </w:tc>
      </w:tr>
    </w:tbl>
    <w:p w:rsidR="00000000" w:rsidRPr="00436F74" w:rsidP="00436F74">
      <w:pPr>
        <w:pStyle w:val="BodyText"/>
      </w:pPr>
    </w:p>
    <w:p w:rsidR="00000000" w:rsidRPr="00436F74" w:rsidP="00436F74">
      <w:pPr>
        <w:pStyle w:val="AllowPageBreak"/>
      </w:pPr>
    </w:p>
    <w:p w:rsidR="00000000" w:rsidRPr="00436F74" w:rsidP="00436F74">
      <w:pPr>
        <w:pStyle w:val="Heading1"/>
      </w:pPr>
      <w:bookmarkStart w:id="8" w:name="O_522308"/>
      <w:bookmarkEnd w:id="8"/>
      <w:r w:rsidRPr="00436F74">
        <w:t>Elements and Performance Criteria</w:t>
      </w:r>
    </w:p>
    <w:tbl>
      <w:tblPr>
        <w:tblW w:w="0" w:type="auto"/>
        <w:tblLayout w:type="fixed"/>
        <w:tblCellMar>
          <w:left w:w="62" w:type="dxa"/>
          <w:right w:w="62" w:type="dxa"/>
        </w:tblCellMar>
        <w:tblLook w:val="0000"/>
      </w:tblPr>
      <w:tblGrid>
        <w:gridCol w:w="3060"/>
        <w:gridCol w:w="5580"/>
      </w:tblGrid>
      <w:tr w:rsidTr="00E451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36F74" w:rsidP="00436F74">
            <w:pPr>
              <w:pStyle w:val="BodyText"/>
            </w:pPr>
            <w:r w:rsidRPr="00436F7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36F74">
            <w:pPr>
              <w:pStyle w:val="BodyText"/>
              <w:rPr>
                <w:lang w:val="en-NZ"/>
              </w:rPr>
            </w:pPr>
            <w:r w:rsidRPr="00436F74">
              <w:rPr>
                <w:rStyle w:val="SpecialBold"/>
              </w:rPr>
              <w:t>PERFORMANCE CRITERIA</w:t>
            </w:r>
          </w:p>
        </w:tc>
      </w:tr>
      <w:tr w:rsidTr="00E451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36F74">
            <w:pPr>
              <w:pStyle w:val="List"/>
              <w:rPr>
                <w:lang w:val="en-NZ"/>
              </w:rPr>
            </w:pPr>
            <w:r w:rsidRPr="00436F74">
              <w:t>1.</w:t>
            </w:r>
            <w:r w:rsidRPr="00436F74">
              <w:tab/>
            </w:r>
            <w:r w:rsidRPr="00436F74">
              <w:rPr>
                <w:rStyle w:val="SpecialBold"/>
              </w:rPr>
              <w:t>Prepare for the construction of visual emergency signals</w:t>
            </w:r>
          </w:p>
        </w:tc>
        <w:tc>
          <w:tcPr>
            <w:tcW w:w="5580" w:type="dxa"/>
            <w:tcBorders>
              <w:top w:val="nil"/>
              <w:left w:val="nil"/>
              <w:bottom w:val="nil"/>
              <w:right w:val="nil"/>
            </w:tcBorders>
            <w:tcMar>
              <w:top w:w="0" w:type="dxa"/>
              <w:left w:w="62" w:type="dxa"/>
              <w:bottom w:w="0" w:type="dxa"/>
              <w:right w:w="62" w:type="dxa"/>
            </w:tcMar>
          </w:tcPr>
          <w:p w:rsidR="00000000" w:rsidRPr="00436F74" w:rsidP="00436F74">
            <w:pPr>
              <w:pStyle w:val="List"/>
            </w:pPr>
            <w:r w:rsidRPr="00436F74">
              <w:t>1.1</w:t>
            </w:r>
            <w:r w:rsidRPr="00436F74">
              <w:tab/>
              <w:t xml:space="preserve">Available </w:t>
            </w:r>
            <w:r w:rsidRPr="00436F74">
              <w:rPr>
                <w:rStyle w:val="BoldandItalics"/>
              </w:rPr>
              <w:t>natural</w:t>
            </w:r>
            <w:r w:rsidRPr="00436F74">
              <w:t xml:space="preserve"> </w:t>
            </w:r>
            <w:r w:rsidRPr="00436F74">
              <w:rPr>
                <w:rStyle w:val="BoldandItalics"/>
              </w:rPr>
              <w:t>and artificial resources</w:t>
            </w:r>
            <w:r w:rsidRPr="00436F74">
              <w:t xml:space="preserve"> are assessed for their application in emergency signalling</w:t>
            </w:r>
          </w:p>
          <w:p w:rsidR="00000000" w:rsidRPr="00436F74" w:rsidP="00436F74">
            <w:pPr>
              <w:pStyle w:val="List"/>
            </w:pPr>
            <w:r w:rsidRPr="00436F74">
              <w:t>1.2</w:t>
            </w:r>
            <w:r w:rsidRPr="00436F74">
              <w:tab/>
              <w:t xml:space="preserve">Local area is examined to identify the </w:t>
            </w:r>
            <w:r w:rsidRPr="00436F74">
              <w:rPr>
                <w:rStyle w:val="BoldandItalics"/>
              </w:rPr>
              <w:t>ground</w:t>
            </w:r>
            <w:r w:rsidRPr="00436F74">
              <w:t xml:space="preserve"> that would afford optimum visibility to </w:t>
            </w:r>
            <w:r w:rsidRPr="00436F74">
              <w:rPr>
                <w:rStyle w:val="BoldandItalics"/>
              </w:rPr>
              <w:t>sea</w:t>
            </w:r>
            <w:r w:rsidRPr="00436F74">
              <w:rPr>
                <w:rStyle w:val="BoldandItalics"/>
              </w:rPr>
              <w:t>rchers</w:t>
            </w:r>
            <w:r w:rsidRPr="00436F74">
              <w:t xml:space="preserve"> but minimum physical effort to the survivor</w:t>
            </w:r>
          </w:p>
          <w:p w:rsidR="00000000" w:rsidP="00436F74">
            <w:pPr>
              <w:pStyle w:val="List"/>
              <w:rPr>
                <w:lang w:val="en-NZ"/>
              </w:rPr>
            </w:pPr>
            <w:r w:rsidRPr="00436F74">
              <w:t>1.3</w:t>
            </w:r>
            <w:r w:rsidRPr="00436F74">
              <w:tab/>
              <w:t>Sun's transit is observed and noted to determine the optimum placement of reflective signalling devices</w:t>
            </w:r>
          </w:p>
        </w:tc>
      </w:tr>
      <w:tr w:rsidTr="00E451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36F74">
            <w:pPr>
              <w:pStyle w:val="List"/>
              <w:rPr>
                <w:lang w:val="en-NZ"/>
              </w:rPr>
            </w:pPr>
            <w:r w:rsidRPr="00436F74">
              <w:t>2.</w:t>
            </w:r>
            <w:r w:rsidRPr="00436F74">
              <w:tab/>
            </w:r>
            <w:r w:rsidRPr="00436F74">
              <w:rPr>
                <w:rStyle w:val="SpecialBold"/>
              </w:rPr>
              <w:t>Prepare emergency signaling devices for use</w:t>
            </w:r>
          </w:p>
        </w:tc>
        <w:tc>
          <w:tcPr>
            <w:tcW w:w="5580" w:type="dxa"/>
            <w:tcBorders>
              <w:top w:val="nil"/>
              <w:left w:val="nil"/>
              <w:bottom w:val="nil"/>
              <w:right w:val="nil"/>
            </w:tcBorders>
            <w:tcMar>
              <w:top w:w="0" w:type="dxa"/>
              <w:left w:w="62" w:type="dxa"/>
              <w:bottom w:w="0" w:type="dxa"/>
              <w:right w:w="62" w:type="dxa"/>
            </w:tcMar>
          </w:tcPr>
          <w:p w:rsidR="00000000" w:rsidRPr="00436F74" w:rsidP="00436F74">
            <w:pPr>
              <w:pStyle w:val="List"/>
            </w:pPr>
            <w:r w:rsidRPr="00436F74">
              <w:t>2.1</w:t>
            </w:r>
            <w:r w:rsidRPr="00436F74">
              <w:tab/>
            </w:r>
            <w:r w:rsidRPr="00436F74">
              <w:rPr>
                <w:rStyle w:val="BoldandItalics"/>
              </w:rPr>
              <w:t>Ground</w:t>
            </w:r>
            <w:r w:rsidRPr="00436F74">
              <w:t>-</w:t>
            </w:r>
            <w:r w:rsidRPr="00436F74">
              <w:rPr>
                <w:rStyle w:val="BoldandItalics"/>
              </w:rPr>
              <w:t>to</w:t>
            </w:r>
            <w:r w:rsidRPr="00436F74">
              <w:t>-</w:t>
            </w:r>
            <w:r w:rsidRPr="00436F74">
              <w:rPr>
                <w:rStyle w:val="BoldandItalics"/>
              </w:rPr>
              <w:t>air emergency signals</w:t>
            </w:r>
            <w:r w:rsidRPr="00436F74">
              <w:t xml:space="preserve"> are sited and constructed using purpose signal marker panels and/or </w:t>
            </w:r>
            <w:r w:rsidRPr="00436F74">
              <w:rPr>
                <w:rStyle w:val="BoldandItalics"/>
              </w:rPr>
              <w:t>improvised markers</w:t>
            </w:r>
            <w:r w:rsidRPr="00436F74">
              <w:t xml:space="preserve"> to optimise visibility from the air</w:t>
            </w:r>
          </w:p>
          <w:p w:rsidR="00000000" w:rsidRPr="00436F74" w:rsidP="00436F74">
            <w:pPr>
              <w:pStyle w:val="List"/>
            </w:pPr>
            <w:r w:rsidRPr="00436F74">
              <w:t>2.2</w:t>
            </w:r>
            <w:r w:rsidRPr="00436F74">
              <w:tab/>
              <w:t>Tinsel/Christmas tree devices are sited and constructed using artificial resources, to optimise visibility from the air</w:t>
            </w:r>
          </w:p>
          <w:p w:rsidR="00000000" w:rsidRPr="00436F74" w:rsidP="00436F74">
            <w:pPr>
              <w:pStyle w:val="List"/>
            </w:pPr>
            <w:r w:rsidRPr="00436F74">
              <w:t>2.3</w:t>
            </w:r>
            <w:r w:rsidRPr="00436F74">
              <w:tab/>
              <w:t>An e</w:t>
            </w:r>
            <w:r w:rsidRPr="00436F74">
              <w:t xml:space="preserve">mergency signal fire is sited and </w:t>
            </w:r>
            <w:r w:rsidRPr="00436F74">
              <w:rPr>
                <w:rStyle w:val="BoldandItalics"/>
              </w:rPr>
              <w:t>constructed</w:t>
            </w:r>
            <w:r w:rsidRPr="00436F74">
              <w:t xml:space="preserve"> to optimise visibility from the air</w:t>
            </w:r>
          </w:p>
          <w:p w:rsidR="00000000" w:rsidRPr="00436F74" w:rsidP="00436F74">
            <w:pPr>
              <w:pStyle w:val="List"/>
            </w:pPr>
            <w:r w:rsidRPr="00436F74">
              <w:t>2.4</w:t>
            </w:r>
            <w:r w:rsidRPr="00436F74">
              <w:tab/>
            </w:r>
            <w:r w:rsidRPr="00436F74">
              <w:rPr>
                <w:rStyle w:val="BoldandItalics"/>
              </w:rPr>
              <w:t>Shadow trenches are sited</w:t>
            </w:r>
            <w:r w:rsidRPr="00436F74">
              <w:t xml:space="preserve"> and excavated</w:t>
            </w:r>
          </w:p>
          <w:p w:rsidR="00000000" w:rsidP="00436F74">
            <w:pPr>
              <w:pStyle w:val="List"/>
              <w:rPr>
                <w:lang w:val="en-NZ"/>
              </w:rPr>
            </w:pPr>
            <w:r w:rsidRPr="00436F74">
              <w:t>2.5</w:t>
            </w:r>
            <w:r w:rsidRPr="00436F74">
              <w:tab/>
            </w:r>
            <w:r w:rsidRPr="00436F74">
              <w:rPr>
                <w:rStyle w:val="BoldandItalics"/>
              </w:rPr>
              <w:t>Purpose built signalling devices</w:t>
            </w:r>
            <w:r w:rsidRPr="00436F74">
              <w:t xml:space="preserve"> are prepared</w:t>
            </w:r>
          </w:p>
        </w:tc>
      </w:tr>
      <w:tr w:rsidTr="00E451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36F74">
            <w:pPr>
              <w:pStyle w:val="List"/>
              <w:rPr>
                <w:lang w:val="en-NZ"/>
              </w:rPr>
            </w:pPr>
            <w:r w:rsidRPr="00436F74">
              <w:t>3.</w:t>
            </w:r>
            <w:r w:rsidRPr="00436F74">
              <w:tab/>
            </w:r>
            <w:r w:rsidRPr="00436F74">
              <w:rPr>
                <w:rStyle w:val="SpecialBold"/>
              </w:rPr>
              <w:t>Employ visual emergency signals</w:t>
            </w:r>
          </w:p>
        </w:tc>
        <w:tc>
          <w:tcPr>
            <w:tcW w:w="5580" w:type="dxa"/>
            <w:tcBorders>
              <w:top w:val="nil"/>
              <w:left w:val="nil"/>
              <w:bottom w:val="nil"/>
              <w:right w:val="nil"/>
            </w:tcBorders>
            <w:tcMar>
              <w:top w:w="0" w:type="dxa"/>
              <w:left w:w="62" w:type="dxa"/>
              <w:bottom w:w="0" w:type="dxa"/>
              <w:right w:w="62" w:type="dxa"/>
            </w:tcMar>
          </w:tcPr>
          <w:p w:rsidR="00000000" w:rsidRPr="00436F74" w:rsidP="00436F74">
            <w:pPr>
              <w:pStyle w:val="List"/>
            </w:pPr>
            <w:r w:rsidRPr="00436F74">
              <w:t>3.1</w:t>
            </w:r>
            <w:r w:rsidRPr="00436F74">
              <w:tab/>
            </w:r>
            <w:r w:rsidRPr="00436F74">
              <w:rPr>
                <w:rStyle w:val="BoldandItalics"/>
              </w:rPr>
              <w:t>Timeliness of initiation and visual signature of the emergency signal fire are maximised</w:t>
            </w:r>
          </w:p>
          <w:p w:rsidR="00000000" w:rsidRPr="00436F74" w:rsidP="00436F74">
            <w:pPr>
              <w:pStyle w:val="List"/>
            </w:pPr>
            <w:r w:rsidRPr="00436F74">
              <w:t>3.2</w:t>
            </w:r>
            <w:r w:rsidRPr="00436F74">
              <w:tab/>
              <w:t>Purpose built signalling devices are employed effectively to attract search aircraft attention</w:t>
            </w:r>
          </w:p>
          <w:p w:rsidR="00000000" w:rsidRPr="00436F74" w:rsidP="00436F74">
            <w:pPr>
              <w:pStyle w:val="List"/>
            </w:pPr>
            <w:r w:rsidRPr="00436F74">
              <w:t>3.3</w:t>
            </w:r>
            <w:r w:rsidRPr="00436F74">
              <w:tab/>
            </w:r>
            <w:r w:rsidRPr="00436F74">
              <w:rPr>
                <w:rStyle w:val="BoldandItalics"/>
              </w:rPr>
              <w:t>Recognition and response signals from search aircraft</w:t>
            </w:r>
            <w:r w:rsidRPr="00436F74">
              <w:t xml:space="preserve"> are interp</w:t>
            </w:r>
            <w:r w:rsidRPr="00436F74">
              <w:t>reted and responded to</w:t>
            </w:r>
          </w:p>
        </w:tc>
      </w:tr>
    </w:tbl>
    <w:p w:rsidR="00000000" w:rsidRPr="00436F74" w:rsidP="00436F74">
      <w:pPr>
        <w:pStyle w:val="BodyText"/>
      </w:pPr>
    </w:p>
    <w:p w:rsidR="00000000" w:rsidRPr="00436F74" w:rsidP="00436F74">
      <w:pPr>
        <w:pStyle w:val="AllowPageBreak"/>
      </w:pPr>
    </w:p>
    <w:p w:rsidR="00000000" w:rsidRPr="00436F74" w:rsidP="00436F74">
      <w:pPr>
        <w:pStyle w:val="Heading1"/>
      </w:pPr>
      <w:bookmarkStart w:id="9" w:name="O_522307"/>
      <w:bookmarkEnd w:id="9"/>
      <w:r w:rsidRPr="00436F74">
        <w:t>Required Skills and Knowledge</w:t>
      </w:r>
    </w:p>
    <w:tbl>
      <w:tblPr>
        <w:tblW w:w="0" w:type="auto"/>
        <w:tblLayout w:type="fixed"/>
        <w:tblCellMar>
          <w:left w:w="62" w:type="dxa"/>
          <w:right w:w="62" w:type="dxa"/>
        </w:tblCellMar>
        <w:tblLook w:val="0000"/>
      </w:tblPr>
      <w:tblGrid>
        <w:gridCol w:w="8640"/>
      </w:tblGrid>
      <w:tr w:rsidTr="00E4514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36F74">
            <w:pPr>
              <w:pStyle w:val="BodyText"/>
              <w:rPr>
                <w:lang w:val="en-NZ"/>
              </w:rPr>
            </w:pPr>
            <w:r w:rsidRPr="00436F74">
              <w:t>This describes the essential skills and knowledge and their level, required for this unit.</w:t>
            </w:r>
          </w:p>
        </w:tc>
      </w:tr>
      <w:tr w:rsidTr="00E4514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36F74">
            <w:pPr>
              <w:pStyle w:val="BodyText"/>
              <w:rPr>
                <w:lang w:val="en-NZ"/>
              </w:rPr>
            </w:pPr>
            <w:r w:rsidRPr="00436F74">
              <w:rPr>
                <w:rStyle w:val="SpecialBold"/>
              </w:rPr>
              <w:t>Required Skills</w:t>
            </w:r>
          </w:p>
        </w:tc>
      </w:tr>
      <w:tr w:rsidTr="00E4514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36F74" w:rsidP="00436F74">
            <w:pPr>
              <w:pStyle w:val="ListBullet"/>
            </w:pPr>
            <w:r w:rsidRPr="00436F74">
              <w:t>select combustible and 'smoking' materials</w:t>
            </w:r>
          </w:p>
          <w:p w:rsidR="00000000" w:rsidP="00436F74">
            <w:pPr>
              <w:pStyle w:val="ListBullet"/>
              <w:rPr>
                <w:lang w:val="en-NZ"/>
              </w:rPr>
            </w:pPr>
            <w:r w:rsidRPr="00436F74">
              <w:t>construct, ignite and maintain a fire</w:t>
            </w:r>
          </w:p>
        </w:tc>
      </w:tr>
      <w:tr w:rsidTr="00E4514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36F74">
            <w:pPr>
              <w:pStyle w:val="BodyText"/>
              <w:rPr>
                <w:lang w:val="en-NZ"/>
              </w:rPr>
            </w:pPr>
            <w:r w:rsidRPr="00436F74">
              <w:rPr>
                <w:rStyle w:val="SpecialBold"/>
              </w:rPr>
              <w:t>Required Knowledge</w:t>
            </w:r>
          </w:p>
        </w:tc>
      </w:tr>
      <w:tr w:rsidTr="00E4514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36F74" w:rsidP="00436F74">
            <w:pPr>
              <w:pStyle w:val="ListBullet"/>
            </w:pPr>
            <w:r w:rsidRPr="00436F74">
              <w:t>air search procedures</w:t>
            </w:r>
          </w:p>
          <w:p w:rsidR="00000000" w:rsidRPr="00436F74" w:rsidP="00436F74">
            <w:pPr>
              <w:pStyle w:val="ListBullet"/>
            </w:pPr>
            <w:r w:rsidRPr="00436F74">
              <w:t>aircraft recognition and response signals</w:t>
            </w:r>
          </w:p>
          <w:p w:rsidR="00000000" w:rsidRPr="00436F74" w:rsidP="00436F74">
            <w:pPr>
              <w:pStyle w:val="ListBullet"/>
            </w:pPr>
            <w:r w:rsidRPr="00436F74">
              <w:t>ground search procedures</w:t>
            </w:r>
          </w:p>
          <w:p w:rsidR="00000000" w:rsidRPr="00436F74" w:rsidP="00436F74">
            <w:pPr>
              <w:pStyle w:val="ListBullet"/>
            </w:pPr>
            <w:r w:rsidRPr="00436F74">
              <w:t>international distress signals</w:t>
            </w:r>
          </w:p>
        </w:tc>
      </w:tr>
    </w:tbl>
    <w:p w:rsidR="00000000" w:rsidRPr="00436F74" w:rsidP="00436F74">
      <w:pPr>
        <w:pStyle w:val="BodyText"/>
      </w:pPr>
    </w:p>
    <w:p w:rsidR="00000000" w:rsidRPr="00436F74" w:rsidP="00436F74">
      <w:pPr>
        <w:pStyle w:val="AllowPageBreak"/>
      </w:pPr>
    </w:p>
    <w:p w:rsidR="00000000" w:rsidRPr="00436F74" w:rsidP="00436F74">
      <w:pPr>
        <w:pStyle w:val="Heading1"/>
      </w:pPr>
      <w:bookmarkStart w:id="10" w:name="O_522306"/>
      <w:bookmarkEnd w:id="10"/>
      <w:r w:rsidRPr="00436F74">
        <w:t>Evidence Guide</w:t>
      </w:r>
    </w:p>
    <w:tbl>
      <w:tblPr>
        <w:tblW w:w="0" w:type="auto"/>
        <w:tblLayout w:type="fixed"/>
        <w:tblCellMar>
          <w:left w:w="62" w:type="dxa"/>
          <w:right w:w="62" w:type="dxa"/>
        </w:tblCellMar>
        <w:tblLook w:val="0000"/>
      </w:tblPr>
      <w:tblGrid>
        <w:gridCol w:w="3060"/>
        <w:gridCol w:w="5580"/>
      </w:tblGrid>
      <w:tr w:rsidTr="00E451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36F74">
            <w:pPr>
              <w:pStyle w:val="BodyText"/>
              <w:rPr>
                <w:lang w:val="en-NZ"/>
              </w:rPr>
            </w:pPr>
            <w:r w:rsidRPr="00436F74">
              <w:rPr>
                <w:rStyle w:val="SpecialBold"/>
              </w:rPr>
              <w:t>Critical aspects for assessment and eviden</w:t>
            </w:r>
            <w:r w:rsidRPr="00436F74">
              <w:rPr>
                <w:rStyle w:val="SpecialBold"/>
              </w:rPr>
              <w:t>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36F74" w:rsidP="00436F74">
            <w:pPr>
              <w:pStyle w:val="BodyText"/>
            </w:pPr>
            <w:r w:rsidRPr="00436F74">
              <w:t>Assessment must confirm the ability to:</w:t>
            </w:r>
          </w:p>
          <w:p w:rsidR="00000000" w:rsidRPr="00436F74" w:rsidP="00436F74">
            <w:pPr>
              <w:pStyle w:val="ListBullet"/>
            </w:pPr>
            <w:r w:rsidRPr="00436F74">
              <w:t>accurately 'illuminate' a target at least 300 m away</w:t>
            </w:r>
          </w:p>
          <w:p w:rsidR="00000000" w:rsidRPr="00436F74" w:rsidP="00436F74">
            <w:pPr>
              <w:pStyle w:val="ListBullet"/>
            </w:pPr>
            <w:r w:rsidRPr="00436F74">
              <w:t>site and build a trench symbol visible from the air at 2 000 m (may be a simulated trench if ground is too hard i.e. through use of charcoal, rocks etc.)</w:t>
            </w:r>
          </w:p>
          <w:p w:rsidR="00000000" w:rsidRPr="00436F74" w:rsidP="00436F74">
            <w:pPr>
              <w:pStyle w:val="ListBullet"/>
            </w:pPr>
            <w:r w:rsidRPr="00436F74">
              <w:t xml:space="preserve">site and construct a tinsel tree to be visible from the air at 2 000 m </w:t>
            </w:r>
          </w:p>
          <w:p w:rsidR="00000000" w:rsidRPr="00436F74" w:rsidP="00436F74">
            <w:pPr>
              <w:pStyle w:val="ListBullet"/>
            </w:pPr>
            <w:r w:rsidRPr="00436F74">
              <w:t>site, construct and maintain t</w:t>
            </w:r>
            <w:r w:rsidRPr="00436F74">
              <w:t>he fuel and foliage stock for the fire and on order, light the fire so that it is well ablaze within 120 seconds and then generate smoke through the application of green foliage.</w:t>
            </w:r>
          </w:p>
          <w:p w:rsidR="00000000" w:rsidRPr="00436F74" w:rsidP="00436F74">
            <w:pPr>
              <w:pStyle w:val="BodyText"/>
            </w:pPr>
            <w:r w:rsidRPr="00436F74">
              <w:rPr>
                <w:rStyle w:val="SpecialBold"/>
              </w:rPr>
              <w:t>Consistency in performance</w:t>
            </w:r>
          </w:p>
          <w:p w:rsidR="00000000" w:rsidP="00436F74">
            <w:pPr>
              <w:pStyle w:val="BodyText"/>
              <w:rPr>
                <w:lang w:val="en-NZ"/>
              </w:rPr>
            </w:pPr>
            <w:r w:rsidRPr="00436F74">
              <w:t>Competency should be demonstrated in a range of si</w:t>
            </w:r>
            <w:r w:rsidRPr="00436F74">
              <w:t>mulated visual emergency signalling techniques that could be expected in a survival situation.</w:t>
            </w:r>
          </w:p>
        </w:tc>
      </w:tr>
      <w:tr w:rsidTr="00E451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36F74" w:rsidP="00436F74">
            <w:pPr>
              <w:pStyle w:val="BodyText"/>
            </w:pPr>
            <w:r w:rsidRPr="00436F7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36F74" w:rsidP="00436F74">
            <w:pPr>
              <w:pStyle w:val="BodyText"/>
            </w:pPr>
            <w:r w:rsidRPr="00436F74">
              <w:rPr>
                <w:rStyle w:val="SpecialBold"/>
              </w:rPr>
              <w:t>Context of assessment</w:t>
            </w:r>
          </w:p>
          <w:p w:rsidR="00000000" w:rsidRPr="00436F74" w:rsidP="00436F74">
            <w:pPr>
              <w:pStyle w:val="BodyText"/>
            </w:pPr>
            <w:r w:rsidRPr="00436F74">
              <w:t>Competency must be assessed in a simulated environment.</w:t>
            </w:r>
          </w:p>
          <w:p w:rsidR="00000000" w:rsidRPr="00436F74" w:rsidP="00436F74">
            <w:pPr>
              <w:pStyle w:val="BodyText"/>
            </w:pPr>
            <w:r w:rsidRPr="00436F74">
              <w:t>While a person can demonstrate th</w:t>
            </w:r>
            <w:r w:rsidRPr="00436F74">
              <w:t>e technical ability to employ visual signalling devices, doing so in a survival situation is crucial; consequently it is strongly recommended that holistic assessment be conducted with other associated survival units.</w:t>
            </w:r>
          </w:p>
          <w:p w:rsidR="00000000" w:rsidRPr="00436F74" w:rsidP="00436F74">
            <w:pPr>
              <w:pStyle w:val="BodyText"/>
            </w:pPr>
            <w:r w:rsidRPr="00436F74">
              <w:t>Assessment under simulated survival co</w:t>
            </w:r>
            <w:r w:rsidRPr="00436F74">
              <w:t>nditions should include:</w:t>
            </w:r>
          </w:p>
          <w:p w:rsidR="00000000" w:rsidRPr="00436F74" w:rsidP="00436F74">
            <w:pPr>
              <w:pStyle w:val="ListBullet"/>
            </w:pPr>
            <w:r w:rsidRPr="00436F74">
              <w:t>food restrictions (food should be restricted to half the recommended daily caloric intake)</w:t>
            </w:r>
          </w:p>
          <w:p w:rsidR="00000000" w:rsidRPr="00436F74" w:rsidP="00436F74">
            <w:pPr>
              <w:pStyle w:val="ListBullet"/>
            </w:pPr>
            <w:r w:rsidRPr="00436F74">
              <w:t>the absence of normal living conditions and amenities such as showers, beds and bedding (warmth to be provided by fire), kitchens etc. with</w:t>
            </w:r>
            <w:r w:rsidRPr="00436F74">
              <w:t xml:space="preserve"> the attendant levels of personal discomfort and fatigue</w:t>
            </w:r>
          </w:p>
          <w:p w:rsidR="00000000" w:rsidRPr="00436F74" w:rsidP="00436F74">
            <w:pPr>
              <w:pStyle w:val="ListBullet"/>
            </w:pPr>
            <w:r w:rsidRPr="00436F74">
              <w:t>a significant period of time - the recommendation is four days.</w:t>
            </w:r>
          </w:p>
          <w:p w:rsidR="00000000" w:rsidRPr="00436F74" w:rsidP="00436F74">
            <w:pPr>
              <w:pStyle w:val="BodyText"/>
            </w:pPr>
            <w:r w:rsidRPr="00436F74">
              <w:rPr>
                <w:rStyle w:val="SpecialBold"/>
              </w:rPr>
              <w:t>Specific resources for assessment</w:t>
            </w:r>
          </w:p>
          <w:p w:rsidR="00000000" w:rsidRPr="00436F74" w:rsidP="00436F74">
            <w:pPr>
              <w:pStyle w:val="BodyText"/>
            </w:pPr>
            <w:r w:rsidRPr="00436F74">
              <w:t>Access to emergency signalling devices.</w:t>
            </w:r>
          </w:p>
        </w:tc>
      </w:tr>
    </w:tbl>
    <w:p w:rsidR="00000000" w:rsidRPr="00436F74" w:rsidP="00436F74">
      <w:pPr>
        <w:pStyle w:val="BodyText"/>
      </w:pPr>
    </w:p>
    <w:p w:rsidR="00000000" w:rsidRPr="00436F74" w:rsidP="00436F74">
      <w:pPr>
        <w:pStyle w:val="AllowPageBreak"/>
      </w:pPr>
    </w:p>
    <w:p w:rsidR="00000000" w:rsidRPr="00436F74" w:rsidP="00436F74">
      <w:pPr>
        <w:pStyle w:val="Heading1"/>
      </w:pPr>
      <w:bookmarkStart w:id="11" w:name="O_522305"/>
      <w:bookmarkEnd w:id="11"/>
      <w:r w:rsidRPr="00436F74">
        <w:t>Range Statement</w:t>
      </w:r>
    </w:p>
    <w:tbl>
      <w:tblPr>
        <w:tblW w:w="0" w:type="auto"/>
        <w:tblLayout w:type="fixed"/>
        <w:tblCellMar>
          <w:left w:w="62" w:type="dxa"/>
          <w:right w:w="62" w:type="dxa"/>
        </w:tblCellMar>
        <w:tblLook w:val="0000"/>
      </w:tblPr>
      <w:tblGrid>
        <w:gridCol w:w="3060"/>
        <w:gridCol w:w="5580"/>
      </w:tblGrid>
      <w:tr w:rsidTr="00E4514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t xml:space="preserve">The Range Statement relates to the Unit of Competency as a whole. It allows for different work environments and situations that may affect performance. </w:t>
            </w:r>
            <w:r w:rsidRPr="00436F74">
              <w:rPr>
                <w:rStyle w:val="BoldandItalics"/>
              </w:rPr>
              <w:t>Bold italicised</w:t>
            </w:r>
            <w:r w:rsidRPr="00436F74">
              <w:t xml:space="preserve"> wording in the Performance Criteria is detailed below.</w:t>
            </w:r>
          </w:p>
        </w:tc>
      </w:tr>
      <w:tr w:rsidTr="00E4514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BoldandItalics"/>
              </w:rPr>
              <w:t>Natural resources</w:t>
            </w:r>
            <w:r w:rsidRPr="00436F7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ListBullet"/>
            </w:pPr>
            <w:r w:rsidRPr="00436F74">
              <w:t>Charcoal</w:t>
            </w:r>
          </w:p>
          <w:p w:rsidR="00000000" w:rsidRPr="00436F74" w:rsidP="00436F74">
            <w:pPr>
              <w:pStyle w:val="ListBullet"/>
            </w:pPr>
            <w:r w:rsidRPr="00436F74">
              <w:t>Rocks</w:t>
            </w:r>
          </w:p>
          <w:p w:rsidR="00000000" w:rsidP="00436F74">
            <w:pPr>
              <w:pStyle w:val="ListBullet"/>
              <w:rPr>
                <w:lang w:val="en-NZ"/>
              </w:rPr>
            </w:pPr>
            <w:r w:rsidRPr="00436F74">
              <w:t>Vegetation (logs, foliage)</w:t>
            </w:r>
          </w:p>
        </w:tc>
      </w:tr>
      <w:tr w:rsidTr="00E4514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BoldandItalics"/>
              </w:rPr>
              <w:t>Artificial resources</w:t>
            </w:r>
            <w:r w:rsidRPr="00436F7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ListBullet"/>
            </w:pPr>
            <w:r w:rsidRPr="00436F74">
              <w:t>Foil</w:t>
            </w:r>
          </w:p>
          <w:p w:rsidR="00000000" w:rsidRPr="00436F74" w:rsidP="00436F74">
            <w:pPr>
              <w:pStyle w:val="ListBullet"/>
            </w:pPr>
            <w:r w:rsidRPr="00436F74">
              <w:t>Glass (rear vision mirrors, headlight lens)</w:t>
            </w:r>
          </w:p>
          <w:p w:rsidR="00000000" w:rsidRPr="00436F74" w:rsidP="00436F74">
            <w:pPr>
              <w:pStyle w:val="ListBullet"/>
            </w:pPr>
            <w:r w:rsidRPr="00436F74">
              <w:t>Metals (hub-caps, headlight dishes)</w:t>
            </w:r>
          </w:p>
          <w:p w:rsidR="00000000" w:rsidP="00436F74">
            <w:pPr>
              <w:pStyle w:val="ListBullet"/>
              <w:rPr>
                <w:lang w:val="en-NZ"/>
              </w:rPr>
            </w:pPr>
            <w:r w:rsidRPr="00436F74">
              <w:t>Tins</w:t>
            </w:r>
          </w:p>
        </w:tc>
      </w:tr>
      <w:tr w:rsidTr="00E4514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BoldandItalics"/>
              </w:rPr>
              <w:t xml:space="preserve">Ground </w:t>
            </w:r>
            <w:r w:rsidRPr="00436F7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ListBullet"/>
            </w:pPr>
            <w:r w:rsidRPr="00436F74">
              <w:t>Hills</w:t>
            </w:r>
          </w:p>
          <w:p w:rsidR="00000000" w:rsidP="00436F74">
            <w:pPr>
              <w:pStyle w:val="ListBullet"/>
              <w:rPr>
                <w:lang w:val="en-NZ"/>
              </w:rPr>
            </w:pPr>
            <w:r w:rsidRPr="00436F74">
              <w:t>Openings in canopy</w:t>
            </w:r>
          </w:p>
        </w:tc>
      </w:tr>
      <w:tr w:rsidTr="00E4514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BoldandItalics"/>
              </w:rPr>
              <w:t xml:space="preserve">Searchers </w:t>
            </w:r>
            <w:r w:rsidRPr="00436F7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ListBullet"/>
            </w:pPr>
            <w:r w:rsidRPr="00436F74">
              <w:t>Aerial</w:t>
            </w:r>
          </w:p>
          <w:p w:rsidR="00000000" w:rsidRPr="00436F74" w:rsidP="00436F74">
            <w:pPr>
              <w:pStyle w:val="ListBullet"/>
            </w:pPr>
            <w:r w:rsidRPr="00436F74">
              <w:t>Ground</w:t>
            </w:r>
          </w:p>
          <w:p w:rsidR="00000000" w:rsidP="00436F74">
            <w:pPr>
              <w:pStyle w:val="ListBullet"/>
              <w:rPr>
                <w:lang w:val="en-NZ"/>
              </w:rPr>
            </w:pPr>
            <w:r w:rsidRPr="00436F74">
              <w:t>Sea</w:t>
            </w:r>
          </w:p>
        </w:tc>
      </w:tr>
      <w:tr w:rsidTr="00E4514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BoldandItalics"/>
              </w:rPr>
              <w:t>Ground-to-air emergency signals</w:t>
            </w:r>
            <w:r w:rsidRPr="00436F7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ListBullet"/>
            </w:pPr>
            <w:r w:rsidRPr="00436F74">
              <w:t>Proceeding in this direction</w:t>
            </w:r>
          </w:p>
          <w:p w:rsidR="00000000" w:rsidRPr="00436F74" w:rsidP="00436F74">
            <w:pPr>
              <w:pStyle w:val="ListBullet"/>
            </w:pPr>
            <w:r w:rsidRPr="00436F74">
              <w:t>no or negative</w:t>
            </w:r>
          </w:p>
          <w:p w:rsidR="00000000" w:rsidRPr="00436F74" w:rsidP="00436F74">
            <w:pPr>
              <w:pStyle w:val="ListBullet"/>
            </w:pPr>
            <w:r w:rsidRPr="00436F74">
              <w:t>Require assistance</w:t>
            </w:r>
          </w:p>
          <w:p w:rsidR="00000000" w:rsidRPr="00436F74" w:rsidP="00436F74">
            <w:pPr>
              <w:pStyle w:val="ListBullet"/>
            </w:pPr>
            <w:r w:rsidRPr="00436F74">
              <w:t>Require fodder</w:t>
            </w:r>
          </w:p>
          <w:p w:rsidR="00000000" w:rsidRPr="00436F74" w:rsidP="00436F74">
            <w:pPr>
              <w:pStyle w:val="ListBullet"/>
            </w:pPr>
            <w:r w:rsidRPr="00436F74">
              <w:t>Require medical assistance</w:t>
            </w:r>
          </w:p>
          <w:p w:rsidR="00000000" w:rsidP="00436F74">
            <w:pPr>
              <w:pStyle w:val="ListBullet"/>
              <w:rPr>
                <w:lang w:val="en-NZ"/>
              </w:rPr>
            </w:pPr>
            <w:r w:rsidRPr="00436F74">
              <w:t>Yes or affirmative</w:t>
            </w:r>
          </w:p>
        </w:tc>
      </w:tr>
      <w:tr w:rsidTr="00E4514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BoldandItalics"/>
              </w:rPr>
              <w:t>Improvised markers</w:t>
            </w:r>
            <w:r w:rsidRPr="00436F7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ListBullet"/>
            </w:pPr>
            <w:r w:rsidRPr="00436F74">
              <w:t>Bright textiles</w:t>
            </w:r>
          </w:p>
          <w:p w:rsidR="00000000" w:rsidRPr="00436F74" w:rsidP="00436F74">
            <w:pPr>
              <w:pStyle w:val="ListBullet"/>
            </w:pPr>
            <w:r w:rsidRPr="00436F74">
              <w:t>Glass sheet (e.g. windscreen)</w:t>
            </w:r>
          </w:p>
          <w:p w:rsidR="00000000" w:rsidRPr="00436F74" w:rsidP="00436F74">
            <w:pPr>
              <w:pStyle w:val="ListBullet"/>
            </w:pPr>
            <w:r w:rsidRPr="00436F74">
              <w:t>Metal sheet (e.g. bonnet, boot, fuselage/wing sections)</w:t>
            </w:r>
          </w:p>
          <w:p w:rsidR="00000000" w:rsidRPr="00436F74" w:rsidP="00436F74">
            <w:pPr>
              <w:pStyle w:val="ListBullet"/>
            </w:pPr>
            <w:r w:rsidRPr="00436F74">
              <w:t>Natural materials such as ash or contrasting foliage</w:t>
            </w:r>
          </w:p>
          <w:p w:rsidR="00000000" w:rsidP="00436F74">
            <w:pPr>
              <w:pStyle w:val="ListBullet"/>
              <w:rPr>
                <w:lang w:val="en-NZ"/>
              </w:rPr>
            </w:pPr>
            <w:r w:rsidRPr="00436F74">
              <w:t>Plastic sheet (e.g. hootchie)</w:t>
            </w:r>
          </w:p>
        </w:tc>
      </w:tr>
      <w:tr w:rsidTr="00E4514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BoldandItalics"/>
              </w:rPr>
              <w:t>Constructing an emergency signal fire</w:t>
            </w:r>
            <w:r w:rsidRPr="00436F74">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ListBullet"/>
              <w:rPr>
                <w:lang w:val="en-NZ"/>
              </w:rPr>
            </w:pPr>
            <w:r w:rsidRPr="00436F74">
              <w:t>Considering the prevailing wind's effect (if any) on smoke trails</w:t>
            </w:r>
          </w:p>
        </w:tc>
      </w:tr>
      <w:tr w:rsidTr="00E4514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BoldandItalics"/>
              </w:rPr>
              <w:t>Siting shadow trenches</w:t>
            </w:r>
            <w:r w:rsidRPr="00436F74">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ListBullet"/>
            </w:pPr>
            <w:r w:rsidRPr="00436F74">
              <w:t>Considering the sun's movement</w:t>
            </w:r>
          </w:p>
          <w:p w:rsidR="00000000" w:rsidP="00436F74">
            <w:pPr>
              <w:pStyle w:val="ListBullet"/>
              <w:rPr>
                <w:lang w:val="en-NZ"/>
              </w:rPr>
            </w:pPr>
            <w:r w:rsidRPr="00436F74">
              <w:t>Or if the ground is hard, simulated using natural resources</w:t>
            </w:r>
          </w:p>
        </w:tc>
      </w:tr>
      <w:tr w:rsidTr="00E4514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BoldandItalics"/>
              </w:rPr>
              <w:t>Purpose built signalling devices</w:t>
            </w:r>
            <w:r w:rsidRPr="00436F7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ListBullet"/>
            </w:pPr>
            <w:r w:rsidRPr="00436F74">
              <w:t>Electronic position indicative radio beacon, Personal Locator Beacon (PLB)</w:t>
            </w:r>
          </w:p>
          <w:p w:rsidR="00000000" w:rsidRPr="00436F74" w:rsidP="00436F74">
            <w:pPr>
              <w:pStyle w:val="ListBullet"/>
            </w:pPr>
            <w:r w:rsidRPr="00436F74">
              <w:t>Heliograph</w:t>
            </w:r>
          </w:p>
          <w:p w:rsidR="00000000" w:rsidRPr="00436F74" w:rsidP="00436F74">
            <w:pPr>
              <w:pStyle w:val="ListBullet"/>
            </w:pPr>
            <w:r w:rsidRPr="00436F74">
              <w:t>Marker panels</w:t>
            </w:r>
          </w:p>
          <w:p w:rsidR="00000000" w:rsidRPr="00436F74" w:rsidP="00436F74">
            <w:pPr>
              <w:pStyle w:val="ListBullet"/>
            </w:pPr>
            <w:r w:rsidRPr="00436F74">
              <w:t>Pyrotechnics</w:t>
            </w:r>
          </w:p>
          <w:p w:rsidR="00000000" w:rsidRPr="00436F74" w:rsidP="00436F74">
            <w:pPr>
              <w:pStyle w:val="ListBullet"/>
            </w:pPr>
            <w:r w:rsidRPr="00436F74">
              <w:t>Radios</w:t>
            </w:r>
          </w:p>
          <w:p w:rsidR="00000000" w:rsidRPr="00436F74" w:rsidP="00436F74">
            <w:pPr>
              <w:pStyle w:val="ListBullet"/>
            </w:pPr>
            <w:r w:rsidRPr="00436F74">
              <w:t>Sea dye marker</w:t>
            </w:r>
          </w:p>
          <w:p w:rsidR="00000000" w:rsidP="00436F74">
            <w:pPr>
              <w:pStyle w:val="ListBullet"/>
              <w:rPr>
                <w:lang w:val="en-NZ"/>
              </w:rPr>
            </w:pPr>
            <w:r w:rsidRPr="00436F74">
              <w:t>Strobe lights</w:t>
            </w:r>
          </w:p>
        </w:tc>
      </w:tr>
      <w:tr w:rsidTr="00E4514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BoldandItalics"/>
              </w:rPr>
              <w:t>Maximising timeliness of initiation and visual signature of the emergency signal fire</w:t>
            </w:r>
            <w:r w:rsidRPr="00436F74">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ListBullet"/>
            </w:pPr>
            <w:r w:rsidRPr="00436F74">
              <w:t>Achieving an immediate and robust bonfire</w:t>
            </w:r>
          </w:p>
          <w:p w:rsidR="00000000" w:rsidP="00436F74">
            <w:pPr>
              <w:pStyle w:val="ListBullet"/>
              <w:rPr>
                <w:lang w:val="en-NZ"/>
              </w:rPr>
            </w:pPr>
            <w:r w:rsidRPr="00436F74">
              <w:t>Applying large quantities of green leafy m</w:t>
            </w:r>
            <w:r w:rsidRPr="00436F74">
              <w:t>aterial or improvised smoking resources (e.g. car tyres; petrols, oils, lubricants; foliage) to the bonfire</w:t>
            </w:r>
          </w:p>
        </w:tc>
      </w:tr>
      <w:tr w:rsidTr="00E4514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F74">
            <w:pPr>
              <w:pStyle w:val="BodyText"/>
              <w:rPr>
                <w:lang w:val="en-NZ"/>
              </w:rPr>
            </w:pPr>
            <w:r w:rsidRPr="00436F74">
              <w:rPr>
                <w:rStyle w:val="BoldandItalics"/>
              </w:rPr>
              <w:t>Search aircraft recognition and response signals</w:t>
            </w:r>
            <w:r w:rsidRPr="00436F7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F74" w:rsidP="00436F74">
            <w:pPr>
              <w:pStyle w:val="ListBullet"/>
            </w:pPr>
            <w:r w:rsidRPr="00436F74">
              <w:t>I require your attention</w:t>
            </w:r>
          </w:p>
          <w:p w:rsidR="00000000" w:rsidRPr="00436F74" w:rsidP="00436F74">
            <w:pPr>
              <w:pStyle w:val="ListBullet"/>
            </w:pPr>
            <w:r w:rsidRPr="00436F74">
              <w:t>Message received and understood</w:t>
            </w:r>
          </w:p>
          <w:p w:rsidR="00000000" w:rsidRPr="00436F74" w:rsidP="00436F74">
            <w:pPr>
              <w:pStyle w:val="ListBullet"/>
            </w:pPr>
            <w:r w:rsidRPr="00436F74">
              <w:t>Message received but not understood</w:t>
            </w:r>
          </w:p>
          <w:p w:rsidR="00000000" w:rsidRPr="00436F74" w:rsidP="00436F74">
            <w:pPr>
              <w:pStyle w:val="ListBullet"/>
            </w:pPr>
            <w:r w:rsidRPr="00436F74">
              <w:t>Follow aircraft in same direction</w:t>
            </w:r>
          </w:p>
        </w:tc>
      </w:tr>
    </w:tbl>
    <w:p w:rsidR="00000000" w:rsidRPr="00436F74" w:rsidP="00436F74">
      <w:pPr>
        <w:pStyle w:val="BodyText"/>
      </w:pPr>
    </w:p>
    <w:p w:rsidR="00000000" w:rsidRPr="00436F74" w:rsidP="00436F74">
      <w:pPr>
        <w:pStyle w:val="AllowPageBreak"/>
      </w:pPr>
    </w:p>
    <w:p w:rsidR="00000000" w:rsidRPr="00436F74" w:rsidP="00436F74">
      <w:pPr>
        <w:pStyle w:val="Heading1"/>
      </w:pPr>
      <w:bookmarkStart w:id="12" w:name="O_522304"/>
      <w:bookmarkEnd w:id="12"/>
      <w:r w:rsidRPr="00436F74">
        <w:t>Unit Sector(s)</w:t>
      </w:r>
    </w:p>
    <w:p w:rsidR="00000000" w:rsidRPr="00436F74" w:rsidP="00436F74">
      <w:pPr>
        <w:pStyle w:val="BodyText"/>
      </w:pPr>
      <w:r w:rsidRPr="00436F74">
        <w:t>Not applicable.</w:t>
      </w:r>
    </w:p>
    <w:p w:rsidR="00000000" w:rsidRPr="00436F74" w:rsidP="00436F74"/>
    <w:sectPr w:rsidSect="00436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F74" w:rsidRPr="00E45148" w:rsidP="00E451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48" w:rsidP="00436F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5148" w:rsidP="00436F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E45148" w:rsidP="00436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F74" w:rsidRPr="00E45148" w:rsidP="00E451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48" w:rsidRPr="002D2AF8" w:rsidP="00436F74">
    <w:pPr>
      <w:pStyle w:val="Header"/>
      <w:framePr w:wrap="around"/>
    </w:pPr>
    <w:r>
      <w:fldChar w:fldCharType="begin"/>
    </w:r>
    <w:r>
      <w:instrText xml:space="preserve"> TITLE   \* MERGEFORMAT </w:instrText>
    </w:r>
    <w:r>
      <w:fldChar w:fldCharType="separate"/>
    </w:r>
    <w:r>
      <w:t>DEFSU003B Employ visual emergency signalling techniques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E45148" w:rsidP="00436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2A56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E63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F74"/>
    <w:pPr>
      <w:spacing w:before="360" w:after="60"/>
      <w:outlineLvl w:val="0"/>
    </w:pPr>
    <w:rPr>
      <w:sz w:val="32"/>
    </w:rPr>
  </w:style>
  <w:style w:type="paragraph" w:styleId="Heading2">
    <w:name w:val="heading 2"/>
    <w:basedOn w:val="HeadingBase"/>
    <w:next w:val="BodyText"/>
    <w:link w:val="Heading2Char"/>
    <w:qFormat/>
    <w:rsid w:val="00436F74"/>
    <w:pPr>
      <w:keepLines/>
      <w:spacing w:before="240" w:after="120"/>
      <w:outlineLvl w:val="1"/>
    </w:pPr>
    <w:rPr>
      <w:sz w:val="28"/>
      <w:szCs w:val="40"/>
    </w:rPr>
  </w:style>
  <w:style w:type="paragraph" w:styleId="Heading3">
    <w:name w:val="heading 3"/>
    <w:basedOn w:val="HeadingBase"/>
    <w:next w:val="BodyText"/>
    <w:link w:val="Heading3Char"/>
    <w:qFormat/>
    <w:rsid w:val="00436F74"/>
    <w:pPr>
      <w:spacing w:before="180" w:after="120"/>
      <w:outlineLvl w:val="2"/>
    </w:pPr>
    <w:rPr>
      <w:spacing w:val="-10"/>
      <w:kern w:val="32"/>
    </w:rPr>
  </w:style>
  <w:style w:type="paragraph" w:styleId="Heading4">
    <w:name w:val="heading 4"/>
    <w:basedOn w:val="HeadingBase"/>
    <w:next w:val="BodyText"/>
    <w:link w:val="Heading4Char"/>
    <w:qFormat/>
    <w:rsid w:val="00436F74"/>
    <w:pPr>
      <w:spacing w:before="160" w:after="120"/>
      <w:outlineLvl w:val="3"/>
    </w:pPr>
    <w:rPr>
      <w:sz w:val="22"/>
    </w:rPr>
  </w:style>
  <w:style w:type="paragraph" w:styleId="Heading5">
    <w:name w:val="heading 5"/>
    <w:basedOn w:val="HeadingBase"/>
    <w:next w:val="Normal"/>
    <w:link w:val="Heading5Char"/>
    <w:qFormat/>
    <w:rsid w:val="00436F74"/>
    <w:pPr>
      <w:spacing w:before="80"/>
      <w:outlineLvl w:val="4"/>
    </w:pPr>
    <w:rPr>
      <w:color w:val="918585"/>
      <w:sz w:val="20"/>
    </w:rPr>
  </w:style>
  <w:style w:type="paragraph" w:styleId="Heading6">
    <w:name w:val="heading 6"/>
    <w:basedOn w:val="HeadingBase"/>
    <w:next w:val="Normal"/>
    <w:link w:val="Heading6Char"/>
    <w:qFormat/>
    <w:rsid w:val="00436F74"/>
    <w:pPr>
      <w:spacing w:before="60"/>
      <w:outlineLvl w:val="5"/>
    </w:pPr>
    <w:rPr>
      <w:color w:val="918585"/>
      <w:sz w:val="20"/>
    </w:rPr>
  </w:style>
  <w:style w:type="paragraph" w:styleId="Heading7">
    <w:name w:val="heading 7"/>
    <w:basedOn w:val="Normal"/>
    <w:next w:val="Normal"/>
    <w:link w:val="Heading7Char"/>
    <w:qFormat/>
    <w:rsid w:val="00436F74"/>
    <w:pPr>
      <w:ind w:left="720"/>
      <w:outlineLvl w:val="6"/>
    </w:pPr>
    <w:rPr>
      <w:i/>
    </w:rPr>
  </w:style>
  <w:style w:type="paragraph" w:styleId="Heading8">
    <w:name w:val="heading 8"/>
    <w:basedOn w:val="Normal"/>
    <w:next w:val="Normal"/>
    <w:link w:val="Heading8Char"/>
    <w:qFormat/>
    <w:rsid w:val="00436F74"/>
    <w:pPr>
      <w:ind w:left="720"/>
      <w:outlineLvl w:val="7"/>
    </w:pPr>
    <w:rPr>
      <w:i/>
    </w:rPr>
  </w:style>
  <w:style w:type="paragraph" w:styleId="Heading9">
    <w:name w:val="heading 9"/>
    <w:basedOn w:val="Normal"/>
    <w:next w:val="Normal"/>
    <w:link w:val="Heading9Char"/>
    <w:qFormat/>
    <w:rsid w:val="00436F74"/>
    <w:pPr>
      <w:ind w:left="720"/>
      <w:outlineLvl w:val="8"/>
    </w:pPr>
    <w:rPr>
      <w:i/>
    </w:rPr>
  </w:style>
  <w:style w:type="character" w:default="1" w:styleId="DefaultParagraphFont">
    <w:name w:val="Default Paragraph Font"/>
    <w:uiPriority w:val="1"/>
    <w:unhideWhenUsed/>
    <w:rsid w:val="00436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F74"/>
  </w:style>
  <w:style w:type="character" w:customStyle="1" w:styleId="Heading1Char">
    <w:name w:val="Heading 1 Char"/>
    <w:basedOn w:val="DefaultParagraphFont"/>
    <w:link w:val="Heading1"/>
    <w:rsid w:val="00436F74"/>
    <w:rPr>
      <w:rFonts w:ascii="Times New Roman" w:eastAsia="Times New Roman" w:hAnsi="Times New Roman" w:cs="Times New Roman"/>
      <w:b/>
      <w:sz w:val="32"/>
      <w:szCs w:val="20"/>
      <w:lang w:eastAsia="en-US"/>
    </w:rPr>
  </w:style>
  <w:style w:type="paragraph" w:styleId="BodyText">
    <w:name w:val="Body Text"/>
    <w:basedOn w:val="Normal"/>
    <w:link w:val="BodyTextChar"/>
    <w:rsid w:val="00436F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F74"/>
    <w:rPr>
      <w:rFonts w:ascii="Times New Roman" w:eastAsia="Times New Roman" w:hAnsi="Times New Roman" w:cs="Times New Roman"/>
      <w:sz w:val="24"/>
      <w:lang w:eastAsia="en-US"/>
    </w:rPr>
  </w:style>
  <w:style w:type="paragraph" w:styleId="List">
    <w:name w:val="List"/>
    <w:basedOn w:val="BodyText"/>
    <w:next w:val="BodyText"/>
    <w:rsid w:val="00436F74"/>
    <w:pPr>
      <w:tabs>
        <w:tab w:val="left" w:pos="340"/>
      </w:tabs>
      <w:spacing w:before="60" w:after="60"/>
      <w:ind w:left="340" w:hanging="340"/>
    </w:pPr>
  </w:style>
  <w:style w:type="paragraph" w:styleId="ListBullet">
    <w:name w:val="List Bullet"/>
    <w:basedOn w:val="List"/>
    <w:rsid w:val="00436F74"/>
    <w:pPr>
      <w:numPr>
        <w:numId w:val="12"/>
      </w:numPr>
      <w:tabs>
        <w:tab w:val="clear" w:pos="340"/>
      </w:tabs>
      <w:spacing w:before="40" w:after="40"/>
    </w:pPr>
  </w:style>
  <w:style w:type="character" w:customStyle="1" w:styleId="SpecialBold">
    <w:name w:val="Special Bold"/>
    <w:basedOn w:val="DefaultParagraphFont"/>
    <w:rsid w:val="00436F74"/>
    <w:rPr>
      <w:b/>
      <w:spacing w:val="0"/>
    </w:rPr>
  </w:style>
  <w:style w:type="paragraph" w:customStyle="1" w:styleId="SuperHeading">
    <w:name w:val="SuperHeading"/>
    <w:basedOn w:val="Normal"/>
    <w:rsid w:val="00436F74"/>
    <w:pPr>
      <w:spacing w:before="240" w:after="120"/>
      <w:outlineLvl w:val="0"/>
    </w:pPr>
    <w:rPr>
      <w:rFonts w:ascii="Times New Roman" w:hAnsi="Times New Roman"/>
      <w:b/>
      <w:sz w:val="32"/>
    </w:rPr>
  </w:style>
  <w:style w:type="paragraph" w:customStyle="1" w:styleId="AllowPageBreak">
    <w:name w:val="AllowPageBreak"/>
    <w:rsid w:val="00436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6F74"/>
    <w:rPr>
      <w:b/>
      <w:i/>
      <w:u w:val="none"/>
    </w:rPr>
  </w:style>
  <w:style w:type="character" w:customStyle="1" w:styleId="Heading2Char">
    <w:name w:val="Heading 2 Char"/>
    <w:basedOn w:val="DefaultParagraphFont"/>
    <w:link w:val="Heading2"/>
    <w:rsid w:val="00436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F74"/>
    <w:rPr>
      <w:rFonts w:ascii="Courier New" w:eastAsia="Times New Roman" w:hAnsi="Courier New" w:cs="Times New Roman"/>
      <w:i/>
      <w:szCs w:val="20"/>
      <w:lang w:eastAsia="en-US"/>
    </w:rPr>
  </w:style>
  <w:style w:type="paragraph" w:customStyle="1" w:styleId="HeadingBase">
    <w:name w:val="Heading Base"/>
    <w:rsid w:val="00436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F74"/>
    <w:pPr>
      <w:tabs>
        <w:tab w:val="right" w:leader="dot" w:pos="9072"/>
      </w:tabs>
      <w:ind w:left="567"/>
    </w:pPr>
    <w:rPr>
      <w:szCs w:val="22"/>
    </w:rPr>
  </w:style>
  <w:style w:type="paragraph" w:customStyle="1" w:styleId="TOCBase">
    <w:name w:val="TOC Base"/>
    <w:rsid w:val="00436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F74"/>
    <w:pPr>
      <w:tabs>
        <w:tab w:val="right" w:leader="dot" w:pos="9072"/>
      </w:tabs>
      <w:spacing w:before="40" w:after="40"/>
      <w:ind w:left="284"/>
    </w:pPr>
    <w:rPr>
      <w:rFonts w:ascii="Times New Roman" w:hAnsi="Times New Roman"/>
    </w:rPr>
  </w:style>
  <w:style w:type="paragraph" w:styleId="TOC1">
    <w:name w:val="toc 1"/>
    <w:basedOn w:val="TOCBase"/>
    <w:next w:val="Normal"/>
    <w:rsid w:val="00436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F74"/>
    <w:rPr>
      <w:rFonts w:ascii="Times New Roman" w:eastAsia="Times New Roman" w:hAnsi="Times New Roman" w:cs="Times New Roman"/>
      <w:sz w:val="16"/>
      <w:lang w:eastAsia="en-US"/>
    </w:rPr>
  </w:style>
  <w:style w:type="paragraph" w:styleId="Title">
    <w:name w:val="Title"/>
    <w:basedOn w:val="HeadingBase"/>
    <w:link w:val="TitleChar"/>
    <w:qFormat/>
    <w:rsid w:val="00436F74"/>
    <w:pPr>
      <w:spacing w:before="5040"/>
      <w:jc w:val="center"/>
    </w:pPr>
    <w:rPr>
      <w:sz w:val="48"/>
      <w:szCs w:val="72"/>
      <w:lang w:val="en-US"/>
    </w:rPr>
  </w:style>
  <w:style w:type="character" w:customStyle="1" w:styleId="TitleChar">
    <w:name w:val="Title Char"/>
    <w:basedOn w:val="DefaultParagraphFont"/>
    <w:link w:val="Title"/>
    <w:rsid w:val="00436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F74"/>
    <w:pPr>
      <w:tabs>
        <w:tab w:val="left" w:pos="3600"/>
        <w:tab w:val="left" w:pos="3958"/>
      </w:tabs>
    </w:pPr>
  </w:style>
  <w:style w:type="paragraph" w:customStyle="1" w:styleId="Note">
    <w:name w:val="Note"/>
    <w:basedOn w:val="BodyText"/>
    <w:rsid w:val="00436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F74"/>
    <w:pPr>
      <w:framePr w:wrap="auto" w:hAnchor="text" w:y="6049"/>
    </w:pPr>
    <w:rPr>
      <w:color w:val="000000"/>
      <w:sz w:val="40"/>
    </w:rPr>
  </w:style>
  <w:style w:type="paragraph" w:customStyle="1" w:styleId="TOCTitle">
    <w:name w:val="TOCTitle"/>
    <w:basedOn w:val="Heading1"/>
    <w:rsid w:val="00436F74"/>
    <w:pPr>
      <w:spacing w:after="240"/>
      <w:jc w:val="center"/>
      <w:outlineLvl w:val="9"/>
    </w:pPr>
    <w:rPr>
      <w:caps/>
    </w:rPr>
  </w:style>
  <w:style w:type="paragraph" w:customStyle="1" w:styleId="Version">
    <w:name w:val="Version"/>
    <w:rsid w:val="00436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F74"/>
    <w:pPr>
      <w:numPr>
        <w:numId w:val="13"/>
      </w:numPr>
      <w:tabs>
        <w:tab w:val="clear" w:pos="680"/>
      </w:tabs>
    </w:pPr>
  </w:style>
  <w:style w:type="paragraph" w:styleId="Index1">
    <w:name w:val="index 1"/>
    <w:basedOn w:val="Normal"/>
    <w:next w:val="Normal"/>
    <w:semiHidden/>
    <w:rsid w:val="00436F74"/>
    <w:pPr>
      <w:keepNext w:val="0"/>
      <w:tabs>
        <w:tab w:val="right" w:pos="4176"/>
      </w:tabs>
      <w:ind w:left="198" w:hanging="198"/>
    </w:pPr>
    <w:rPr>
      <w:rFonts w:ascii="Garamond" w:hAnsi="Garamond"/>
    </w:rPr>
  </w:style>
  <w:style w:type="paragraph" w:styleId="IndexHeading">
    <w:name w:val="index heading"/>
    <w:basedOn w:val="Normal"/>
    <w:next w:val="Index1"/>
    <w:semiHidden/>
    <w:rsid w:val="00436F74"/>
    <w:pPr>
      <w:spacing w:before="120" w:after="120"/>
    </w:pPr>
    <w:rPr>
      <w:rFonts w:ascii="Arial" w:hAnsi="Arial"/>
      <w:b/>
      <w:color w:val="918585"/>
      <w:sz w:val="24"/>
    </w:rPr>
  </w:style>
  <w:style w:type="paragraph" w:styleId="Header">
    <w:name w:val="header"/>
    <w:basedOn w:val="Normal"/>
    <w:link w:val="HeaderChar"/>
    <w:rsid w:val="00436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F74"/>
    <w:rPr>
      <w:rFonts w:ascii="Times New Roman" w:eastAsia="Times New Roman" w:hAnsi="Times New Roman" w:cs="Times New Roman"/>
      <w:sz w:val="16"/>
      <w:szCs w:val="20"/>
      <w:lang w:val="en-GB" w:eastAsia="en-US"/>
    </w:rPr>
  </w:style>
  <w:style w:type="paragraph" w:customStyle="1" w:styleId="Chapter">
    <w:name w:val="Chapter"/>
    <w:basedOn w:val="Normal"/>
    <w:rsid w:val="00436F74"/>
    <w:pPr>
      <w:spacing w:before="240"/>
    </w:pPr>
    <w:rPr>
      <w:rFonts w:ascii="Times New Roman" w:hAnsi="Times New Roman"/>
      <w:smallCaps/>
      <w:spacing w:val="80"/>
      <w:sz w:val="28"/>
    </w:rPr>
  </w:style>
  <w:style w:type="paragraph" w:customStyle="1" w:styleId="InChapter">
    <w:name w:val="InChapter"/>
    <w:basedOn w:val="Heading3"/>
    <w:rsid w:val="00436F74"/>
    <w:pPr>
      <w:spacing w:after="240"/>
      <w:outlineLvl w:val="9"/>
    </w:pPr>
    <w:rPr>
      <w:noProof/>
    </w:rPr>
  </w:style>
  <w:style w:type="paragraph" w:styleId="Index2">
    <w:name w:val="index 2"/>
    <w:basedOn w:val="Normal"/>
    <w:next w:val="Normal"/>
    <w:semiHidden/>
    <w:rsid w:val="00436F74"/>
    <w:pPr>
      <w:tabs>
        <w:tab w:val="right" w:pos="4176"/>
      </w:tabs>
      <w:ind w:left="568" w:hanging="284"/>
    </w:pPr>
    <w:rPr>
      <w:rFonts w:ascii="Garamond" w:hAnsi="Garamond"/>
    </w:rPr>
  </w:style>
  <w:style w:type="paragraph" w:customStyle="1" w:styleId="Byline">
    <w:name w:val="Byline"/>
    <w:rsid w:val="00436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F74"/>
    <w:pPr>
      <w:tabs>
        <w:tab w:val="clear" w:pos="3600"/>
        <w:tab w:val="clear" w:pos="3958"/>
      </w:tabs>
      <w:jc w:val="right"/>
    </w:pPr>
  </w:style>
  <w:style w:type="character" w:styleId="Emphasis">
    <w:name w:val="Emphasis"/>
    <w:basedOn w:val="DefaultParagraphFont"/>
    <w:qFormat/>
    <w:rsid w:val="00436F74"/>
    <w:rPr>
      <w:i/>
    </w:rPr>
  </w:style>
  <w:style w:type="paragraph" w:styleId="Caption">
    <w:name w:val="caption"/>
    <w:basedOn w:val="BodyText"/>
    <w:next w:val="Normal"/>
    <w:qFormat/>
    <w:rsid w:val="00436F74"/>
    <w:pPr>
      <w:framePr w:w="2268" w:hSpace="181" w:vSpace="181" w:wrap="around" w:vAnchor="text" w:hAnchor="page" w:x="1135" w:y="285" w:anchorLock="1"/>
    </w:pPr>
    <w:rPr>
      <w:i/>
    </w:rPr>
  </w:style>
  <w:style w:type="paragraph" w:customStyle="1" w:styleId="MiniTOCTitle">
    <w:name w:val="MiniTOCTitle"/>
    <w:basedOn w:val="Heading4"/>
    <w:rsid w:val="00436F74"/>
    <w:pPr>
      <w:spacing w:before="240"/>
      <w:outlineLvl w:val="9"/>
    </w:pPr>
    <w:rPr>
      <w:noProof/>
      <w:sz w:val="24"/>
    </w:rPr>
  </w:style>
  <w:style w:type="paragraph" w:customStyle="1" w:styleId="MiniTOCItem">
    <w:name w:val="MiniTOCItem"/>
    <w:basedOn w:val="ListBullet"/>
    <w:rsid w:val="00436F74"/>
    <w:pPr>
      <w:numPr>
        <w:numId w:val="0"/>
      </w:numPr>
      <w:tabs>
        <w:tab w:val="right" w:leader="dot" w:pos="6521"/>
      </w:tabs>
      <w:spacing w:before="0" w:after="0"/>
    </w:pPr>
  </w:style>
  <w:style w:type="paragraph" w:customStyle="1" w:styleId="TOFTitle">
    <w:name w:val="TOFTitle"/>
    <w:basedOn w:val="TOCTitle"/>
    <w:rsid w:val="00436F74"/>
  </w:style>
  <w:style w:type="paragraph" w:styleId="TableofFigures">
    <w:name w:val="table of figures"/>
    <w:basedOn w:val="Normal"/>
    <w:next w:val="Normal"/>
    <w:semiHidden/>
    <w:rsid w:val="00436F74"/>
    <w:pPr>
      <w:tabs>
        <w:tab w:val="right" w:leader="dot" w:pos="9072"/>
      </w:tabs>
      <w:ind w:left="970" w:hanging="403"/>
    </w:pPr>
    <w:rPr>
      <w:rFonts w:ascii="Times New Roman" w:hAnsi="Times New Roman"/>
      <w:b/>
    </w:rPr>
  </w:style>
  <w:style w:type="paragraph" w:styleId="ListNumber">
    <w:name w:val="List Number"/>
    <w:basedOn w:val="List"/>
    <w:rsid w:val="00436F74"/>
    <w:pPr>
      <w:numPr>
        <w:numId w:val="10"/>
      </w:numPr>
    </w:pPr>
  </w:style>
  <w:style w:type="character" w:customStyle="1" w:styleId="WingdingSymbols">
    <w:name w:val="Wingding Symbols"/>
    <w:rsid w:val="00436F74"/>
    <w:rPr>
      <w:rFonts w:ascii="Wingdings" w:hAnsi="Wingdings"/>
    </w:rPr>
  </w:style>
  <w:style w:type="paragraph" w:customStyle="1" w:styleId="TableHeading">
    <w:name w:val="Table Heading"/>
    <w:basedOn w:val="HeadingBase"/>
    <w:rsid w:val="00436F74"/>
    <w:pPr>
      <w:keepLines/>
      <w:pBdr>
        <w:bottom w:val="single" w:sz="6" w:space="1" w:color="918585"/>
      </w:pBdr>
      <w:spacing w:before="240"/>
    </w:pPr>
  </w:style>
  <w:style w:type="character" w:customStyle="1" w:styleId="HotSpot">
    <w:name w:val="HotSpot"/>
    <w:rsid w:val="00436F74"/>
    <w:rPr>
      <w:color w:val="0033CC"/>
      <w:u w:val="none"/>
    </w:rPr>
  </w:style>
  <w:style w:type="paragraph" w:customStyle="1" w:styleId="BodyTextRight">
    <w:name w:val="Body Text Right"/>
    <w:basedOn w:val="BodyText"/>
    <w:rsid w:val="00436F74"/>
    <w:pPr>
      <w:spacing w:before="0" w:after="0"/>
      <w:jc w:val="right"/>
    </w:pPr>
  </w:style>
  <w:style w:type="paragraph" w:styleId="Index3">
    <w:name w:val="index 3"/>
    <w:basedOn w:val="ListNumber2"/>
    <w:next w:val="Normal"/>
    <w:semiHidden/>
    <w:rsid w:val="00436F74"/>
    <w:pPr>
      <w:numPr>
        <w:numId w:val="0"/>
      </w:numPr>
      <w:tabs>
        <w:tab w:val="right" w:leader="dot" w:pos="4176"/>
      </w:tabs>
    </w:pPr>
  </w:style>
  <w:style w:type="paragraph" w:styleId="ListNumber2">
    <w:name w:val="List Number 2"/>
    <w:basedOn w:val="List2"/>
    <w:rsid w:val="00436F74"/>
    <w:pPr>
      <w:numPr>
        <w:numId w:val="9"/>
      </w:numPr>
      <w:tabs>
        <w:tab w:val="clear" w:pos="1060"/>
      </w:tabs>
    </w:pPr>
  </w:style>
  <w:style w:type="paragraph" w:customStyle="1" w:styleId="MarginNote">
    <w:name w:val="Margin Note"/>
    <w:basedOn w:val="BodyText"/>
    <w:rsid w:val="00436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F74"/>
    <w:rPr>
      <w:sz w:val="32"/>
    </w:rPr>
  </w:style>
  <w:style w:type="paragraph" w:customStyle="1" w:styleId="HeadingProcedure">
    <w:name w:val="Heading Procedure"/>
    <w:basedOn w:val="HeadingBase"/>
    <w:next w:val="Normal"/>
    <w:rsid w:val="00436F74"/>
    <w:pPr>
      <w:tabs>
        <w:tab w:val="left" w:pos="0"/>
      </w:tabs>
      <w:spacing w:before="120" w:after="60"/>
    </w:pPr>
    <w:rPr>
      <w:i/>
      <w:color w:val="918585"/>
      <w:sz w:val="22"/>
    </w:rPr>
  </w:style>
  <w:style w:type="paragraph" w:customStyle="1" w:styleId="TableBodyText">
    <w:name w:val="Table Body Text"/>
    <w:basedOn w:val="BodyText"/>
    <w:rsid w:val="00436F74"/>
    <w:pPr>
      <w:spacing w:before="60" w:after="60"/>
    </w:pPr>
  </w:style>
  <w:style w:type="paragraph" w:styleId="ListContinue">
    <w:name w:val="List Continue"/>
    <w:basedOn w:val="List"/>
    <w:rsid w:val="00436F74"/>
    <w:pPr>
      <w:ind w:firstLine="0"/>
    </w:pPr>
  </w:style>
  <w:style w:type="paragraph" w:customStyle="1" w:styleId="ListNote">
    <w:name w:val="List Note"/>
    <w:basedOn w:val="List"/>
    <w:rsid w:val="00436F74"/>
    <w:pPr>
      <w:pBdr>
        <w:top w:val="single" w:sz="6" w:space="2" w:color="918585"/>
        <w:bottom w:val="single" w:sz="6" w:space="2" w:color="918585"/>
      </w:pBdr>
      <w:tabs>
        <w:tab w:val="left" w:pos="1021"/>
      </w:tabs>
      <w:ind w:firstLine="0"/>
    </w:pPr>
  </w:style>
  <w:style w:type="paragraph" w:customStyle="1" w:styleId="Warning">
    <w:name w:val="Warning"/>
    <w:basedOn w:val="BodyText"/>
    <w:rsid w:val="00436F74"/>
    <w:pPr>
      <w:shd w:val="clear" w:color="auto" w:fill="D9D9D9"/>
      <w:tabs>
        <w:tab w:val="left" w:pos="992"/>
      </w:tabs>
      <w:ind w:left="119" w:right="119"/>
    </w:pPr>
    <w:rPr>
      <w:sz w:val="20"/>
    </w:rPr>
  </w:style>
  <w:style w:type="paragraph" w:customStyle="1" w:styleId="MarginIcons">
    <w:name w:val="Margin Icons"/>
    <w:basedOn w:val="BodyText"/>
    <w:rsid w:val="00436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F74"/>
    <w:rPr>
      <w:rFonts w:ascii="Courier New" w:hAnsi="Courier New"/>
    </w:rPr>
  </w:style>
  <w:style w:type="paragraph" w:customStyle="1" w:styleId="NoteBullet">
    <w:name w:val="Note Bullet"/>
    <w:basedOn w:val="Note"/>
    <w:rsid w:val="00436F74"/>
    <w:pPr>
      <w:tabs>
        <w:tab w:val="clear" w:pos="680"/>
      </w:tabs>
      <w:spacing w:before="60" w:after="60"/>
    </w:pPr>
  </w:style>
  <w:style w:type="paragraph" w:customStyle="1" w:styleId="SubHeading2">
    <w:name w:val="SubHeading2"/>
    <w:basedOn w:val="HeadingBase"/>
    <w:rsid w:val="00436F74"/>
    <w:pPr>
      <w:spacing w:before="240" w:after="60"/>
    </w:pPr>
    <w:rPr>
      <w:sz w:val="20"/>
    </w:rPr>
  </w:style>
  <w:style w:type="paragraph" w:customStyle="1" w:styleId="SubHeading1">
    <w:name w:val="SubHeading1"/>
    <w:basedOn w:val="HeadingBase"/>
    <w:rsid w:val="00436F74"/>
    <w:pPr>
      <w:spacing w:before="240" w:after="60"/>
    </w:pPr>
    <w:rPr>
      <w:color w:val="918585"/>
      <w:sz w:val="22"/>
    </w:rPr>
  </w:style>
  <w:style w:type="paragraph" w:customStyle="1" w:styleId="SideHeading">
    <w:name w:val="Side Heading"/>
    <w:basedOn w:val="HeadingBase"/>
    <w:rsid w:val="00436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F74"/>
    <w:pPr>
      <w:tabs>
        <w:tab w:val="num" w:pos="360"/>
      </w:tabs>
    </w:pPr>
  </w:style>
  <w:style w:type="paragraph" w:styleId="PlainText">
    <w:name w:val="Plain Text"/>
    <w:basedOn w:val="Normal"/>
    <w:link w:val="PlainTextChar"/>
    <w:rsid w:val="00436F74"/>
    <w:rPr>
      <w:sz w:val="20"/>
    </w:rPr>
  </w:style>
  <w:style w:type="character" w:customStyle="1" w:styleId="PlainTextChar">
    <w:name w:val="Plain Text Char"/>
    <w:basedOn w:val="DefaultParagraphFont"/>
    <w:link w:val="PlainText"/>
    <w:rsid w:val="00436F74"/>
    <w:rPr>
      <w:rFonts w:ascii="Courier New" w:eastAsia="Times New Roman" w:hAnsi="Courier New" w:cs="Times New Roman"/>
      <w:sz w:val="20"/>
      <w:szCs w:val="20"/>
      <w:lang w:eastAsia="en-US"/>
    </w:rPr>
  </w:style>
  <w:style w:type="character" w:customStyle="1" w:styleId="MenuOption">
    <w:name w:val="Menu Option"/>
    <w:basedOn w:val="DefaultParagraphFont"/>
    <w:rsid w:val="00436F74"/>
    <w:rPr>
      <w:b/>
      <w:smallCaps/>
    </w:rPr>
  </w:style>
  <w:style w:type="paragraph" w:customStyle="1" w:styleId="TableListNumber">
    <w:name w:val="Table List Number"/>
    <w:basedOn w:val="ListNumber"/>
    <w:rsid w:val="00436F74"/>
    <w:pPr>
      <w:numPr>
        <w:numId w:val="0"/>
      </w:numPr>
    </w:pPr>
  </w:style>
  <w:style w:type="paragraph" w:styleId="TOC4">
    <w:name w:val="toc 4"/>
    <w:basedOn w:val="TOCBase"/>
    <w:next w:val="Normal"/>
    <w:semiHidden/>
    <w:rsid w:val="00436F74"/>
    <w:pPr>
      <w:tabs>
        <w:tab w:val="right" w:leader="dot" w:pos="9071"/>
      </w:tabs>
      <w:ind w:left="1701"/>
    </w:pPr>
  </w:style>
  <w:style w:type="paragraph" w:customStyle="1" w:styleId="ListAlpha">
    <w:name w:val="List Alpha"/>
    <w:basedOn w:val="List"/>
    <w:rsid w:val="00436F74"/>
    <w:pPr>
      <w:numPr>
        <w:numId w:val="8"/>
      </w:numPr>
    </w:pPr>
  </w:style>
  <w:style w:type="paragraph" w:customStyle="1" w:styleId="ListAlpha2">
    <w:name w:val="List Alpha 2"/>
    <w:basedOn w:val="List2"/>
    <w:rsid w:val="00436F74"/>
    <w:pPr>
      <w:numPr>
        <w:numId w:val="7"/>
      </w:numPr>
    </w:pPr>
  </w:style>
  <w:style w:type="paragraph" w:styleId="List2">
    <w:name w:val="List 2"/>
    <w:basedOn w:val="BodyText"/>
    <w:rsid w:val="00436F74"/>
    <w:pPr>
      <w:tabs>
        <w:tab w:val="left" w:pos="680"/>
      </w:tabs>
      <w:spacing w:before="60" w:after="60"/>
      <w:ind w:left="680" w:hanging="340"/>
    </w:pPr>
  </w:style>
  <w:style w:type="paragraph" w:styleId="List3">
    <w:name w:val="List 3"/>
    <w:basedOn w:val="BodyText"/>
    <w:rsid w:val="00436F74"/>
    <w:pPr>
      <w:tabs>
        <w:tab w:val="left" w:pos="1021"/>
      </w:tabs>
      <w:spacing w:before="60" w:after="60"/>
      <w:ind w:left="1020" w:hanging="340"/>
    </w:pPr>
  </w:style>
  <w:style w:type="paragraph" w:styleId="List4">
    <w:name w:val="List 4"/>
    <w:basedOn w:val="BodyText"/>
    <w:rsid w:val="00436F74"/>
    <w:pPr>
      <w:tabs>
        <w:tab w:val="left" w:pos="1361"/>
      </w:tabs>
      <w:spacing w:before="60" w:after="60"/>
      <w:ind w:left="1361" w:hanging="340"/>
    </w:pPr>
  </w:style>
  <w:style w:type="paragraph" w:styleId="List5">
    <w:name w:val="List 5"/>
    <w:basedOn w:val="BodyText"/>
    <w:rsid w:val="00436F74"/>
    <w:pPr>
      <w:tabs>
        <w:tab w:val="left" w:pos="1701"/>
      </w:tabs>
      <w:spacing w:before="60" w:after="60"/>
      <w:ind w:left="1701" w:hanging="340"/>
    </w:pPr>
  </w:style>
  <w:style w:type="paragraph" w:styleId="ListBullet3">
    <w:name w:val="List Bullet 3"/>
    <w:basedOn w:val="List3"/>
    <w:rsid w:val="00436F74"/>
    <w:pPr>
      <w:numPr>
        <w:numId w:val="14"/>
      </w:numPr>
      <w:tabs>
        <w:tab w:val="clear" w:pos="1021"/>
      </w:tabs>
      <w:ind w:left="1037" w:hanging="357"/>
    </w:pPr>
  </w:style>
  <w:style w:type="paragraph" w:styleId="ListBullet4">
    <w:name w:val="List Bullet 4"/>
    <w:basedOn w:val="List4"/>
    <w:rsid w:val="00436F74"/>
    <w:pPr>
      <w:numPr>
        <w:numId w:val="2"/>
      </w:numPr>
    </w:pPr>
  </w:style>
  <w:style w:type="paragraph" w:styleId="ListBullet5">
    <w:name w:val="List Bullet 5"/>
    <w:basedOn w:val="List5"/>
    <w:rsid w:val="00436F74"/>
    <w:pPr>
      <w:numPr>
        <w:numId w:val="3"/>
      </w:numPr>
    </w:pPr>
  </w:style>
  <w:style w:type="paragraph" w:styleId="ListContinue2">
    <w:name w:val="List Continue 2"/>
    <w:basedOn w:val="List2"/>
    <w:rsid w:val="00436F74"/>
    <w:pPr>
      <w:ind w:firstLine="0"/>
    </w:pPr>
  </w:style>
  <w:style w:type="paragraph" w:styleId="ListContinue3">
    <w:name w:val="List Continue 3"/>
    <w:basedOn w:val="List3"/>
    <w:rsid w:val="00436F74"/>
    <w:pPr>
      <w:ind w:left="1021" w:firstLine="0"/>
    </w:pPr>
  </w:style>
  <w:style w:type="paragraph" w:styleId="ListContinue4">
    <w:name w:val="List Continue 4"/>
    <w:basedOn w:val="List4"/>
    <w:rsid w:val="00436F74"/>
    <w:pPr>
      <w:ind w:firstLine="0"/>
    </w:pPr>
  </w:style>
  <w:style w:type="paragraph" w:styleId="ListContinue5">
    <w:name w:val="List Continue 5"/>
    <w:basedOn w:val="List5"/>
    <w:rsid w:val="00436F74"/>
    <w:pPr>
      <w:ind w:firstLine="0"/>
    </w:pPr>
  </w:style>
  <w:style w:type="paragraph" w:styleId="ListNumber3">
    <w:name w:val="List Number 3"/>
    <w:basedOn w:val="List3"/>
    <w:rsid w:val="00436F74"/>
    <w:pPr>
      <w:numPr>
        <w:numId w:val="4"/>
      </w:numPr>
    </w:pPr>
  </w:style>
  <w:style w:type="paragraph" w:styleId="ListNumber4">
    <w:name w:val="List Number 4"/>
    <w:basedOn w:val="List4"/>
    <w:rsid w:val="00436F74"/>
    <w:pPr>
      <w:numPr>
        <w:numId w:val="5"/>
      </w:numPr>
    </w:pPr>
  </w:style>
  <w:style w:type="paragraph" w:styleId="ListNumber5">
    <w:name w:val="List Number 5"/>
    <w:basedOn w:val="List5"/>
    <w:rsid w:val="00436F74"/>
    <w:pPr>
      <w:numPr>
        <w:numId w:val="6"/>
      </w:numPr>
    </w:pPr>
  </w:style>
  <w:style w:type="paragraph" w:styleId="BlockText">
    <w:name w:val="Block Text"/>
    <w:basedOn w:val="Normal"/>
    <w:rsid w:val="00436F74"/>
    <w:pPr>
      <w:spacing w:after="120"/>
      <w:ind w:left="1440" w:right="1440"/>
    </w:pPr>
  </w:style>
  <w:style w:type="character" w:customStyle="1" w:styleId="Subscript">
    <w:name w:val="Subscript"/>
    <w:basedOn w:val="DefaultParagraphFont"/>
    <w:rsid w:val="00436F74"/>
    <w:rPr>
      <w:sz w:val="16"/>
      <w:vertAlign w:val="subscript"/>
    </w:rPr>
  </w:style>
  <w:style w:type="character" w:customStyle="1" w:styleId="Superscript">
    <w:name w:val="Superscript"/>
    <w:basedOn w:val="DefaultParagraphFont"/>
    <w:rsid w:val="00436F74"/>
    <w:rPr>
      <w:sz w:val="16"/>
      <w:vertAlign w:val="superscript"/>
    </w:rPr>
  </w:style>
  <w:style w:type="character" w:customStyle="1" w:styleId="Symbols">
    <w:name w:val="Symbols"/>
    <w:basedOn w:val="DefaultParagraphFont"/>
    <w:rsid w:val="00436F74"/>
    <w:rPr>
      <w:rFonts w:ascii="Symbol" w:hAnsi="Symbol"/>
    </w:rPr>
  </w:style>
  <w:style w:type="character" w:customStyle="1" w:styleId="MenuOptions">
    <w:name w:val="Menu Options"/>
    <w:basedOn w:val="DefaultParagraphFont"/>
    <w:rsid w:val="00436F74"/>
    <w:rPr>
      <w:rFonts w:ascii="Arial Narrow" w:hAnsi="Arial Narrow"/>
      <w:smallCaps/>
    </w:rPr>
  </w:style>
  <w:style w:type="character" w:customStyle="1" w:styleId="Buttons">
    <w:name w:val="Buttons"/>
    <w:basedOn w:val="DefaultParagraphFont"/>
    <w:rsid w:val="00436F74"/>
    <w:rPr>
      <w:b/>
    </w:rPr>
  </w:style>
  <w:style w:type="character" w:customStyle="1" w:styleId="Underlined">
    <w:name w:val="Underlined"/>
    <w:basedOn w:val="DefaultParagraphFont"/>
    <w:rsid w:val="00436F74"/>
    <w:rPr>
      <w:u w:val="single"/>
    </w:rPr>
  </w:style>
  <w:style w:type="paragraph" w:customStyle="1" w:styleId="TableBodyTextRight">
    <w:name w:val="Table Body Text Right"/>
    <w:basedOn w:val="TableBodyText"/>
    <w:rsid w:val="00436F74"/>
    <w:pPr>
      <w:widowControl w:val="0"/>
      <w:autoSpaceDE w:val="0"/>
      <w:autoSpaceDN w:val="0"/>
      <w:adjustRightInd w:val="0"/>
      <w:jc w:val="right"/>
    </w:pPr>
    <w:rPr>
      <w:rFonts w:cs="Arial"/>
      <w:szCs w:val="18"/>
    </w:rPr>
  </w:style>
  <w:style w:type="paragraph" w:customStyle="1" w:styleId="CopyrightText">
    <w:name w:val="Copyright Text"/>
    <w:basedOn w:val="BodyText"/>
    <w:rsid w:val="00436F74"/>
    <w:rPr>
      <w:sz w:val="18"/>
    </w:rPr>
  </w:style>
  <w:style w:type="paragraph" w:customStyle="1" w:styleId="BodySmallRight">
    <w:name w:val="Body Small Right"/>
    <w:basedOn w:val="BodyTextRight"/>
    <w:rsid w:val="00436F74"/>
    <w:rPr>
      <w:sz w:val="18"/>
      <w:szCs w:val="18"/>
    </w:rPr>
  </w:style>
  <w:style w:type="paragraph" w:customStyle="1" w:styleId="MarginEdition">
    <w:name w:val="Margin Edition"/>
    <w:basedOn w:val="MarginNote"/>
    <w:rsid w:val="00436F74"/>
    <w:pPr>
      <w:spacing w:before="0" w:after="0"/>
    </w:pPr>
    <w:rPr>
      <w:rFonts w:ascii="Times New Roman" w:hAnsi="Times New Roman"/>
      <w:color w:val="999999"/>
    </w:rPr>
  </w:style>
  <w:style w:type="paragraph" w:customStyle="1" w:styleId="Spacer">
    <w:name w:val="Spacer"/>
    <w:basedOn w:val="Normal"/>
    <w:rsid w:val="00436F74"/>
    <w:rPr>
      <w:sz w:val="2"/>
      <w:szCs w:val="2"/>
    </w:rPr>
  </w:style>
  <w:style w:type="character" w:customStyle="1" w:styleId="Small">
    <w:name w:val="Small"/>
    <w:basedOn w:val="DefaultParagraphFont"/>
    <w:rsid w:val="00436F74"/>
    <w:rPr>
      <w:sz w:val="16"/>
    </w:rPr>
  </w:style>
  <w:style w:type="paragraph" w:customStyle="1" w:styleId="WideTable">
    <w:name w:val="Wide Table"/>
    <w:basedOn w:val="Normal"/>
    <w:rsid w:val="00436F74"/>
    <w:pPr>
      <w:ind w:left="-1418"/>
    </w:pPr>
    <w:rPr>
      <w:sz w:val="2"/>
      <w:szCs w:val="2"/>
    </w:rPr>
  </w:style>
  <w:style w:type="character" w:styleId="PageNumber">
    <w:name w:val="page number"/>
    <w:basedOn w:val="DefaultParagraphFont"/>
    <w:rsid w:val="00436F74"/>
  </w:style>
  <w:style w:type="paragraph" w:styleId="Quote">
    <w:name w:val="Quote"/>
    <w:basedOn w:val="Heading1"/>
    <w:link w:val="QuoteChar"/>
    <w:qFormat/>
    <w:rsid w:val="00436F74"/>
    <w:rPr>
      <w:b w:val="0"/>
      <w:sz w:val="72"/>
      <w:szCs w:val="72"/>
      <w:lang w:val="en-NZ"/>
    </w:rPr>
  </w:style>
  <w:style w:type="character" w:customStyle="1" w:styleId="QuoteChar">
    <w:name w:val="Quote Char"/>
    <w:basedOn w:val="DefaultParagraphFont"/>
    <w:link w:val="Quote"/>
    <w:rsid w:val="00436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F74"/>
    <w:pPr>
      <w:pageBreakBefore/>
    </w:pPr>
  </w:style>
  <w:style w:type="paragraph" w:customStyle="1" w:styleId="Border">
    <w:name w:val="Border"/>
    <w:basedOn w:val="Normal"/>
    <w:qFormat/>
    <w:rsid w:val="00436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F74"/>
    <w:rPr>
      <w:b/>
      <w:bCs/>
      <w:i/>
      <w:iCs/>
      <w:color w:val="auto"/>
    </w:rPr>
  </w:style>
  <w:style w:type="paragraph" w:styleId="IntenseQuote">
    <w:name w:val="Intense Quote"/>
    <w:basedOn w:val="Normal"/>
    <w:next w:val="Normal"/>
    <w:link w:val="IntenseQuoteChar"/>
    <w:uiPriority w:val="30"/>
    <w:qFormat/>
    <w:rsid w:val="00436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F74"/>
    <w:rPr>
      <w:smallCaps/>
      <w:color w:val="auto"/>
      <w:u w:val="single"/>
    </w:rPr>
  </w:style>
  <w:style w:type="character" w:styleId="IntenseReference">
    <w:name w:val="Intense Reference"/>
    <w:basedOn w:val="DefaultParagraphFont"/>
    <w:uiPriority w:val="32"/>
    <w:qFormat/>
    <w:rsid w:val="00436F74"/>
    <w:rPr>
      <w:b/>
      <w:bCs/>
      <w:smallCaps/>
      <w:color w:val="auto"/>
      <w:spacing w:val="5"/>
      <w:u w:val="single"/>
    </w:rPr>
  </w:style>
  <w:style w:type="paragraph" w:customStyle="1" w:styleId="2ColumnHeading">
    <w:name w:val="2Column Heading"/>
    <w:basedOn w:val="BodyText"/>
    <w:qFormat/>
    <w:rsid w:val="00436F74"/>
    <w:pPr>
      <w:spacing w:after="60"/>
      <w:ind w:left="-2268"/>
    </w:pPr>
    <w:rPr>
      <w:b/>
    </w:rPr>
  </w:style>
  <w:style w:type="paragraph" w:customStyle="1" w:styleId="Heading1TOC">
    <w:name w:val="Heading1 TOC"/>
    <w:basedOn w:val="Normal"/>
    <w:qFormat/>
    <w:rsid w:val="00436F74"/>
    <w:pPr>
      <w:spacing w:before="240" w:after="120"/>
    </w:pPr>
    <w:rPr>
      <w:rFonts w:ascii="Times New Roman" w:hAnsi="Times New Roman"/>
      <w:b/>
      <w:sz w:val="32"/>
    </w:rPr>
  </w:style>
  <w:style w:type="paragraph" w:customStyle="1" w:styleId="Heading2TOC">
    <w:name w:val="Heading2 TOC"/>
    <w:basedOn w:val="Normal"/>
    <w:qFormat/>
    <w:rsid w:val="00436F74"/>
    <w:pPr>
      <w:spacing w:before="240" w:after="60"/>
    </w:pPr>
    <w:rPr>
      <w:rFonts w:ascii="Times New Roman" w:hAnsi="Times New Roman"/>
      <w:b/>
      <w:sz w:val="28"/>
    </w:rPr>
  </w:style>
  <w:style w:type="character" w:customStyle="1" w:styleId="Underline">
    <w:name w:val="Underline"/>
    <w:basedOn w:val="DefaultParagraphFont"/>
    <w:qFormat/>
    <w:rsid w:val="00436F74"/>
    <w:rPr>
      <w:u w:val="single"/>
    </w:rPr>
  </w:style>
  <w:style w:type="paragraph" w:styleId="BalloonText">
    <w:name w:val="Balloon Text"/>
    <w:basedOn w:val="Normal"/>
    <w:link w:val="BalloonTextChar"/>
    <w:rsid w:val="00436F74"/>
    <w:rPr>
      <w:rFonts w:ascii="Tahoma" w:hAnsi="Tahoma" w:cs="Tahoma"/>
      <w:sz w:val="16"/>
      <w:szCs w:val="16"/>
    </w:rPr>
  </w:style>
  <w:style w:type="character" w:customStyle="1" w:styleId="BalloonTextChar">
    <w:name w:val="Balloon Text Char"/>
    <w:basedOn w:val="DefaultParagraphFont"/>
    <w:link w:val="BalloonText"/>
    <w:rsid w:val="00436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F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F74"/>
    <w:rPr>
      <w:b/>
      <w:color w:val="660033"/>
      <w:spacing w:val="0"/>
    </w:rPr>
  </w:style>
  <w:style w:type="paragraph" w:customStyle="1" w:styleId="Nameditemlist">
    <w:name w:val="Named item list"/>
    <w:basedOn w:val="BodyText"/>
    <w:qFormat/>
    <w:rsid w:val="00436F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982</Words>
  <Characters>5982</Characters>
  <Application>Microsoft Office Word</Application>
  <DocSecurity>0</DocSecurity>
  <Lines>230</Lines>
  <Paragraphs>148</Paragraphs>
  <ScaleCrop>false</ScaleCrop>
  <Company>Author-it Software Corporation Ltd.</Company>
  <LinksUpToDate>false</LinksUpToDate>
  <CharactersWithSpaces>6816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DEFSU003B Employ visual emergency signalling techniques in a survival situation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2013-01-25T14:54:00Z</dcterms:created>
  <dcterms:modified xsi:type="dcterms:W3CDTF">2013-01-25T14:54:00Z</dcterms:modified>
</cp:coreProperties>
</file>