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D8C" w:rsidP="00CC6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DEFSS00007 Military policing</w:t>
      </w:r>
      <w:r>
        <w:fldChar w:fldCharType="end"/>
      </w:r>
    </w:p>
    <w:p w:rsidR="00CC6D8C" w:rsidP="00CC6D8C">
      <w:pPr>
        <w:pStyle w:val="Version"/>
        <w:sectPr w:rsidSect="00F53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077" w:rsidP="00F53077">
      <w:pPr>
        <w:pStyle w:val="SuperHeading"/>
      </w:pPr>
      <w:r w:rsidRPr="00F53077">
        <w:t>DEFSS00007 Military policing</w:t>
      </w:r>
    </w:p>
    <w:p w:rsidR="00000000" w:rsidRPr="00F53077" w:rsidP="00F53077">
      <w:pPr>
        <w:pStyle w:val="Heading1"/>
      </w:pPr>
      <w:bookmarkStart w:id="1" w:name="O_524826"/>
      <w:bookmarkEnd w:id="1"/>
      <w:r w:rsidRPr="00F530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C6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77" w:rsidP="00F53077">
            <w:pPr>
              <w:pStyle w:val="BodyText"/>
            </w:pPr>
            <w:r w:rsidRPr="00F5307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77" w:rsidP="00F53077">
            <w:pPr>
              <w:pStyle w:val="BodyText"/>
            </w:pPr>
            <w:r w:rsidRPr="00F53077">
              <w:rPr>
                <w:rStyle w:val="SpecialBold"/>
              </w:rPr>
              <w:t>TP versions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rPr>
                <w:rStyle w:val="SpecialBold"/>
              </w:rPr>
              <w:t>Comments</w:t>
            </w:r>
          </w:p>
        </w:tc>
      </w:tr>
      <w:tr w:rsidTr="00CC6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77" w:rsidP="00F53077">
            <w:pPr>
              <w:pStyle w:val="BodyText"/>
            </w:pPr>
            <w:r w:rsidRPr="00F53077">
              <w:t>First release.</w:t>
            </w:r>
          </w:p>
        </w:tc>
      </w:tr>
    </w:tbl>
    <w:p w:rsidR="00000000" w:rsidRPr="00F53077" w:rsidP="00F53077">
      <w:pPr>
        <w:pStyle w:val="BodyText"/>
      </w:pPr>
    </w:p>
    <w:p w:rsidR="00000000" w:rsidRPr="00F53077" w:rsidP="00F53077">
      <w:pPr>
        <w:pStyle w:val="AllowPageBreak"/>
      </w:pPr>
    </w:p>
    <w:p w:rsidR="00000000" w:rsidRPr="00F53077" w:rsidP="00F53077">
      <w:pPr>
        <w:pStyle w:val="Heading1"/>
      </w:pPr>
      <w:bookmarkStart w:id="2" w:name="O_524827"/>
      <w:bookmarkEnd w:id="2"/>
      <w:r w:rsidRPr="00F53077">
        <w:t>Description</w:t>
      </w:r>
    </w:p>
    <w:p w:rsidR="00000000" w:rsidRPr="00F53077" w:rsidP="00F53077">
      <w:pPr>
        <w:pStyle w:val="BodyText"/>
      </w:pPr>
      <w:r w:rsidRPr="00F53077">
        <w:t>Not applicable.</w:t>
      </w:r>
    </w:p>
    <w:p w:rsidR="00000000" w:rsidRPr="00F53077" w:rsidP="00F53077">
      <w:pPr>
        <w:pStyle w:val="AllowPageBreak"/>
      </w:pPr>
    </w:p>
    <w:p w:rsidR="00000000" w:rsidRPr="00F53077" w:rsidP="00F53077">
      <w:pPr>
        <w:pStyle w:val="Heading1"/>
      </w:pPr>
      <w:bookmarkStart w:id="3" w:name="O_524828"/>
      <w:bookmarkEnd w:id="3"/>
      <w:r w:rsidRPr="00F53077">
        <w:t>Pathways Information</w:t>
      </w:r>
    </w:p>
    <w:p w:rsidR="00000000" w:rsidRPr="00F53077" w:rsidP="00F53077">
      <w:pPr>
        <w:pStyle w:val="BodyText"/>
      </w:pPr>
      <w:r w:rsidRPr="00F53077">
        <w:t>This skill set is stand-alone and does not provide credit towards a specific qualification.</w:t>
      </w:r>
    </w:p>
    <w:p w:rsidR="00000000" w:rsidRPr="00F53077" w:rsidP="00F53077">
      <w:pPr>
        <w:pStyle w:val="AllowPageBreak"/>
      </w:pPr>
    </w:p>
    <w:p w:rsidR="00000000" w:rsidRPr="00F53077" w:rsidP="00F53077">
      <w:pPr>
        <w:pStyle w:val="Heading1"/>
      </w:pPr>
      <w:bookmarkStart w:id="4" w:name="O_524829"/>
      <w:bookmarkEnd w:id="4"/>
      <w:r w:rsidRPr="00F53077">
        <w:t>Licensing/Regulatory Information</w:t>
      </w:r>
    </w:p>
    <w:p w:rsidR="00000000" w:rsidRPr="00F53077" w:rsidP="00F53077">
      <w:pPr>
        <w:pStyle w:val="BodyText"/>
      </w:pPr>
      <w:r w:rsidRPr="00F53077">
        <w:t>Not applicable.</w:t>
      </w:r>
    </w:p>
    <w:p w:rsidR="00000000" w:rsidRPr="00F53077" w:rsidP="00F53077">
      <w:pPr>
        <w:pStyle w:val="AllowPageBreak"/>
      </w:pPr>
    </w:p>
    <w:p w:rsidR="00000000" w:rsidRPr="00F53077" w:rsidP="00F53077">
      <w:pPr>
        <w:pStyle w:val="Heading1"/>
      </w:pPr>
      <w:bookmarkStart w:id="5" w:name="O_524830"/>
      <w:bookmarkEnd w:id="5"/>
      <w:r w:rsidRPr="00F5307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3"/>
        <w:gridCol w:w="3594"/>
      </w:tblGrid>
      <w:tr w:rsidTr="00F53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t>DEFPO001B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t>Apply the values and principles of Defence police</w:t>
            </w:r>
          </w:p>
        </w:tc>
      </w:tr>
      <w:tr w:rsidTr="00F53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t>DEFPO002B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t>Conduct battlefield circulation and control operations</w:t>
            </w:r>
          </w:p>
        </w:tc>
      </w:tr>
      <w:tr w:rsidTr="00F53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77">
            <w:pPr>
              <w:pStyle w:val="BodyText"/>
              <w:rPr>
                <w:lang w:val="en-NZ"/>
              </w:rPr>
            </w:pPr>
            <w:r w:rsidRPr="00F53077">
              <w:t>DEFPO003B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77" w:rsidP="00F53077">
            <w:pPr>
              <w:pStyle w:val="BodyText"/>
            </w:pPr>
            <w:r w:rsidRPr="00F53077">
              <w:t>Participat</w:t>
            </w:r>
            <w:r w:rsidRPr="00F53077">
              <w:t>e in population protection and control </w:t>
            </w:r>
          </w:p>
        </w:tc>
      </w:tr>
    </w:tbl>
    <w:p w:rsidR="00CC6D8C" w:rsidP="00F53077">
      <w:pPr>
        <w:pStyle w:val="BodyText"/>
      </w:pPr>
    </w:p>
    <w:p w:rsidR="00CC6D8C" w:rsidP="00F53077">
      <w:pPr>
        <w:pStyle w:val="BodyText"/>
      </w:pPr>
    </w:p>
    <w:p w:rsidR="00000000" w:rsidRPr="00F53077" w:rsidP="00F53077">
      <w:pPr>
        <w:pStyle w:val="Heading1"/>
      </w:pPr>
      <w:bookmarkStart w:id="6" w:name="O_524831"/>
      <w:bookmarkEnd w:id="6"/>
      <w:r w:rsidRPr="00F53077">
        <w:t>Target Group</w:t>
      </w:r>
    </w:p>
    <w:p w:rsidR="00000000" w:rsidRPr="00F53077" w:rsidP="00F53077">
      <w:pPr>
        <w:pStyle w:val="BodyText"/>
      </w:pPr>
      <w:r w:rsidRPr="00F53077">
        <w:t>This skill set covers the competency required to carry out policing operations within a Defence environment.</w:t>
      </w:r>
    </w:p>
    <w:p w:rsidR="00000000" w:rsidRPr="00F53077" w:rsidP="00F53077">
      <w:pPr>
        <w:pStyle w:val="AllowPageBreak"/>
      </w:pPr>
    </w:p>
    <w:p w:rsidR="00000000" w:rsidRPr="00F53077" w:rsidP="00F53077">
      <w:pPr>
        <w:pStyle w:val="Heading1"/>
      </w:pPr>
      <w:bookmarkStart w:id="7" w:name="O_524832"/>
      <w:bookmarkEnd w:id="7"/>
      <w:r w:rsidRPr="00F53077">
        <w:t>Suggested words for Statement of Attainment</w:t>
      </w:r>
    </w:p>
    <w:p w:rsidR="00000000" w:rsidRPr="00F53077" w:rsidP="00F53077">
      <w:pPr>
        <w:pStyle w:val="BodyText"/>
      </w:pPr>
      <w:r w:rsidRPr="00F53077">
        <w:t>This skill se</w:t>
      </w:r>
      <w:r w:rsidRPr="00F53077">
        <w:t>t meets industry requirements as specified in the DEF12 Defence Training Package for work in the area of policing operations in a Defence environment.</w:t>
      </w:r>
    </w:p>
    <w:p w:rsidR="00000000" w:rsidRPr="00F53077" w:rsidP="00F53077">
      <w:pPr>
        <w:pStyle w:val="AllowPageBreak"/>
      </w:pPr>
    </w:p>
    <w:p w:rsidR="00000000" w:rsidRPr="00F53077" w:rsidP="00F53077">
      <w:pPr>
        <w:pStyle w:val="Heading1"/>
      </w:pPr>
      <w:bookmarkStart w:id="8" w:name="O_524833"/>
      <w:bookmarkEnd w:id="8"/>
      <w:r w:rsidRPr="00F53077">
        <w:t>Disclaimer</w:t>
      </w:r>
    </w:p>
    <w:p w:rsidR="00000000" w:rsidRPr="00F53077" w:rsidP="00F53077">
      <w:pPr>
        <w:pStyle w:val="BodyText"/>
      </w:pPr>
      <w:r w:rsidRPr="00F53077">
        <w:t>Readers should ensure that they have also read the part of the Training Packa</w:t>
      </w:r>
      <w:r w:rsidRPr="00F53077">
        <w:t>ge that outlines licensing and regulatory requirements.</w:t>
      </w:r>
    </w:p>
    <w:p w:rsidR="00000000" w:rsidRPr="00F53077" w:rsidP="00F53077"/>
    <w:sectPr w:rsidSect="00F530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77" w:rsidRPr="00CC6D8C" w:rsidP="00CC6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8C" w:rsidP="00F53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6D8C" w:rsidP="00F53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6D8C" w:rsidP="00F53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77" w:rsidRPr="00CC6D8C" w:rsidP="00CC6D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8C" w:rsidRPr="002D2AF8" w:rsidP="00F53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DEFSS00007 Military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C6D8C" w:rsidP="00F53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077"/>
  </w:style>
  <w:style w:type="character" w:customStyle="1" w:styleId="Heading1Char">
    <w:name w:val="Heading 1 Char"/>
    <w:basedOn w:val="DefaultParagraphFont"/>
    <w:link w:val="Heading1"/>
    <w:rsid w:val="00F53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0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0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3077"/>
    <w:rPr>
      <w:b/>
      <w:spacing w:val="0"/>
    </w:rPr>
  </w:style>
  <w:style w:type="paragraph" w:customStyle="1" w:styleId="SuperHeading">
    <w:name w:val="SuperHeading"/>
    <w:basedOn w:val="Normal"/>
    <w:rsid w:val="00F53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0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0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3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0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077"/>
    <w:rPr>
      <w:i/>
    </w:rPr>
  </w:style>
  <w:style w:type="paragraph" w:styleId="Caption">
    <w:name w:val="caption"/>
    <w:basedOn w:val="BodyText"/>
    <w:next w:val="Normal"/>
    <w:qFormat/>
    <w:rsid w:val="00F53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077"/>
  </w:style>
  <w:style w:type="paragraph" w:styleId="TableofFigures">
    <w:name w:val="table of figures"/>
    <w:basedOn w:val="Normal"/>
    <w:next w:val="Normal"/>
    <w:semiHidden/>
    <w:rsid w:val="00F53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077"/>
    <w:pPr>
      <w:numPr>
        <w:numId w:val="9"/>
      </w:numPr>
    </w:pPr>
  </w:style>
  <w:style w:type="character" w:customStyle="1" w:styleId="WingdingSymbols">
    <w:name w:val="Wingding Symbols"/>
    <w:rsid w:val="00F53077"/>
    <w:rPr>
      <w:rFonts w:ascii="Wingdings" w:hAnsi="Wingdings"/>
    </w:rPr>
  </w:style>
  <w:style w:type="paragraph" w:customStyle="1" w:styleId="TableHeading">
    <w:name w:val="Table Heading"/>
    <w:basedOn w:val="HeadingBase"/>
    <w:rsid w:val="00F53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077"/>
    <w:rPr>
      <w:color w:val="0033CC"/>
      <w:u w:val="none"/>
    </w:rPr>
  </w:style>
  <w:style w:type="paragraph" w:customStyle="1" w:styleId="BodyTextRight">
    <w:name w:val="Body Text Right"/>
    <w:basedOn w:val="BodyText"/>
    <w:rsid w:val="00F53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0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077"/>
    <w:rPr>
      <w:sz w:val="32"/>
    </w:rPr>
  </w:style>
  <w:style w:type="paragraph" w:customStyle="1" w:styleId="HeadingProcedure">
    <w:name w:val="Heading Procedure"/>
    <w:basedOn w:val="HeadingBase"/>
    <w:next w:val="Normal"/>
    <w:rsid w:val="00F53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077"/>
    <w:pPr>
      <w:spacing w:before="60" w:after="60"/>
    </w:pPr>
  </w:style>
  <w:style w:type="paragraph" w:styleId="ListContinue">
    <w:name w:val="List Continue"/>
    <w:basedOn w:val="List"/>
    <w:rsid w:val="00F53077"/>
    <w:pPr>
      <w:ind w:firstLine="0"/>
    </w:pPr>
  </w:style>
  <w:style w:type="paragraph" w:customStyle="1" w:styleId="ListNote">
    <w:name w:val="List Note"/>
    <w:basedOn w:val="List"/>
    <w:rsid w:val="00F53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077"/>
    <w:rPr>
      <w:rFonts w:ascii="Courier New" w:hAnsi="Courier New"/>
    </w:rPr>
  </w:style>
  <w:style w:type="paragraph" w:customStyle="1" w:styleId="NoteBullet">
    <w:name w:val="Note Bullet"/>
    <w:basedOn w:val="Note"/>
    <w:rsid w:val="00F53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0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077"/>
    <w:rPr>
      <w:b/>
      <w:smallCaps/>
    </w:rPr>
  </w:style>
  <w:style w:type="paragraph" w:customStyle="1" w:styleId="TableListNumber">
    <w:name w:val="Table List Number"/>
    <w:basedOn w:val="ListNumber"/>
    <w:rsid w:val="00F53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077"/>
    <w:pPr>
      <w:numPr>
        <w:numId w:val="7"/>
      </w:numPr>
    </w:pPr>
  </w:style>
  <w:style w:type="paragraph" w:customStyle="1" w:styleId="ListAlpha2">
    <w:name w:val="List Alpha 2"/>
    <w:basedOn w:val="List2"/>
    <w:rsid w:val="00F53077"/>
    <w:pPr>
      <w:numPr>
        <w:numId w:val="6"/>
      </w:numPr>
    </w:pPr>
  </w:style>
  <w:style w:type="paragraph" w:styleId="List2">
    <w:name w:val="List 2"/>
    <w:basedOn w:val="BodyText"/>
    <w:rsid w:val="00F53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0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077"/>
    <w:pPr>
      <w:numPr>
        <w:numId w:val="1"/>
      </w:numPr>
    </w:pPr>
  </w:style>
  <w:style w:type="paragraph" w:styleId="ListBullet5">
    <w:name w:val="List Bullet 5"/>
    <w:basedOn w:val="List5"/>
    <w:rsid w:val="00F53077"/>
    <w:pPr>
      <w:numPr>
        <w:numId w:val="2"/>
      </w:numPr>
    </w:pPr>
  </w:style>
  <w:style w:type="paragraph" w:styleId="ListContinue2">
    <w:name w:val="List Continue 2"/>
    <w:basedOn w:val="List2"/>
    <w:rsid w:val="00F53077"/>
    <w:pPr>
      <w:ind w:firstLine="0"/>
    </w:pPr>
  </w:style>
  <w:style w:type="paragraph" w:styleId="ListContinue3">
    <w:name w:val="List Continue 3"/>
    <w:basedOn w:val="List3"/>
    <w:rsid w:val="00F53077"/>
    <w:pPr>
      <w:ind w:left="1021" w:firstLine="0"/>
    </w:pPr>
  </w:style>
  <w:style w:type="paragraph" w:styleId="ListContinue4">
    <w:name w:val="List Continue 4"/>
    <w:basedOn w:val="List4"/>
    <w:rsid w:val="00F53077"/>
    <w:pPr>
      <w:ind w:firstLine="0"/>
    </w:pPr>
  </w:style>
  <w:style w:type="paragraph" w:styleId="ListContinue5">
    <w:name w:val="List Continue 5"/>
    <w:basedOn w:val="List5"/>
    <w:rsid w:val="00F53077"/>
    <w:pPr>
      <w:ind w:firstLine="0"/>
    </w:pPr>
  </w:style>
  <w:style w:type="paragraph" w:styleId="ListNumber3">
    <w:name w:val="List Number 3"/>
    <w:basedOn w:val="List3"/>
    <w:rsid w:val="00F53077"/>
    <w:pPr>
      <w:numPr>
        <w:numId w:val="3"/>
      </w:numPr>
    </w:pPr>
  </w:style>
  <w:style w:type="paragraph" w:styleId="ListNumber4">
    <w:name w:val="List Number 4"/>
    <w:basedOn w:val="List4"/>
    <w:rsid w:val="00F53077"/>
    <w:pPr>
      <w:numPr>
        <w:numId w:val="4"/>
      </w:numPr>
    </w:pPr>
  </w:style>
  <w:style w:type="paragraph" w:styleId="ListNumber5">
    <w:name w:val="List Number 5"/>
    <w:basedOn w:val="List5"/>
    <w:rsid w:val="00F53077"/>
    <w:pPr>
      <w:numPr>
        <w:numId w:val="5"/>
      </w:numPr>
    </w:pPr>
  </w:style>
  <w:style w:type="paragraph" w:styleId="BlockText">
    <w:name w:val="Block Text"/>
    <w:basedOn w:val="Normal"/>
    <w:rsid w:val="00F53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077"/>
    <w:rPr>
      <w:sz w:val="16"/>
      <w:vertAlign w:val="superscript"/>
    </w:rPr>
  </w:style>
  <w:style w:type="character" w:customStyle="1" w:styleId="Symbols">
    <w:name w:val="Symbols"/>
    <w:basedOn w:val="DefaultParagraphFont"/>
    <w:rsid w:val="00F53077"/>
    <w:rPr>
      <w:rFonts w:ascii="Symbol" w:hAnsi="Symbol"/>
    </w:rPr>
  </w:style>
  <w:style w:type="character" w:customStyle="1" w:styleId="MenuOptions">
    <w:name w:val="Menu Options"/>
    <w:basedOn w:val="DefaultParagraphFont"/>
    <w:rsid w:val="00F53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077"/>
    <w:rPr>
      <w:b/>
    </w:rPr>
  </w:style>
  <w:style w:type="character" w:customStyle="1" w:styleId="Underlined">
    <w:name w:val="Underlined"/>
    <w:basedOn w:val="DefaultParagraphFont"/>
    <w:rsid w:val="00F53077"/>
    <w:rPr>
      <w:u w:val="single"/>
    </w:rPr>
  </w:style>
  <w:style w:type="paragraph" w:customStyle="1" w:styleId="TableBodyTextRight">
    <w:name w:val="Table Body Text Right"/>
    <w:basedOn w:val="TableBodyText"/>
    <w:rsid w:val="00F53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077"/>
    <w:rPr>
      <w:sz w:val="18"/>
    </w:rPr>
  </w:style>
  <w:style w:type="paragraph" w:customStyle="1" w:styleId="BodySmallRight">
    <w:name w:val="Body Small Right"/>
    <w:basedOn w:val="BodyTextRight"/>
    <w:rsid w:val="00F53077"/>
    <w:rPr>
      <w:sz w:val="18"/>
      <w:szCs w:val="18"/>
    </w:rPr>
  </w:style>
  <w:style w:type="paragraph" w:customStyle="1" w:styleId="MarginEdition">
    <w:name w:val="Margin Edition"/>
    <w:basedOn w:val="MarginNote"/>
    <w:rsid w:val="00F53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077"/>
    <w:rPr>
      <w:sz w:val="2"/>
      <w:szCs w:val="2"/>
    </w:rPr>
  </w:style>
  <w:style w:type="character" w:customStyle="1" w:styleId="Small">
    <w:name w:val="Small"/>
    <w:basedOn w:val="DefaultParagraphFont"/>
    <w:rsid w:val="00F53077"/>
    <w:rPr>
      <w:sz w:val="16"/>
    </w:rPr>
  </w:style>
  <w:style w:type="paragraph" w:customStyle="1" w:styleId="WideTable">
    <w:name w:val="Wide Table"/>
    <w:basedOn w:val="Normal"/>
    <w:rsid w:val="00F53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077"/>
  </w:style>
  <w:style w:type="paragraph" w:styleId="Quote">
    <w:name w:val="Quote"/>
    <w:basedOn w:val="Heading1"/>
    <w:link w:val="QuoteChar"/>
    <w:qFormat/>
    <w:rsid w:val="00F53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077"/>
    <w:pPr>
      <w:pageBreakBefore/>
    </w:pPr>
  </w:style>
  <w:style w:type="paragraph" w:customStyle="1" w:styleId="Border">
    <w:name w:val="Border"/>
    <w:basedOn w:val="Normal"/>
    <w:qFormat/>
    <w:rsid w:val="00F53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077"/>
    <w:rPr>
      <w:u w:val="single"/>
    </w:rPr>
  </w:style>
  <w:style w:type="character" w:customStyle="1" w:styleId="BoldandItalics">
    <w:name w:val="Bold and Italics"/>
    <w:qFormat/>
    <w:rsid w:val="00F53077"/>
    <w:rPr>
      <w:b/>
      <w:i/>
      <w:u w:val="none"/>
    </w:rPr>
  </w:style>
  <w:style w:type="paragraph" w:styleId="BalloonText">
    <w:name w:val="Balloon Text"/>
    <w:basedOn w:val="Normal"/>
    <w:link w:val="BalloonTextChar"/>
    <w:rsid w:val="00F53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0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0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877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DEFSS00007 Military policing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