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EC2" w:rsidP="00882EC2">
      <w:pPr>
        <w:pStyle w:val="Title"/>
      </w:pPr>
      <w:bookmarkStart w:id="0" w:name="_GoBack"/>
      <w:bookmarkEnd w:id="0"/>
      <w:r>
        <w:fldChar w:fldCharType="begin"/>
      </w:r>
      <w:r>
        <w:instrText xml:space="preserve"> TITLE   \* MERGEFORMAT </w:instrText>
      </w:r>
      <w:r>
        <w:fldChar w:fldCharType="separate"/>
      </w:r>
      <w:r>
        <w:t>DEFSO006A Optimise and monitor sensor display</w:t>
      </w:r>
      <w:r>
        <w:fldChar w:fldCharType="end"/>
      </w:r>
    </w:p>
    <w:p w:rsidR="00882EC2" w:rsidP="00882EC2">
      <w:pPr>
        <w:pStyle w:val="Version"/>
        <w:sectPr w:rsidSect="002857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575E" w:rsidP="0028575E">
      <w:pPr>
        <w:pStyle w:val="SuperHeading"/>
      </w:pPr>
      <w:r w:rsidRPr="0028575E">
        <w:t>DEFSO006A Optimise and monitor sensor display</w:t>
      </w:r>
    </w:p>
    <w:p w:rsidR="00000000" w:rsidRPr="0028575E" w:rsidP="0028575E">
      <w:pPr>
        <w:pStyle w:val="Heading1"/>
      </w:pPr>
      <w:bookmarkStart w:id="1" w:name="O_522037"/>
      <w:bookmarkEnd w:id="1"/>
      <w:r w:rsidRPr="0028575E">
        <w:t>Modification History</w:t>
      </w:r>
    </w:p>
    <w:tbl>
      <w:tblPr>
        <w:tblW w:w="0" w:type="auto"/>
        <w:tblLayout w:type="fixed"/>
        <w:tblCellMar>
          <w:left w:w="62" w:type="dxa"/>
          <w:right w:w="62" w:type="dxa"/>
        </w:tblCellMar>
        <w:tblLook w:val="0000"/>
      </w:tblPr>
      <w:tblGrid>
        <w:gridCol w:w="1121"/>
        <w:gridCol w:w="1725"/>
        <w:gridCol w:w="4437"/>
      </w:tblGrid>
      <w:tr w:rsidTr="00882EC2">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BodyText"/>
            </w:pPr>
            <w:r w:rsidRPr="0028575E">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BodyText"/>
            </w:pPr>
            <w:r w:rsidRPr="0028575E">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SpecialBold"/>
              </w:rPr>
              <w:t xml:space="preserve"> Comments</w:t>
            </w:r>
          </w:p>
        </w:tc>
      </w:tr>
      <w:tr w:rsidTr="00882EC2">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t xml:space="preserve">Layout adjusted. </w:t>
            </w:r>
          </w:p>
        </w:tc>
      </w:tr>
      <w:tr w:rsidTr="00882EC2">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BodyText"/>
            </w:pPr>
            <w:r w:rsidRPr="0028575E">
              <w:t>First release.</w:t>
            </w:r>
          </w:p>
        </w:tc>
      </w:tr>
    </w:tbl>
    <w:p w:rsidR="00882EC2" w:rsidP="0028575E">
      <w:pPr>
        <w:pStyle w:val="BodyText"/>
      </w:pPr>
    </w:p>
    <w:p w:rsidR="00882EC2" w:rsidP="0028575E">
      <w:pPr>
        <w:pStyle w:val="BodyText"/>
      </w:pPr>
    </w:p>
    <w:p w:rsidR="00000000" w:rsidRPr="0028575E" w:rsidP="0028575E">
      <w:pPr>
        <w:pStyle w:val="Heading1"/>
      </w:pPr>
      <w:bookmarkStart w:id="2" w:name="O_522036"/>
      <w:bookmarkEnd w:id="2"/>
      <w:r w:rsidRPr="0028575E">
        <w:t>Unit Descriptor</w:t>
      </w:r>
    </w:p>
    <w:p w:rsidR="00000000" w:rsidRPr="0028575E" w:rsidP="0028575E">
      <w:pPr>
        <w:pStyle w:val="BodyText"/>
      </w:pPr>
      <w:r w:rsidRPr="0028575E">
        <w:t>This unit covers the competency required to optimise and monitor sensor displays.</w:t>
      </w:r>
    </w:p>
    <w:p w:rsidR="00000000" w:rsidRPr="0028575E" w:rsidP="0028575E">
      <w:pPr>
        <w:pStyle w:val="AllowPageBreak"/>
      </w:pPr>
    </w:p>
    <w:p w:rsidR="00000000" w:rsidRPr="0028575E" w:rsidP="0028575E">
      <w:pPr>
        <w:pStyle w:val="Heading1"/>
      </w:pPr>
      <w:bookmarkStart w:id="3" w:name="O_522035"/>
      <w:bookmarkEnd w:id="3"/>
      <w:r w:rsidRPr="0028575E">
        <w:t>Application of the Unit</w:t>
      </w:r>
    </w:p>
    <w:p w:rsidR="00000000" w:rsidRPr="0028575E" w:rsidP="0028575E">
      <w:pPr>
        <w:pStyle w:val="BodyText"/>
      </w:pPr>
      <w:r w:rsidRPr="0028575E">
        <w:t>This unit was developed for Combat Systems Operators working within Defence but is applicable to any individual in this field of work.</w:t>
      </w:r>
    </w:p>
    <w:p w:rsidR="00000000" w:rsidRPr="0028575E" w:rsidP="0028575E">
      <w:pPr>
        <w:pStyle w:val="BodyText"/>
      </w:pPr>
      <w:r w:rsidRPr="0028575E">
        <w:t>This unit would typically be applied in an operations room setting and includes operating</w:t>
      </w:r>
      <w:r w:rsidRPr="0028575E">
        <w:t xml:space="preserve"> a sensor display in order to display and allow interpretation of tactical information. It also includes monitoring the sensor display for irregularities and taking steps to return the sensor display to optimal performance.</w:t>
      </w:r>
    </w:p>
    <w:p w:rsidR="00000000" w:rsidRPr="0028575E" w:rsidP="0028575E">
      <w:pPr>
        <w:pStyle w:val="AllowPageBreak"/>
      </w:pPr>
    </w:p>
    <w:p w:rsidR="00000000" w:rsidRPr="0028575E" w:rsidP="0028575E">
      <w:pPr>
        <w:pStyle w:val="Heading1"/>
      </w:pPr>
      <w:bookmarkStart w:id="4" w:name="O_522034"/>
      <w:bookmarkEnd w:id="4"/>
      <w:r w:rsidRPr="0028575E">
        <w:t>Licensing/Regul</w:t>
      </w:r>
      <w:r w:rsidRPr="0028575E">
        <w:t>atory Information</w:t>
      </w:r>
    </w:p>
    <w:p w:rsidR="00000000" w:rsidRPr="0028575E" w:rsidP="0028575E">
      <w:pPr>
        <w:pStyle w:val="BodyText"/>
      </w:pPr>
      <w:r w:rsidRPr="0028575E">
        <w:t>Not applicable.</w:t>
      </w:r>
    </w:p>
    <w:p w:rsidR="00000000" w:rsidRPr="0028575E" w:rsidP="0028575E">
      <w:pPr>
        <w:pStyle w:val="AllowPageBreak"/>
      </w:pPr>
    </w:p>
    <w:p w:rsidR="00000000" w:rsidRPr="0028575E" w:rsidP="0028575E">
      <w:pPr>
        <w:pStyle w:val="Heading1"/>
      </w:pPr>
      <w:bookmarkStart w:id="5" w:name="O_522033"/>
      <w:bookmarkEnd w:id="5"/>
      <w:r w:rsidRPr="0028575E">
        <w:t>Pre-Requisites</w:t>
      </w:r>
    </w:p>
    <w:p w:rsidR="00000000" w:rsidRPr="0028575E" w:rsidP="0028575E">
      <w:pPr>
        <w:pStyle w:val="BodyText"/>
      </w:pPr>
      <w:r w:rsidRPr="0028575E">
        <w:t>Not applicable.</w:t>
      </w:r>
    </w:p>
    <w:p w:rsidR="00000000" w:rsidRPr="0028575E" w:rsidP="0028575E">
      <w:pPr>
        <w:pStyle w:val="AllowPageBreak"/>
      </w:pPr>
    </w:p>
    <w:p w:rsidR="00000000" w:rsidRPr="0028575E" w:rsidP="0028575E">
      <w:pPr>
        <w:pStyle w:val="Heading1"/>
      </w:pPr>
      <w:bookmarkStart w:id="6" w:name="O_522032"/>
      <w:bookmarkEnd w:id="6"/>
      <w:r w:rsidRPr="0028575E">
        <w:t>Employability Skills Information</w:t>
      </w:r>
    </w:p>
    <w:p w:rsidR="00000000" w:rsidRPr="0028575E" w:rsidP="0028575E">
      <w:pPr>
        <w:pStyle w:val="BodyText"/>
      </w:pPr>
      <w:r w:rsidRPr="0028575E">
        <w:t>This unit contains employability skills.</w:t>
      </w:r>
    </w:p>
    <w:p w:rsidR="00000000" w:rsidRPr="0028575E" w:rsidP="0028575E">
      <w:pPr>
        <w:pStyle w:val="AllowPageBreak"/>
      </w:pPr>
    </w:p>
    <w:p w:rsidR="00000000" w:rsidRPr="0028575E" w:rsidP="0028575E">
      <w:pPr>
        <w:pStyle w:val="Heading1"/>
      </w:pPr>
      <w:bookmarkStart w:id="7" w:name="O_522031"/>
      <w:bookmarkEnd w:id="7"/>
      <w:r w:rsidRPr="0028575E">
        <w:t>Elements and Performance Criteria Pre-Content</w:t>
      </w:r>
    </w:p>
    <w:tbl>
      <w:tblPr>
        <w:tblW w:w="0" w:type="auto"/>
        <w:tblLayout w:type="fixed"/>
        <w:tblCellMar>
          <w:left w:w="62" w:type="dxa"/>
          <w:right w:w="62" w:type="dxa"/>
        </w:tblCellMar>
        <w:tblLook w:val="0000"/>
      </w:tblPr>
      <w:tblGrid>
        <w:gridCol w:w="3060"/>
        <w:gridCol w:w="5580"/>
      </w:tblGrid>
      <w:tr w:rsidTr="00882E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8575E">
            <w:pPr>
              <w:pStyle w:val="BodyText"/>
              <w:rPr>
                <w:lang w:val="en-NZ"/>
              </w:rPr>
            </w:pPr>
            <w:r w:rsidRPr="0028575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8575E" w:rsidP="0028575E">
            <w:pPr>
              <w:pStyle w:val="BodyText"/>
            </w:pPr>
            <w:r w:rsidRPr="0028575E">
              <w:t xml:space="preserve">Performance Criteria describe the required performance needed to demonstrate achievement of the element. Where </w:t>
            </w:r>
            <w:r w:rsidRPr="0028575E">
              <w:rPr>
                <w:rStyle w:val="BoldandItalics"/>
              </w:rPr>
              <w:t>bold italicised</w:t>
            </w:r>
            <w:r w:rsidRPr="0028575E">
              <w:t xml:space="preserve"> text is used, further information is detailed in the Range Stat</w:t>
            </w:r>
            <w:r w:rsidRPr="0028575E">
              <w:t>ement. Assessment of performance is to be consistent with the Evidence Guide.</w:t>
            </w:r>
          </w:p>
        </w:tc>
      </w:tr>
    </w:tbl>
    <w:p w:rsidR="00000000" w:rsidRPr="0028575E" w:rsidP="0028575E">
      <w:pPr>
        <w:pStyle w:val="BodyText"/>
      </w:pPr>
    </w:p>
    <w:p w:rsidR="00000000" w:rsidRPr="0028575E" w:rsidP="0028575E">
      <w:pPr>
        <w:pStyle w:val="AllowPageBreak"/>
      </w:pPr>
    </w:p>
    <w:p w:rsidR="00000000" w:rsidRPr="0028575E" w:rsidP="0028575E">
      <w:pPr>
        <w:pStyle w:val="Heading1"/>
      </w:pPr>
      <w:bookmarkStart w:id="8" w:name="O_522030"/>
      <w:bookmarkEnd w:id="8"/>
      <w:r w:rsidRPr="0028575E">
        <w:t>Elements and Performance Criteria</w:t>
      </w:r>
    </w:p>
    <w:tbl>
      <w:tblPr>
        <w:tblW w:w="0" w:type="auto"/>
        <w:tblLayout w:type="fixed"/>
        <w:tblCellMar>
          <w:left w:w="62" w:type="dxa"/>
          <w:right w:w="62" w:type="dxa"/>
        </w:tblCellMar>
        <w:tblLook w:val="0000"/>
      </w:tblPr>
      <w:tblGrid>
        <w:gridCol w:w="3060"/>
        <w:gridCol w:w="5580"/>
      </w:tblGrid>
      <w:tr w:rsidTr="00882E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8575E" w:rsidP="0028575E">
            <w:pPr>
              <w:pStyle w:val="BodyText"/>
            </w:pPr>
            <w:r w:rsidRPr="0028575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8575E">
            <w:pPr>
              <w:pStyle w:val="BodyText"/>
              <w:rPr>
                <w:lang w:val="en-NZ"/>
              </w:rPr>
            </w:pPr>
            <w:r w:rsidRPr="0028575E">
              <w:rPr>
                <w:rStyle w:val="SpecialBold"/>
              </w:rPr>
              <w:t>PERFORMANCE CRITERIA</w:t>
            </w:r>
          </w:p>
        </w:tc>
      </w:tr>
      <w:tr w:rsidTr="00882E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8575E">
            <w:pPr>
              <w:pStyle w:val="List"/>
              <w:rPr>
                <w:lang w:val="en-NZ"/>
              </w:rPr>
            </w:pPr>
            <w:r w:rsidRPr="0028575E">
              <w:t>1.</w:t>
            </w:r>
            <w:r w:rsidRPr="0028575E">
              <w:tab/>
            </w:r>
            <w:r w:rsidRPr="0028575E">
              <w:rPr>
                <w:rStyle w:val="SpecialBold"/>
              </w:rPr>
              <w:t>Set up sensor display</w:t>
            </w:r>
          </w:p>
        </w:tc>
        <w:tc>
          <w:tcPr>
            <w:tcW w:w="5580" w:type="dxa"/>
            <w:tcBorders>
              <w:top w:val="nil"/>
              <w:left w:val="nil"/>
              <w:bottom w:val="nil"/>
              <w:right w:val="nil"/>
            </w:tcBorders>
            <w:tcMar>
              <w:top w:w="0" w:type="dxa"/>
              <w:left w:w="62" w:type="dxa"/>
              <w:bottom w:w="0" w:type="dxa"/>
              <w:right w:w="62" w:type="dxa"/>
            </w:tcMar>
          </w:tcPr>
          <w:p w:rsidR="00000000" w:rsidRPr="0028575E" w:rsidP="0028575E">
            <w:pPr>
              <w:pStyle w:val="List"/>
            </w:pPr>
            <w:r w:rsidRPr="0028575E">
              <w:t>1.1</w:t>
            </w:r>
            <w:r w:rsidRPr="0028575E">
              <w:tab/>
              <w:t xml:space="preserve">Access to appropriate </w:t>
            </w:r>
            <w:r w:rsidRPr="0028575E">
              <w:rPr>
                <w:rStyle w:val="BoldandItalics"/>
              </w:rPr>
              <w:t>function</w:t>
            </w:r>
            <w:r w:rsidRPr="0028575E">
              <w:t xml:space="preserve"> is gained in accordance </w:t>
            </w:r>
            <w:r w:rsidRPr="0028575E">
              <w:t xml:space="preserve">with the shift supervisor tasking and </w:t>
            </w:r>
            <w:r w:rsidRPr="0028575E">
              <w:rPr>
                <w:rStyle w:val="BoldandItalics"/>
              </w:rPr>
              <w:t>organisational policies and procedures</w:t>
            </w:r>
          </w:p>
          <w:p w:rsidR="00000000" w:rsidRPr="0028575E" w:rsidP="0028575E">
            <w:pPr>
              <w:pStyle w:val="List"/>
            </w:pPr>
            <w:r w:rsidRPr="0028575E">
              <w:t>1.2</w:t>
            </w:r>
            <w:r w:rsidRPr="0028575E">
              <w:tab/>
              <w:t>Tactical display is set up in accordance with required function and shift supervisor tasking</w:t>
            </w:r>
          </w:p>
          <w:p w:rsidR="00000000" w:rsidRPr="0028575E" w:rsidP="0028575E">
            <w:pPr>
              <w:pStyle w:val="List"/>
            </w:pPr>
            <w:r w:rsidRPr="0028575E">
              <w:t>1.3</w:t>
            </w:r>
            <w:r w:rsidRPr="0028575E">
              <w:tab/>
            </w:r>
            <w:r w:rsidRPr="0028575E">
              <w:rPr>
                <w:rStyle w:val="BoldandItalics"/>
              </w:rPr>
              <w:t>Tactical information</w:t>
            </w:r>
            <w:r w:rsidRPr="0028575E">
              <w:t xml:space="preserve"> appropriate to required function is accessed and displaye</w:t>
            </w:r>
            <w:r w:rsidRPr="0028575E">
              <w:t>d in accordance with organisational policies and procedures</w:t>
            </w:r>
          </w:p>
          <w:p w:rsidR="00000000" w:rsidP="0028575E">
            <w:pPr>
              <w:pStyle w:val="List"/>
              <w:rPr>
                <w:lang w:val="en-NZ"/>
              </w:rPr>
            </w:pPr>
            <w:r w:rsidRPr="0028575E">
              <w:t>1.4</w:t>
            </w:r>
            <w:r w:rsidRPr="0028575E">
              <w:tab/>
            </w:r>
            <w:r w:rsidRPr="0028575E">
              <w:rPr>
                <w:rStyle w:val="BoldandItalics"/>
              </w:rPr>
              <w:t>Operational data</w:t>
            </w:r>
            <w:r w:rsidRPr="0028575E">
              <w:t xml:space="preserve"> from </w:t>
            </w:r>
            <w:r w:rsidRPr="0028575E">
              <w:rPr>
                <w:rStyle w:val="BoldandItalics"/>
              </w:rPr>
              <w:t>other sources</w:t>
            </w:r>
            <w:r w:rsidRPr="0028575E">
              <w:t xml:space="preserve"> are used to set up </w:t>
            </w:r>
            <w:r w:rsidRPr="0028575E">
              <w:rPr>
                <w:rStyle w:val="BoldandItalics"/>
              </w:rPr>
              <w:t>sensor</w:t>
            </w:r>
            <w:r w:rsidRPr="0028575E">
              <w:t xml:space="preserve"> display and to build tactical picture</w:t>
            </w:r>
          </w:p>
        </w:tc>
      </w:tr>
      <w:tr w:rsidTr="00882E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8575E">
            <w:pPr>
              <w:pStyle w:val="List"/>
              <w:rPr>
                <w:lang w:val="en-NZ"/>
              </w:rPr>
            </w:pPr>
            <w:r w:rsidRPr="0028575E">
              <w:t>2.</w:t>
            </w:r>
            <w:r w:rsidRPr="0028575E">
              <w:tab/>
            </w:r>
            <w:r w:rsidRPr="0028575E">
              <w:rPr>
                <w:rStyle w:val="SpecialBold"/>
              </w:rPr>
              <w:t>Apply settings to sensor display</w:t>
            </w:r>
          </w:p>
        </w:tc>
        <w:tc>
          <w:tcPr>
            <w:tcW w:w="5580" w:type="dxa"/>
            <w:tcBorders>
              <w:top w:val="nil"/>
              <w:left w:val="nil"/>
              <w:bottom w:val="nil"/>
              <w:right w:val="nil"/>
            </w:tcBorders>
            <w:tcMar>
              <w:top w:w="0" w:type="dxa"/>
              <w:left w:w="62" w:type="dxa"/>
              <w:bottom w:w="0" w:type="dxa"/>
              <w:right w:w="62" w:type="dxa"/>
            </w:tcMar>
          </w:tcPr>
          <w:p w:rsidR="00000000" w:rsidRPr="0028575E" w:rsidP="0028575E">
            <w:pPr>
              <w:pStyle w:val="List"/>
            </w:pPr>
            <w:r w:rsidRPr="0028575E">
              <w:t>2.1</w:t>
            </w:r>
            <w:r w:rsidRPr="0028575E">
              <w:tab/>
            </w:r>
            <w:r w:rsidRPr="0028575E">
              <w:t>Appropriate range scale is selected and set, in accordance with the needs of the tactical situation</w:t>
            </w:r>
          </w:p>
          <w:p w:rsidR="00000000" w:rsidRPr="0028575E" w:rsidP="0028575E">
            <w:pPr>
              <w:pStyle w:val="List"/>
            </w:pPr>
            <w:r w:rsidRPr="0028575E">
              <w:t>2.2</w:t>
            </w:r>
            <w:r w:rsidRPr="0028575E">
              <w:tab/>
            </w:r>
            <w:r w:rsidRPr="0028575E">
              <w:rPr>
                <w:rStyle w:val="BoldandItalics"/>
              </w:rPr>
              <w:t>Sensor video</w:t>
            </w:r>
            <w:r w:rsidRPr="0028575E">
              <w:t xml:space="preserve"> is selected and displayed to support the compilation of the tactical picture</w:t>
            </w:r>
          </w:p>
          <w:p w:rsidR="00000000" w:rsidRPr="0028575E" w:rsidP="0028575E">
            <w:pPr>
              <w:pStyle w:val="List"/>
            </w:pPr>
            <w:r w:rsidRPr="0028575E">
              <w:t>2.3</w:t>
            </w:r>
            <w:r w:rsidRPr="0028575E">
              <w:tab/>
              <w:t>IFF system equipment is prepared to support the compilatio</w:t>
            </w:r>
            <w:r w:rsidRPr="0028575E">
              <w:t>n of the tactical picture</w:t>
            </w:r>
          </w:p>
          <w:p w:rsidR="00000000" w:rsidP="0028575E">
            <w:pPr>
              <w:pStyle w:val="List"/>
              <w:rPr>
                <w:lang w:val="en-NZ"/>
              </w:rPr>
            </w:pPr>
            <w:r w:rsidRPr="0028575E">
              <w:t>2.4</w:t>
            </w:r>
            <w:r w:rsidRPr="0028575E">
              <w:tab/>
              <w:t>Sensor index error checks are performed in accordance with organisational policies and procedures</w:t>
            </w:r>
          </w:p>
        </w:tc>
      </w:tr>
      <w:tr w:rsidTr="00882E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8575E">
            <w:pPr>
              <w:pStyle w:val="List"/>
              <w:rPr>
                <w:lang w:val="en-NZ"/>
              </w:rPr>
            </w:pPr>
            <w:r w:rsidRPr="0028575E">
              <w:t>3.</w:t>
            </w:r>
            <w:r w:rsidRPr="0028575E">
              <w:tab/>
            </w:r>
            <w:r w:rsidRPr="0028575E">
              <w:rPr>
                <w:rStyle w:val="SpecialBold"/>
              </w:rPr>
              <w:t>Monitor sensor performance and respond to sensor degradation</w:t>
            </w:r>
          </w:p>
        </w:tc>
        <w:tc>
          <w:tcPr>
            <w:tcW w:w="5580" w:type="dxa"/>
            <w:tcBorders>
              <w:top w:val="nil"/>
              <w:left w:val="nil"/>
              <w:bottom w:val="nil"/>
              <w:right w:val="nil"/>
            </w:tcBorders>
            <w:tcMar>
              <w:top w:w="0" w:type="dxa"/>
              <w:left w:w="62" w:type="dxa"/>
              <w:bottom w:w="0" w:type="dxa"/>
              <w:right w:w="62" w:type="dxa"/>
            </w:tcMar>
          </w:tcPr>
          <w:p w:rsidR="00000000" w:rsidRPr="0028575E" w:rsidP="0028575E">
            <w:pPr>
              <w:pStyle w:val="List"/>
            </w:pPr>
            <w:r w:rsidRPr="0028575E">
              <w:t>3.1</w:t>
            </w:r>
            <w:r w:rsidRPr="0028575E">
              <w:tab/>
              <w:t xml:space="preserve">Sensors are monitored for </w:t>
            </w:r>
            <w:r w:rsidRPr="0028575E">
              <w:rPr>
                <w:rStyle w:val="BoldandItalics"/>
              </w:rPr>
              <w:t>degradation</w:t>
            </w:r>
            <w:r w:rsidRPr="0028575E">
              <w:t xml:space="preserve"> and rectification act</w:t>
            </w:r>
            <w:r w:rsidRPr="0028575E">
              <w:t>ion is recommended to shift supervisor</w:t>
            </w:r>
          </w:p>
          <w:p w:rsidR="00000000" w:rsidRPr="0028575E" w:rsidP="0028575E">
            <w:pPr>
              <w:pStyle w:val="List"/>
            </w:pPr>
            <w:r w:rsidRPr="0028575E">
              <w:t>3.2</w:t>
            </w:r>
            <w:r w:rsidRPr="0028575E">
              <w:tab/>
              <w:t xml:space="preserve">Liaison is undertaken with other sensor operators to achieve optimum sensor performance </w:t>
            </w:r>
          </w:p>
          <w:p w:rsidR="00000000" w:rsidRPr="0028575E" w:rsidP="0028575E">
            <w:pPr>
              <w:pStyle w:val="List"/>
            </w:pPr>
            <w:r w:rsidRPr="0028575E">
              <w:t>3.3</w:t>
            </w:r>
            <w:r w:rsidRPr="0028575E">
              <w:tab/>
            </w:r>
            <w:r w:rsidRPr="0028575E">
              <w:rPr>
                <w:rStyle w:val="BoldandItalics"/>
              </w:rPr>
              <w:t>Sensor alarms</w:t>
            </w:r>
            <w:r w:rsidRPr="0028575E">
              <w:t xml:space="preserve"> are recognised and responded to in accordance with organisational policies and procedures</w:t>
            </w:r>
          </w:p>
        </w:tc>
      </w:tr>
    </w:tbl>
    <w:p w:rsidR="00000000" w:rsidRPr="0028575E" w:rsidP="0028575E">
      <w:pPr>
        <w:pStyle w:val="BodyText"/>
      </w:pPr>
    </w:p>
    <w:p w:rsidR="00000000" w:rsidRPr="0028575E" w:rsidP="0028575E">
      <w:pPr>
        <w:pStyle w:val="AllowPageBreak"/>
      </w:pPr>
    </w:p>
    <w:p w:rsidR="00000000" w:rsidRPr="0028575E" w:rsidP="0028575E">
      <w:pPr>
        <w:pStyle w:val="Heading1"/>
      </w:pPr>
      <w:bookmarkStart w:id="9" w:name="O_522029"/>
      <w:bookmarkEnd w:id="9"/>
      <w:r w:rsidRPr="0028575E">
        <w:t>Required Skills and Knowledge</w:t>
      </w:r>
    </w:p>
    <w:tbl>
      <w:tblPr>
        <w:tblW w:w="0" w:type="auto"/>
        <w:tblLayout w:type="fixed"/>
        <w:tblCellMar>
          <w:left w:w="62" w:type="dxa"/>
          <w:right w:w="62" w:type="dxa"/>
        </w:tblCellMar>
        <w:tblLook w:val="0000"/>
      </w:tblPr>
      <w:tblGrid>
        <w:gridCol w:w="8640"/>
      </w:tblGrid>
      <w:tr w:rsidTr="00882E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8575E">
            <w:pPr>
              <w:pStyle w:val="BodyText"/>
              <w:rPr>
                <w:lang w:val="en-NZ"/>
              </w:rPr>
            </w:pPr>
            <w:r w:rsidRPr="0028575E">
              <w:t>This describes the essential skills and knowledge and their level, required for this unit.</w:t>
            </w:r>
          </w:p>
        </w:tc>
      </w:tr>
      <w:tr w:rsidTr="00882E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8575E">
            <w:pPr>
              <w:pStyle w:val="BodyText"/>
              <w:rPr>
                <w:lang w:val="en-NZ"/>
              </w:rPr>
            </w:pPr>
            <w:r w:rsidRPr="0028575E">
              <w:rPr>
                <w:rStyle w:val="SpecialBold"/>
              </w:rPr>
              <w:t>Required Skills</w:t>
            </w:r>
          </w:p>
        </w:tc>
      </w:tr>
      <w:tr w:rsidTr="00882E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8575E" w:rsidP="0028575E">
            <w:pPr>
              <w:pStyle w:val="ListBullet"/>
            </w:pPr>
            <w:r w:rsidRPr="0028575E">
              <w:t>accurately analyse and validate tactical information</w:t>
            </w:r>
          </w:p>
          <w:p w:rsidR="00000000" w:rsidRPr="0028575E" w:rsidP="0028575E">
            <w:pPr>
              <w:pStyle w:val="ListBullet"/>
            </w:pPr>
            <w:r w:rsidRPr="0028575E">
              <w:t>accurately identify and respond to degradation in sensor display</w:t>
            </w:r>
          </w:p>
          <w:p w:rsidR="00000000" w:rsidRPr="0028575E" w:rsidP="0028575E">
            <w:pPr>
              <w:pStyle w:val="ListBullet"/>
            </w:pPr>
            <w:r w:rsidRPr="0028575E">
              <w:t>apply a range of problem solving strategies to work outcomes</w:t>
            </w:r>
          </w:p>
          <w:p w:rsidR="00000000" w:rsidRPr="0028575E" w:rsidP="0028575E">
            <w:pPr>
              <w:pStyle w:val="ListBullet"/>
            </w:pPr>
            <w:r w:rsidRPr="0028575E">
              <w:t>clearly articulate information and advice</w:t>
            </w:r>
          </w:p>
          <w:p w:rsidR="00000000" w:rsidRPr="0028575E" w:rsidP="0028575E">
            <w:pPr>
              <w:pStyle w:val="ListBullet"/>
            </w:pPr>
            <w:r w:rsidRPr="0028575E">
              <w:t>consistently evaluate and monitor own performance</w:t>
            </w:r>
          </w:p>
          <w:p w:rsidR="00000000" w:rsidRPr="0028575E" w:rsidP="0028575E">
            <w:pPr>
              <w:pStyle w:val="ListBullet"/>
            </w:pPr>
            <w:r w:rsidRPr="0028575E">
              <w:t>effectively communicate with operation</w:t>
            </w:r>
            <w:r w:rsidRPr="0028575E">
              <w:t>s room personnel and adequately receive and interpret instructions</w:t>
            </w:r>
          </w:p>
          <w:p w:rsidR="00000000" w:rsidRPr="0028575E" w:rsidP="0028575E">
            <w:pPr>
              <w:pStyle w:val="ListBullet"/>
            </w:pPr>
            <w:r w:rsidRPr="0028575E">
              <w:t>manage own tasks within timeframes</w:t>
            </w:r>
          </w:p>
          <w:p w:rsidR="00000000" w:rsidP="0028575E">
            <w:pPr>
              <w:pStyle w:val="ListBullet"/>
              <w:rPr>
                <w:lang w:val="en-NZ"/>
              </w:rPr>
            </w:pPr>
            <w:r w:rsidRPr="0028575E">
              <w:t>operate sensor display settings accurately based on tasking and required function</w:t>
            </w:r>
          </w:p>
        </w:tc>
      </w:tr>
      <w:tr w:rsidTr="00882E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8575E">
            <w:pPr>
              <w:pStyle w:val="BodyText"/>
              <w:rPr>
                <w:lang w:val="en-NZ"/>
              </w:rPr>
            </w:pPr>
            <w:r w:rsidRPr="0028575E">
              <w:rPr>
                <w:rStyle w:val="SpecialBold"/>
              </w:rPr>
              <w:t>Required Knowledge</w:t>
            </w:r>
          </w:p>
        </w:tc>
      </w:tr>
      <w:tr w:rsidTr="00882E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8575E" w:rsidP="0028575E">
            <w:pPr>
              <w:pStyle w:val="ListBullet"/>
            </w:pPr>
            <w:r w:rsidRPr="0028575E">
              <w:t>IFF system operation and settings</w:t>
            </w:r>
          </w:p>
          <w:p w:rsidR="00000000" w:rsidRPr="0028575E" w:rsidP="0028575E">
            <w:pPr>
              <w:pStyle w:val="ListBullet"/>
            </w:pPr>
            <w:r w:rsidRPr="0028575E">
              <w:t>operational data</w:t>
            </w:r>
            <w:r w:rsidRPr="0028575E">
              <w:t xml:space="preserve"> relevant to required function</w:t>
            </w:r>
          </w:p>
          <w:p w:rsidR="00000000" w:rsidRPr="0028575E" w:rsidP="0028575E">
            <w:pPr>
              <w:pStyle w:val="ListBullet"/>
            </w:pPr>
            <w:r w:rsidRPr="0028575E">
              <w:t>organisational policies and procedures</w:t>
            </w:r>
          </w:p>
          <w:p w:rsidR="00000000" w:rsidRPr="0028575E" w:rsidP="0028575E">
            <w:pPr>
              <w:pStyle w:val="ListBullet"/>
            </w:pPr>
            <w:r w:rsidRPr="0028575E">
              <w:t>procedure for sensor index error checks</w:t>
            </w:r>
          </w:p>
          <w:p w:rsidR="00000000" w:rsidRPr="0028575E" w:rsidP="0028575E">
            <w:pPr>
              <w:pStyle w:val="ListBullet"/>
            </w:pPr>
            <w:r w:rsidRPr="0028575E">
              <w:t>requirements of a tactical display over the range of functions</w:t>
            </w:r>
          </w:p>
          <w:p w:rsidR="00000000" w:rsidRPr="0028575E" w:rsidP="0028575E">
            <w:pPr>
              <w:pStyle w:val="ListBullet"/>
            </w:pPr>
            <w:r w:rsidRPr="0028575E">
              <w:t>roles and responsibilities of other sensor operators</w:t>
            </w:r>
          </w:p>
          <w:p w:rsidR="00000000" w:rsidRPr="0028575E" w:rsidP="0028575E">
            <w:pPr>
              <w:pStyle w:val="ListBullet"/>
            </w:pPr>
            <w:r w:rsidRPr="0028575E">
              <w:t>selection criteria for sensor range scale</w:t>
            </w:r>
          </w:p>
          <w:p w:rsidR="00000000" w:rsidRPr="0028575E" w:rsidP="0028575E">
            <w:pPr>
              <w:pStyle w:val="ListBullet"/>
            </w:pPr>
            <w:r w:rsidRPr="0028575E">
              <w:t xml:space="preserve">sensor alarms and meaning </w:t>
            </w:r>
          </w:p>
          <w:p w:rsidR="00000000" w:rsidRPr="0028575E" w:rsidP="0028575E">
            <w:pPr>
              <w:pStyle w:val="ListBullet"/>
            </w:pPr>
            <w:r w:rsidRPr="0028575E">
              <w:t>tactical information relevant to required function</w:t>
            </w:r>
          </w:p>
          <w:p w:rsidR="00000000" w:rsidRPr="0028575E" w:rsidP="0028575E">
            <w:pPr>
              <w:pStyle w:val="ListBullet"/>
            </w:pPr>
            <w:r w:rsidRPr="0028575E">
              <w:t xml:space="preserve">theory of radar </w:t>
            </w:r>
          </w:p>
          <w:p w:rsidR="00000000" w:rsidRPr="0028575E" w:rsidP="0028575E">
            <w:pPr>
              <w:pStyle w:val="ListBullet"/>
            </w:pPr>
            <w:r w:rsidRPr="0028575E">
              <w:t>theory of sonar</w:t>
            </w:r>
          </w:p>
          <w:p w:rsidR="00000000" w:rsidRPr="0028575E" w:rsidP="0028575E">
            <w:pPr>
              <w:pStyle w:val="ListBullet"/>
            </w:pPr>
            <w:r w:rsidRPr="0028575E">
              <w:t>types of sensor degradation and effect on sensor</w:t>
            </w:r>
          </w:p>
        </w:tc>
      </w:tr>
    </w:tbl>
    <w:p w:rsidR="00000000" w:rsidRPr="0028575E" w:rsidP="0028575E">
      <w:pPr>
        <w:pStyle w:val="BodyText"/>
      </w:pPr>
    </w:p>
    <w:p w:rsidR="00000000" w:rsidRPr="0028575E" w:rsidP="0028575E">
      <w:pPr>
        <w:pStyle w:val="AllowPageBreak"/>
      </w:pPr>
    </w:p>
    <w:p w:rsidR="00000000" w:rsidRPr="0028575E" w:rsidP="0028575E">
      <w:pPr>
        <w:pStyle w:val="Heading1"/>
      </w:pPr>
      <w:bookmarkStart w:id="10" w:name="O_522028"/>
      <w:bookmarkEnd w:id="10"/>
      <w:r w:rsidRPr="0028575E">
        <w:t>Evidence Guide</w:t>
      </w:r>
    </w:p>
    <w:tbl>
      <w:tblPr>
        <w:tblW w:w="0" w:type="auto"/>
        <w:tblLayout w:type="fixed"/>
        <w:tblCellMar>
          <w:left w:w="62" w:type="dxa"/>
          <w:right w:w="62" w:type="dxa"/>
        </w:tblCellMar>
        <w:tblLook w:val="0000"/>
      </w:tblPr>
      <w:tblGrid>
        <w:gridCol w:w="3060"/>
        <w:gridCol w:w="5580"/>
      </w:tblGrid>
      <w:tr w:rsidTr="00882EC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8575E">
            <w:pPr>
              <w:pStyle w:val="BodyText"/>
              <w:rPr>
                <w:lang w:val="en-NZ"/>
              </w:rPr>
            </w:pPr>
            <w:r w:rsidRPr="0028575E">
              <w:t>The evidence guide p</w:t>
            </w:r>
            <w:r w:rsidRPr="0028575E">
              <w:t>rovides advice on assessment and must be read in conjunction with the Performance Criteria, Required Skills and Knowledge, the Range Statement and the Assessment Guidelines for this Training Package.</w:t>
            </w:r>
          </w:p>
        </w:tc>
      </w:tr>
      <w:tr w:rsidTr="00882E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8575E">
            <w:pPr>
              <w:pStyle w:val="BodyText"/>
              <w:rPr>
                <w:lang w:val="en-NZ"/>
              </w:rPr>
            </w:pPr>
            <w:r w:rsidRPr="0028575E">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8575E" w:rsidP="0028575E">
            <w:pPr>
              <w:pStyle w:val="BodyText"/>
            </w:pPr>
            <w:r w:rsidRPr="0028575E">
              <w:t>Assessment must confirm the ability to:</w:t>
            </w:r>
          </w:p>
          <w:p w:rsidR="00000000" w:rsidRPr="0028575E" w:rsidP="0028575E">
            <w:pPr>
              <w:pStyle w:val="ListBullet"/>
            </w:pPr>
            <w:r w:rsidRPr="0028575E">
              <w:t>apply settings to sensor display in accordance with the requirements of the intended function</w:t>
            </w:r>
          </w:p>
          <w:p w:rsidR="00000000" w:rsidRPr="0028575E" w:rsidP="0028575E">
            <w:pPr>
              <w:pStyle w:val="ListBullet"/>
            </w:pPr>
            <w:r w:rsidRPr="0028575E">
              <w:t>optimise and monitor a senso</w:t>
            </w:r>
            <w:r w:rsidRPr="0028575E">
              <w:t xml:space="preserve">r display </w:t>
            </w:r>
          </w:p>
          <w:p w:rsidR="00000000" w:rsidRPr="0028575E" w:rsidP="0028575E">
            <w:pPr>
              <w:pStyle w:val="ListBullet"/>
            </w:pPr>
            <w:r w:rsidRPr="0028575E">
              <w:t>accurately recognise and respond to sensor degradation.</w:t>
            </w:r>
          </w:p>
          <w:p w:rsidR="00000000" w:rsidRPr="0028575E" w:rsidP="0028575E">
            <w:pPr>
              <w:pStyle w:val="BodyText"/>
            </w:pPr>
            <w:r w:rsidRPr="0028575E">
              <w:rPr>
                <w:rStyle w:val="SpecialBold"/>
              </w:rPr>
              <w:t>Consistency in performance</w:t>
            </w:r>
          </w:p>
          <w:p w:rsidR="00000000" w:rsidP="0028575E">
            <w:pPr>
              <w:pStyle w:val="BodyText"/>
              <w:rPr>
                <w:lang w:val="en-NZ"/>
              </w:rPr>
            </w:pPr>
            <w:r w:rsidRPr="0028575E">
              <w:t>Competency should be demonstrated over time and across a range of simulated or actual workplace situations.</w:t>
            </w:r>
          </w:p>
        </w:tc>
      </w:tr>
      <w:tr w:rsidTr="00882E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8575E" w:rsidP="0028575E">
            <w:pPr>
              <w:pStyle w:val="BodyText"/>
            </w:pPr>
            <w:r w:rsidRPr="0028575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8575E" w:rsidP="0028575E">
            <w:pPr>
              <w:pStyle w:val="BodyText"/>
            </w:pPr>
            <w:r w:rsidRPr="0028575E">
              <w:rPr>
                <w:rStyle w:val="SpecialBold"/>
              </w:rPr>
              <w:t>Context of assessment</w:t>
            </w:r>
          </w:p>
          <w:p w:rsidR="00000000" w:rsidRPr="0028575E" w:rsidP="0028575E">
            <w:pPr>
              <w:pStyle w:val="BodyText"/>
            </w:pPr>
            <w:r w:rsidRPr="0028575E">
              <w:t>Competency should be assessed in the workplace or in a simulated environment.</w:t>
            </w:r>
          </w:p>
          <w:p w:rsidR="00000000" w:rsidRPr="0028575E" w:rsidP="0028575E">
            <w:pPr>
              <w:pStyle w:val="BodyText"/>
            </w:pPr>
            <w:r w:rsidRPr="0028575E">
              <w:rPr>
                <w:rStyle w:val="SpecialBold"/>
              </w:rPr>
              <w:t>Specific resources for assessment</w:t>
            </w:r>
          </w:p>
          <w:p w:rsidR="00000000" w:rsidRPr="0028575E" w:rsidP="0028575E">
            <w:pPr>
              <w:pStyle w:val="BodyText"/>
            </w:pPr>
            <w:r w:rsidRPr="0028575E">
              <w:t>Access is required to:</w:t>
            </w:r>
          </w:p>
          <w:p w:rsidR="00000000" w:rsidRPr="0028575E" w:rsidP="0028575E">
            <w:pPr>
              <w:pStyle w:val="ListBullet"/>
            </w:pPr>
            <w:r w:rsidRPr="0028575E">
              <w:t>sensor display equipment typically used in a functioning operations room</w:t>
            </w:r>
          </w:p>
          <w:p w:rsidR="00000000" w:rsidP="0028575E">
            <w:pPr>
              <w:pStyle w:val="ListBullet"/>
              <w:rPr>
                <w:lang w:val="en-NZ"/>
              </w:rPr>
            </w:pPr>
            <w:r w:rsidRPr="0028575E">
              <w:t>organisational policies a</w:t>
            </w:r>
            <w:r w:rsidRPr="0028575E">
              <w:t>nd procedures relevant to a functioning operations room.</w:t>
            </w:r>
          </w:p>
        </w:tc>
      </w:tr>
      <w:tr w:rsidTr="00882E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8575E">
            <w:pPr>
              <w:pStyle w:val="BodyText"/>
              <w:rPr>
                <w:lang w:val="en-NZ"/>
              </w:rPr>
            </w:pPr>
            <w:r w:rsidRPr="0028575E">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28575E" w:rsidP="0028575E">
            <w:pPr>
              <w:pStyle w:val="BodyText"/>
            </w:pPr>
            <w:r w:rsidRPr="0028575E">
              <w:t>In a public safety environment assessment is usually conducted via direct observation in a training environment or in the workplace via subject matter supervision and/or mentori</w:t>
            </w:r>
            <w:r w:rsidRPr="0028575E">
              <w:t>ng, which is typically recorded in a competency workbook.</w:t>
            </w:r>
          </w:p>
          <w:p w:rsidR="00000000" w:rsidRPr="0028575E" w:rsidP="0028575E">
            <w:pPr>
              <w:pStyle w:val="BodyText"/>
            </w:pPr>
            <w:r w:rsidRPr="0028575E">
              <w:t>Assessment is completed using appropriately qualified assessors who select the most appropriate method of assessment.</w:t>
            </w:r>
          </w:p>
          <w:p w:rsidR="00000000" w:rsidRPr="0028575E" w:rsidP="0028575E">
            <w:pPr>
              <w:pStyle w:val="BodyText"/>
            </w:pPr>
            <w:r w:rsidRPr="0028575E">
              <w:t>Assessment may occur in an operational environment or in an industry-approved si</w:t>
            </w:r>
            <w:r w:rsidRPr="0028575E">
              <w:t>mulated work environment. Forms of assessment that are typically used include:</w:t>
            </w:r>
          </w:p>
          <w:p w:rsidR="00000000" w:rsidRPr="0028575E" w:rsidP="0028575E">
            <w:pPr>
              <w:pStyle w:val="ListBullet"/>
            </w:pPr>
            <w:r w:rsidRPr="0028575E">
              <w:t>direct observation</w:t>
            </w:r>
          </w:p>
          <w:p w:rsidR="00000000" w:rsidRPr="0028575E" w:rsidP="0028575E">
            <w:pPr>
              <w:pStyle w:val="ListBullet"/>
            </w:pPr>
            <w:r w:rsidRPr="0028575E">
              <w:t>interviewing the candidate</w:t>
            </w:r>
          </w:p>
          <w:p w:rsidR="00000000" w:rsidRPr="0028575E" w:rsidP="0028575E">
            <w:pPr>
              <w:pStyle w:val="ListBullet"/>
            </w:pPr>
            <w:r w:rsidRPr="0028575E">
              <w:t>journals and workplace documentation</w:t>
            </w:r>
          </w:p>
          <w:p w:rsidR="00000000" w:rsidRPr="0028575E" w:rsidP="0028575E">
            <w:pPr>
              <w:pStyle w:val="ListBullet"/>
            </w:pPr>
            <w:r w:rsidRPr="0028575E">
              <w:t>third party reports from supervisors</w:t>
            </w:r>
          </w:p>
          <w:p w:rsidR="00000000" w:rsidRPr="0028575E" w:rsidP="0028575E">
            <w:pPr>
              <w:pStyle w:val="ListBullet"/>
            </w:pPr>
            <w:r w:rsidRPr="0028575E">
              <w:t>written or oral questions.</w:t>
            </w:r>
          </w:p>
        </w:tc>
      </w:tr>
    </w:tbl>
    <w:p w:rsidR="00000000" w:rsidRPr="0028575E" w:rsidP="0028575E">
      <w:pPr>
        <w:pStyle w:val="BodyText"/>
      </w:pPr>
    </w:p>
    <w:p w:rsidR="00000000" w:rsidRPr="0028575E" w:rsidP="0028575E">
      <w:pPr>
        <w:pStyle w:val="AllowPageBreak"/>
      </w:pPr>
    </w:p>
    <w:p w:rsidR="00000000" w:rsidRPr="0028575E" w:rsidP="0028575E">
      <w:pPr>
        <w:pStyle w:val="Heading1"/>
      </w:pPr>
      <w:bookmarkStart w:id="11" w:name="O_522027"/>
      <w:bookmarkEnd w:id="11"/>
      <w:r w:rsidRPr="0028575E">
        <w:t>Range Statement</w:t>
      </w:r>
    </w:p>
    <w:tbl>
      <w:tblPr>
        <w:tblW w:w="0" w:type="auto"/>
        <w:tblLayout w:type="fixed"/>
        <w:tblCellMar>
          <w:left w:w="62" w:type="dxa"/>
          <w:right w:w="62" w:type="dxa"/>
        </w:tblCellMar>
        <w:tblLook w:val="0000"/>
      </w:tblPr>
      <w:tblGrid>
        <w:gridCol w:w="3060"/>
        <w:gridCol w:w="5580"/>
      </w:tblGrid>
      <w:tr w:rsidTr="00882EC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t xml:space="preserve">The Range Statement relates to the Unit of Competency as a whole. It allows for different work environments and situations that may affect performance. </w:t>
            </w:r>
            <w:r w:rsidRPr="0028575E">
              <w:rPr>
                <w:rStyle w:val="BoldandItalics"/>
              </w:rPr>
              <w:t>Bold italicised</w:t>
            </w:r>
            <w:r w:rsidRPr="0028575E">
              <w:t xml:space="preserve"> wording in the Performance Criteria is detailed below.</w:t>
            </w:r>
          </w:p>
        </w:tc>
      </w:tr>
      <w:tr w:rsidTr="00882E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BoldandItalics"/>
              </w:rPr>
              <w:t xml:space="preserve">Function </w:t>
            </w:r>
            <w:r w:rsidRPr="0028575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ListBullet"/>
            </w:pPr>
            <w:r w:rsidRPr="0028575E">
              <w:t>Action picture supervisor</w:t>
            </w:r>
          </w:p>
          <w:p w:rsidR="00000000" w:rsidRPr="0028575E" w:rsidP="0028575E">
            <w:pPr>
              <w:pStyle w:val="ListBullet"/>
            </w:pPr>
            <w:r w:rsidRPr="0028575E">
              <w:t>Air picture supervisor</w:t>
            </w:r>
          </w:p>
          <w:p w:rsidR="00000000" w:rsidRPr="0028575E" w:rsidP="0028575E">
            <w:pPr>
              <w:pStyle w:val="ListBullet"/>
            </w:pPr>
            <w:r w:rsidRPr="0028575E">
              <w:t>Anti submarine/anti surface air controller</w:t>
            </w:r>
          </w:p>
          <w:p w:rsidR="00000000" w:rsidRPr="0028575E" w:rsidP="0028575E">
            <w:pPr>
              <w:pStyle w:val="ListBullet"/>
            </w:pPr>
            <w:r w:rsidRPr="0028575E">
              <w:t>Sonar operator</w:t>
            </w:r>
          </w:p>
          <w:p w:rsidR="00000000" w:rsidRPr="0028575E" w:rsidP="0028575E">
            <w:pPr>
              <w:pStyle w:val="ListBullet"/>
            </w:pPr>
            <w:r w:rsidRPr="0028575E">
              <w:t>Surface operator</w:t>
            </w:r>
          </w:p>
          <w:p w:rsidR="00000000" w:rsidP="0028575E">
            <w:pPr>
              <w:pStyle w:val="ListBullet"/>
              <w:rPr>
                <w:lang w:val="en-NZ"/>
              </w:rPr>
            </w:pPr>
            <w:r w:rsidRPr="0028575E">
              <w:t>Track supervisor</w:t>
            </w:r>
          </w:p>
        </w:tc>
      </w:tr>
      <w:tr w:rsidTr="00882E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BoldandItalics"/>
              </w:rPr>
              <w:t>Organisational policies and procedures</w:t>
            </w:r>
            <w:r w:rsidRPr="00285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ListBullet"/>
            </w:pPr>
            <w:r w:rsidRPr="0028575E">
              <w:t>Instructions</w:t>
            </w:r>
          </w:p>
          <w:p w:rsidR="00000000" w:rsidRPr="0028575E" w:rsidP="0028575E">
            <w:pPr>
              <w:pStyle w:val="ListBullet"/>
            </w:pPr>
            <w:r w:rsidRPr="0028575E">
              <w:t>Operating manuals</w:t>
            </w:r>
          </w:p>
          <w:p w:rsidR="00000000" w:rsidRPr="0028575E" w:rsidP="0028575E">
            <w:pPr>
              <w:pStyle w:val="ListBullet"/>
            </w:pPr>
            <w:r w:rsidRPr="0028575E">
              <w:t>Orders</w:t>
            </w:r>
          </w:p>
          <w:p w:rsidR="00000000" w:rsidRPr="0028575E" w:rsidP="0028575E">
            <w:pPr>
              <w:pStyle w:val="ListBullet"/>
            </w:pPr>
            <w:r w:rsidRPr="0028575E">
              <w:t>Relevant Australian Standards</w:t>
            </w:r>
          </w:p>
          <w:p w:rsidR="00000000" w:rsidRPr="0028575E" w:rsidP="0028575E">
            <w:pPr>
              <w:pStyle w:val="ListBullet"/>
            </w:pPr>
            <w:r w:rsidRPr="0028575E">
              <w:t>Relevant Commonwealth Acts</w:t>
            </w:r>
          </w:p>
          <w:p w:rsidR="00000000" w:rsidRPr="0028575E" w:rsidP="0028575E">
            <w:pPr>
              <w:pStyle w:val="ListBullet"/>
            </w:pPr>
            <w:r w:rsidRPr="0028575E">
              <w:t>Relevant Maritime Laws</w:t>
            </w:r>
          </w:p>
          <w:p w:rsidR="00000000" w:rsidRPr="0028575E" w:rsidP="0028575E">
            <w:pPr>
              <w:pStyle w:val="ListBullet"/>
            </w:pPr>
            <w:r w:rsidRPr="0028575E">
              <w:t>Security policy and procedure</w:t>
            </w:r>
          </w:p>
          <w:p w:rsidR="00000000" w:rsidP="0028575E">
            <w:pPr>
              <w:pStyle w:val="ListBullet"/>
              <w:rPr>
                <w:lang w:val="en-NZ"/>
              </w:rPr>
            </w:pPr>
            <w:r w:rsidRPr="0028575E">
              <w:t>Standard Operating Procedures</w:t>
            </w:r>
          </w:p>
        </w:tc>
      </w:tr>
      <w:tr w:rsidTr="00882E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BoldandItalics"/>
              </w:rPr>
              <w:t>Tactical information</w:t>
            </w:r>
            <w:r w:rsidRPr="00285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ListBullet"/>
            </w:pPr>
            <w:r w:rsidRPr="0028575E">
              <w:t>Contact of interest</w:t>
            </w:r>
          </w:p>
          <w:p w:rsidR="00000000" w:rsidRPr="0028575E" w:rsidP="0028575E">
            <w:pPr>
              <w:pStyle w:val="ListBullet"/>
            </w:pPr>
            <w:r w:rsidRPr="0028575E">
              <w:t>Critical contacts of interest</w:t>
            </w:r>
          </w:p>
          <w:p w:rsidR="00000000" w:rsidRPr="0028575E" w:rsidP="0028575E">
            <w:pPr>
              <w:pStyle w:val="ListBullet"/>
            </w:pPr>
            <w:r w:rsidRPr="0028575E">
              <w:t>Land tracks</w:t>
            </w:r>
          </w:p>
          <w:p w:rsidR="00000000" w:rsidRPr="0028575E" w:rsidP="0028575E">
            <w:pPr>
              <w:pStyle w:val="ListBullet"/>
            </w:pPr>
            <w:r w:rsidRPr="0028575E">
              <w:t>Navigation plan</w:t>
            </w:r>
          </w:p>
          <w:p w:rsidR="00000000" w:rsidRPr="0028575E" w:rsidP="0028575E">
            <w:pPr>
              <w:pStyle w:val="ListBullet"/>
            </w:pPr>
            <w:r w:rsidRPr="0028575E">
              <w:t>Op</w:t>
            </w:r>
            <w:r w:rsidRPr="0028575E">
              <w:t>erational areas</w:t>
            </w:r>
          </w:p>
          <w:p w:rsidR="00000000" w:rsidRPr="0028575E" w:rsidP="0028575E">
            <w:pPr>
              <w:pStyle w:val="ListBullet"/>
            </w:pPr>
            <w:r w:rsidRPr="0028575E">
              <w:t>Sub-surface tracks</w:t>
            </w:r>
          </w:p>
          <w:p w:rsidR="00000000" w:rsidP="0028575E">
            <w:pPr>
              <w:pStyle w:val="ListBullet"/>
              <w:rPr>
                <w:lang w:val="en-NZ"/>
              </w:rPr>
            </w:pPr>
            <w:r w:rsidRPr="0028575E">
              <w:t>Surface tracks</w:t>
            </w:r>
          </w:p>
        </w:tc>
      </w:tr>
      <w:tr w:rsidTr="00882E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BoldandItalics"/>
              </w:rPr>
              <w:t>Operational data</w:t>
            </w:r>
            <w:r w:rsidRPr="00285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ListBullet"/>
            </w:pPr>
            <w:r w:rsidRPr="0028575E">
              <w:t>Air lanes</w:t>
            </w:r>
          </w:p>
          <w:p w:rsidR="00000000" w:rsidRPr="0028575E" w:rsidP="0028575E">
            <w:pPr>
              <w:pStyle w:val="ListBullet"/>
            </w:pPr>
            <w:r w:rsidRPr="0028575E">
              <w:t>Combat air patrol stations</w:t>
            </w:r>
          </w:p>
          <w:p w:rsidR="00000000" w:rsidRPr="0028575E" w:rsidP="0028575E">
            <w:pPr>
              <w:pStyle w:val="ListBullet"/>
            </w:pPr>
            <w:r w:rsidRPr="0028575E">
              <w:t>Cryptographic information</w:t>
            </w:r>
          </w:p>
          <w:p w:rsidR="00000000" w:rsidRPr="0028575E" w:rsidP="0028575E">
            <w:pPr>
              <w:pStyle w:val="ListBullet"/>
            </w:pPr>
            <w:r w:rsidRPr="0028575E">
              <w:t>Data link information</w:t>
            </w:r>
          </w:p>
          <w:p w:rsidR="00000000" w:rsidRPr="0028575E" w:rsidP="0028575E">
            <w:pPr>
              <w:pStyle w:val="ListBullet"/>
            </w:pPr>
            <w:r w:rsidRPr="0028575E">
              <w:t>Exercise area data</w:t>
            </w:r>
          </w:p>
          <w:p w:rsidR="00000000" w:rsidRPr="0028575E" w:rsidP="0028575E">
            <w:pPr>
              <w:pStyle w:val="ListBullet"/>
            </w:pPr>
            <w:r w:rsidRPr="0028575E">
              <w:t>Handover gates</w:t>
            </w:r>
          </w:p>
          <w:p w:rsidR="00000000" w:rsidRPr="0028575E" w:rsidP="0028575E">
            <w:pPr>
              <w:pStyle w:val="ListBullet"/>
            </w:pPr>
            <w:r w:rsidRPr="0028575E">
              <w:t>Local notice to mariners</w:t>
            </w:r>
          </w:p>
          <w:p w:rsidR="00000000" w:rsidRPr="0028575E" w:rsidP="0028575E">
            <w:pPr>
              <w:pStyle w:val="ListBullet"/>
            </w:pPr>
            <w:r w:rsidRPr="0028575E">
              <w:t>Reference points</w:t>
            </w:r>
          </w:p>
          <w:p w:rsidR="00000000" w:rsidRPr="0028575E" w:rsidP="0028575E">
            <w:pPr>
              <w:pStyle w:val="ListBullet"/>
            </w:pPr>
            <w:r w:rsidRPr="0028575E">
              <w:t>R/V information</w:t>
            </w:r>
          </w:p>
          <w:p w:rsidR="00000000" w:rsidP="0028575E">
            <w:pPr>
              <w:pStyle w:val="ListBullet"/>
              <w:rPr>
                <w:lang w:val="en-NZ"/>
              </w:rPr>
            </w:pPr>
            <w:r w:rsidRPr="0028575E">
              <w:t>Sensor tracking sectors</w:t>
            </w:r>
          </w:p>
        </w:tc>
      </w:tr>
      <w:tr w:rsidTr="00882E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BoldandItalics"/>
              </w:rPr>
              <w:t>Other sources</w:t>
            </w:r>
            <w:r w:rsidRPr="00285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ListBullet"/>
            </w:pPr>
            <w:r w:rsidRPr="0028575E">
              <w:t>Electronic messaging</w:t>
            </w:r>
          </w:p>
          <w:p w:rsidR="00000000" w:rsidRPr="0028575E" w:rsidP="0028575E">
            <w:pPr>
              <w:pStyle w:val="ListBullet"/>
            </w:pPr>
            <w:r w:rsidRPr="0028575E">
              <w:t>Signals</w:t>
            </w:r>
          </w:p>
          <w:p w:rsidR="00000000" w:rsidRPr="0028575E" w:rsidP="0028575E">
            <w:pPr>
              <w:pStyle w:val="ListBullet"/>
            </w:pPr>
            <w:r w:rsidRPr="0028575E">
              <w:t>Visual observations</w:t>
            </w:r>
          </w:p>
          <w:p w:rsidR="00000000" w:rsidP="0028575E">
            <w:pPr>
              <w:pStyle w:val="ListBullet"/>
              <w:rPr>
                <w:lang w:val="en-NZ"/>
              </w:rPr>
            </w:pPr>
            <w:r w:rsidRPr="0028575E">
              <w:t>Voice messages</w:t>
            </w:r>
          </w:p>
        </w:tc>
      </w:tr>
      <w:tr w:rsidTr="00882E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BoldandItalics"/>
              </w:rPr>
              <w:t xml:space="preserve">Sensor </w:t>
            </w:r>
            <w:r w:rsidRPr="0028575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ListBullet"/>
            </w:pPr>
            <w:r w:rsidRPr="0028575E">
              <w:t>Radar</w:t>
            </w:r>
          </w:p>
          <w:p w:rsidR="00000000" w:rsidP="0028575E">
            <w:pPr>
              <w:pStyle w:val="ListBullet"/>
              <w:rPr>
                <w:lang w:val="en-NZ"/>
              </w:rPr>
            </w:pPr>
            <w:r w:rsidRPr="0028575E">
              <w:t>Sonar</w:t>
            </w:r>
          </w:p>
        </w:tc>
      </w:tr>
      <w:tr w:rsidTr="00882E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BoldandItalics"/>
              </w:rPr>
              <w:t>Sensor video</w:t>
            </w:r>
            <w:r w:rsidRPr="00285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ListBullet"/>
            </w:pPr>
            <w:r w:rsidRPr="0028575E">
              <w:t>Processed</w:t>
            </w:r>
          </w:p>
          <w:p w:rsidR="00000000" w:rsidRPr="0028575E" w:rsidP="0028575E">
            <w:pPr>
              <w:pStyle w:val="ListBullet"/>
            </w:pPr>
            <w:r w:rsidRPr="0028575E">
              <w:t>Raw</w:t>
            </w:r>
          </w:p>
          <w:p w:rsidR="00000000" w:rsidP="0028575E">
            <w:pPr>
              <w:pStyle w:val="ListBullet"/>
              <w:rPr>
                <w:lang w:val="en-NZ"/>
              </w:rPr>
            </w:pPr>
            <w:r w:rsidRPr="0028575E">
              <w:t>Synthetic</w:t>
            </w:r>
          </w:p>
        </w:tc>
      </w:tr>
      <w:tr w:rsidTr="00882E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BoldandItalics"/>
              </w:rPr>
              <w:t xml:space="preserve">Degradation </w:t>
            </w:r>
            <w:r w:rsidRPr="0028575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ListBullet"/>
            </w:pPr>
            <w:r w:rsidRPr="0028575E">
              <w:t>Electronic attack</w:t>
            </w:r>
          </w:p>
          <w:p w:rsidR="00000000" w:rsidRPr="0028575E" w:rsidP="0028575E">
            <w:pPr>
              <w:pStyle w:val="ListBullet"/>
            </w:pPr>
            <w:r w:rsidRPr="0028575E">
              <w:t>Environmental factors</w:t>
            </w:r>
          </w:p>
          <w:p w:rsidR="00000000" w:rsidRPr="0028575E" w:rsidP="0028575E">
            <w:pPr>
              <w:pStyle w:val="ListBullet"/>
            </w:pPr>
            <w:r w:rsidRPr="0028575E">
              <w:t>Mutual interference</w:t>
            </w:r>
          </w:p>
          <w:p w:rsidR="00000000" w:rsidP="0028575E">
            <w:pPr>
              <w:pStyle w:val="ListBullet"/>
              <w:rPr>
                <w:lang w:val="en-NZ"/>
              </w:rPr>
            </w:pPr>
            <w:r w:rsidRPr="0028575E">
              <w:t>Systems defects</w:t>
            </w:r>
          </w:p>
        </w:tc>
      </w:tr>
      <w:tr w:rsidTr="00882EC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5E">
            <w:pPr>
              <w:pStyle w:val="BodyText"/>
              <w:rPr>
                <w:lang w:val="en-NZ"/>
              </w:rPr>
            </w:pPr>
            <w:r w:rsidRPr="0028575E">
              <w:rPr>
                <w:rStyle w:val="BoldandItalics"/>
              </w:rPr>
              <w:t>Sensor alarms</w:t>
            </w:r>
            <w:r w:rsidRPr="00285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5E" w:rsidP="0028575E">
            <w:pPr>
              <w:pStyle w:val="ListBullet"/>
            </w:pPr>
            <w:r w:rsidRPr="0028575E">
              <w:t>Screen text alerts</w:t>
            </w:r>
          </w:p>
          <w:p w:rsidR="00000000" w:rsidRPr="0028575E" w:rsidP="0028575E">
            <w:pPr>
              <w:pStyle w:val="ListBullet"/>
            </w:pPr>
            <w:r w:rsidRPr="0028575E">
              <w:t>Warning bells</w:t>
            </w:r>
          </w:p>
        </w:tc>
      </w:tr>
    </w:tbl>
    <w:p w:rsidR="00000000" w:rsidRPr="0028575E" w:rsidP="0028575E">
      <w:pPr>
        <w:pStyle w:val="BodyText"/>
      </w:pPr>
    </w:p>
    <w:p w:rsidR="00000000" w:rsidRPr="0028575E" w:rsidP="0028575E">
      <w:pPr>
        <w:pStyle w:val="AllowPageBreak"/>
      </w:pPr>
    </w:p>
    <w:p w:rsidR="00000000" w:rsidRPr="0028575E" w:rsidP="0028575E">
      <w:pPr>
        <w:pStyle w:val="Heading1"/>
      </w:pPr>
      <w:bookmarkStart w:id="12" w:name="O_522026"/>
      <w:bookmarkEnd w:id="12"/>
      <w:r w:rsidRPr="0028575E">
        <w:t>Unit Sector(s)</w:t>
      </w:r>
    </w:p>
    <w:p w:rsidR="00000000" w:rsidRPr="0028575E" w:rsidP="0028575E">
      <w:pPr>
        <w:pStyle w:val="BodyText"/>
      </w:pPr>
      <w:r w:rsidRPr="0028575E">
        <w:t>Not applicable.</w:t>
      </w:r>
    </w:p>
    <w:p w:rsidR="00000000" w:rsidRPr="0028575E" w:rsidP="0028575E"/>
    <w:sectPr w:rsidSect="002857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5E" w:rsidRPr="00882EC2" w:rsidP="00882E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C2" w:rsidP="002857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2EC2" w:rsidP="002857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82EC2" w:rsidP="002857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5E" w:rsidRPr="00882EC2" w:rsidP="00882E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C2" w:rsidRPr="002D2AF8" w:rsidP="0028575E">
    <w:pPr>
      <w:pStyle w:val="Header"/>
      <w:framePr w:wrap="around"/>
    </w:pPr>
    <w:r>
      <w:fldChar w:fldCharType="begin"/>
    </w:r>
    <w:r>
      <w:instrText xml:space="preserve"> TITLE   \* MERGEFORMAT </w:instrText>
    </w:r>
    <w:r>
      <w:fldChar w:fldCharType="separate"/>
    </w:r>
    <w:r>
      <w:t>DEFSO006A Optimise and monitor sensor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82EC2" w:rsidP="002857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5E2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8EA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7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75E"/>
    <w:pPr>
      <w:spacing w:before="360" w:after="60"/>
      <w:outlineLvl w:val="0"/>
    </w:pPr>
    <w:rPr>
      <w:sz w:val="32"/>
    </w:rPr>
  </w:style>
  <w:style w:type="paragraph" w:styleId="Heading2">
    <w:name w:val="heading 2"/>
    <w:basedOn w:val="HeadingBase"/>
    <w:next w:val="BodyText"/>
    <w:link w:val="Heading2Char"/>
    <w:qFormat/>
    <w:rsid w:val="0028575E"/>
    <w:pPr>
      <w:keepLines/>
      <w:spacing w:before="240" w:after="120"/>
      <w:outlineLvl w:val="1"/>
    </w:pPr>
    <w:rPr>
      <w:sz w:val="28"/>
      <w:szCs w:val="40"/>
    </w:rPr>
  </w:style>
  <w:style w:type="paragraph" w:styleId="Heading3">
    <w:name w:val="heading 3"/>
    <w:basedOn w:val="HeadingBase"/>
    <w:next w:val="BodyText"/>
    <w:link w:val="Heading3Char"/>
    <w:qFormat/>
    <w:rsid w:val="0028575E"/>
    <w:pPr>
      <w:spacing w:before="180" w:after="120"/>
      <w:outlineLvl w:val="2"/>
    </w:pPr>
    <w:rPr>
      <w:spacing w:val="-10"/>
      <w:kern w:val="32"/>
    </w:rPr>
  </w:style>
  <w:style w:type="paragraph" w:styleId="Heading4">
    <w:name w:val="heading 4"/>
    <w:basedOn w:val="HeadingBase"/>
    <w:next w:val="BodyText"/>
    <w:link w:val="Heading4Char"/>
    <w:qFormat/>
    <w:rsid w:val="0028575E"/>
    <w:pPr>
      <w:spacing w:before="160" w:after="120"/>
      <w:outlineLvl w:val="3"/>
    </w:pPr>
    <w:rPr>
      <w:sz w:val="22"/>
    </w:rPr>
  </w:style>
  <w:style w:type="paragraph" w:styleId="Heading5">
    <w:name w:val="heading 5"/>
    <w:basedOn w:val="HeadingBase"/>
    <w:next w:val="Normal"/>
    <w:link w:val="Heading5Char"/>
    <w:qFormat/>
    <w:rsid w:val="0028575E"/>
    <w:pPr>
      <w:spacing w:before="80"/>
      <w:outlineLvl w:val="4"/>
    </w:pPr>
    <w:rPr>
      <w:color w:val="918585"/>
      <w:sz w:val="20"/>
    </w:rPr>
  </w:style>
  <w:style w:type="paragraph" w:styleId="Heading6">
    <w:name w:val="heading 6"/>
    <w:basedOn w:val="HeadingBase"/>
    <w:next w:val="Normal"/>
    <w:link w:val="Heading6Char"/>
    <w:qFormat/>
    <w:rsid w:val="0028575E"/>
    <w:pPr>
      <w:spacing w:before="60"/>
      <w:outlineLvl w:val="5"/>
    </w:pPr>
    <w:rPr>
      <w:color w:val="918585"/>
      <w:sz w:val="20"/>
    </w:rPr>
  </w:style>
  <w:style w:type="paragraph" w:styleId="Heading7">
    <w:name w:val="heading 7"/>
    <w:basedOn w:val="Normal"/>
    <w:next w:val="Normal"/>
    <w:link w:val="Heading7Char"/>
    <w:qFormat/>
    <w:rsid w:val="0028575E"/>
    <w:pPr>
      <w:ind w:left="720"/>
      <w:outlineLvl w:val="6"/>
    </w:pPr>
    <w:rPr>
      <w:i/>
    </w:rPr>
  </w:style>
  <w:style w:type="paragraph" w:styleId="Heading8">
    <w:name w:val="heading 8"/>
    <w:basedOn w:val="Normal"/>
    <w:next w:val="Normal"/>
    <w:link w:val="Heading8Char"/>
    <w:qFormat/>
    <w:rsid w:val="0028575E"/>
    <w:pPr>
      <w:ind w:left="720"/>
      <w:outlineLvl w:val="7"/>
    </w:pPr>
    <w:rPr>
      <w:i/>
    </w:rPr>
  </w:style>
  <w:style w:type="paragraph" w:styleId="Heading9">
    <w:name w:val="heading 9"/>
    <w:basedOn w:val="Normal"/>
    <w:next w:val="Normal"/>
    <w:link w:val="Heading9Char"/>
    <w:qFormat/>
    <w:rsid w:val="0028575E"/>
    <w:pPr>
      <w:ind w:left="720"/>
      <w:outlineLvl w:val="8"/>
    </w:pPr>
    <w:rPr>
      <w:i/>
    </w:rPr>
  </w:style>
  <w:style w:type="character" w:default="1" w:styleId="DefaultParagraphFont">
    <w:name w:val="Default Paragraph Font"/>
    <w:uiPriority w:val="1"/>
    <w:unhideWhenUsed/>
    <w:rsid w:val="00285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75E"/>
  </w:style>
  <w:style w:type="character" w:customStyle="1" w:styleId="Heading1Char">
    <w:name w:val="Heading 1 Char"/>
    <w:basedOn w:val="DefaultParagraphFont"/>
    <w:link w:val="Heading1"/>
    <w:rsid w:val="0028575E"/>
    <w:rPr>
      <w:rFonts w:ascii="Times New Roman" w:eastAsia="Times New Roman" w:hAnsi="Times New Roman" w:cs="Times New Roman"/>
      <w:b/>
      <w:sz w:val="32"/>
      <w:szCs w:val="20"/>
      <w:lang w:eastAsia="en-US"/>
    </w:rPr>
  </w:style>
  <w:style w:type="paragraph" w:styleId="BodyText">
    <w:name w:val="Body Text"/>
    <w:basedOn w:val="Normal"/>
    <w:link w:val="BodyTextChar"/>
    <w:rsid w:val="002857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75E"/>
    <w:rPr>
      <w:rFonts w:ascii="Times New Roman" w:eastAsia="Times New Roman" w:hAnsi="Times New Roman" w:cs="Times New Roman"/>
      <w:sz w:val="24"/>
      <w:lang w:eastAsia="en-US"/>
    </w:rPr>
  </w:style>
  <w:style w:type="paragraph" w:styleId="List">
    <w:name w:val="List"/>
    <w:basedOn w:val="BodyText"/>
    <w:next w:val="BodyText"/>
    <w:rsid w:val="0028575E"/>
    <w:pPr>
      <w:tabs>
        <w:tab w:val="left" w:pos="340"/>
      </w:tabs>
      <w:spacing w:before="60" w:after="60"/>
      <w:ind w:left="340" w:hanging="340"/>
    </w:pPr>
  </w:style>
  <w:style w:type="paragraph" w:styleId="ListBullet">
    <w:name w:val="List Bullet"/>
    <w:basedOn w:val="List"/>
    <w:rsid w:val="0028575E"/>
    <w:pPr>
      <w:numPr>
        <w:numId w:val="12"/>
      </w:numPr>
      <w:tabs>
        <w:tab w:val="clear" w:pos="340"/>
      </w:tabs>
      <w:spacing w:before="40" w:after="40"/>
    </w:pPr>
  </w:style>
  <w:style w:type="character" w:customStyle="1" w:styleId="SpecialBold">
    <w:name w:val="Special Bold"/>
    <w:basedOn w:val="DefaultParagraphFont"/>
    <w:rsid w:val="0028575E"/>
    <w:rPr>
      <w:b/>
      <w:spacing w:val="0"/>
    </w:rPr>
  </w:style>
  <w:style w:type="paragraph" w:customStyle="1" w:styleId="SuperHeading">
    <w:name w:val="SuperHeading"/>
    <w:basedOn w:val="Normal"/>
    <w:rsid w:val="0028575E"/>
    <w:pPr>
      <w:spacing w:before="240" w:after="120"/>
      <w:outlineLvl w:val="0"/>
    </w:pPr>
    <w:rPr>
      <w:rFonts w:ascii="Times New Roman" w:hAnsi="Times New Roman"/>
      <w:b/>
      <w:sz w:val="32"/>
    </w:rPr>
  </w:style>
  <w:style w:type="paragraph" w:customStyle="1" w:styleId="AllowPageBreak">
    <w:name w:val="AllowPageBreak"/>
    <w:rsid w:val="002857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575E"/>
    <w:rPr>
      <w:b/>
      <w:i/>
      <w:u w:val="none"/>
    </w:rPr>
  </w:style>
  <w:style w:type="character" w:customStyle="1" w:styleId="Heading2Char">
    <w:name w:val="Heading 2 Char"/>
    <w:basedOn w:val="DefaultParagraphFont"/>
    <w:link w:val="Heading2"/>
    <w:rsid w:val="00285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7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7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75E"/>
    <w:rPr>
      <w:rFonts w:ascii="Courier New" w:eastAsia="Times New Roman" w:hAnsi="Courier New" w:cs="Times New Roman"/>
      <w:i/>
      <w:szCs w:val="20"/>
      <w:lang w:eastAsia="en-US"/>
    </w:rPr>
  </w:style>
  <w:style w:type="paragraph" w:customStyle="1" w:styleId="HeadingBase">
    <w:name w:val="Heading Base"/>
    <w:rsid w:val="00285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75E"/>
    <w:pPr>
      <w:tabs>
        <w:tab w:val="right" w:leader="dot" w:pos="9072"/>
      </w:tabs>
      <w:ind w:left="567"/>
    </w:pPr>
    <w:rPr>
      <w:szCs w:val="22"/>
    </w:rPr>
  </w:style>
  <w:style w:type="paragraph" w:customStyle="1" w:styleId="TOCBase">
    <w:name w:val="TOC Base"/>
    <w:rsid w:val="00285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75E"/>
    <w:pPr>
      <w:tabs>
        <w:tab w:val="right" w:leader="dot" w:pos="9072"/>
      </w:tabs>
      <w:spacing w:before="40" w:after="40"/>
      <w:ind w:left="284"/>
    </w:pPr>
    <w:rPr>
      <w:rFonts w:ascii="Times New Roman" w:hAnsi="Times New Roman"/>
    </w:rPr>
  </w:style>
  <w:style w:type="paragraph" w:styleId="TOC1">
    <w:name w:val="toc 1"/>
    <w:basedOn w:val="TOCBase"/>
    <w:next w:val="Normal"/>
    <w:rsid w:val="002857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75E"/>
    <w:rPr>
      <w:rFonts w:ascii="Times New Roman" w:eastAsia="Times New Roman" w:hAnsi="Times New Roman" w:cs="Times New Roman"/>
      <w:sz w:val="16"/>
      <w:lang w:eastAsia="en-US"/>
    </w:rPr>
  </w:style>
  <w:style w:type="paragraph" w:styleId="Title">
    <w:name w:val="Title"/>
    <w:basedOn w:val="HeadingBase"/>
    <w:link w:val="TitleChar"/>
    <w:qFormat/>
    <w:rsid w:val="0028575E"/>
    <w:pPr>
      <w:spacing w:before="5040"/>
      <w:jc w:val="center"/>
    </w:pPr>
    <w:rPr>
      <w:sz w:val="48"/>
      <w:szCs w:val="72"/>
      <w:lang w:val="en-US"/>
    </w:rPr>
  </w:style>
  <w:style w:type="character" w:customStyle="1" w:styleId="TitleChar">
    <w:name w:val="Title Char"/>
    <w:basedOn w:val="DefaultParagraphFont"/>
    <w:link w:val="Title"/>
    <w:rsid w:val="00285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75E"/>
    <w:pPr>
      <w:tabs>
        <w:tab w:val="left" w:pos="3600"/>
        <w:tab w:val="left" w:pos="3958"/>
      </w:tabs>
    </w:pPr>
  </w:style>
  <w:style w:type="paragraph" w:customStyle="1" w:styleId="Note">
    <w:name w:val="Note"/>
    <w:basedOn w:val="BodyText"/>
    <w:rsid w:val="00285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75E"/>
    <w:pPr>
      <w:framePr w:wrap="auto" w:hAnchor="text" w:y="6049"/>
    </w:pPr>
    <w:rPr>
      <w:color w:val="000000"/>
      <w:sz w:val="40"/>
    </w:rPr>
  </w:style>
  <w:style w:type="paragraph" w:customStyle="1" w:styleId="TOCTitle">
    <w:name w:val="TOCTitle"/>
    <w:basedOn w:val="Heading1"/>
    <w:rsid w:val="0028575E"/>
    <w:pPr>
      <w:spacing w:after="240"/>
      <w:jc w:val="center"/>
      <w:outlineLvl w:val="9"/>
    </w:pPr>
    <w:rPr>
      <w:caps/>
    </w:rPr>
  </w:style>
  <w:style w:type="paragraph" w:customStyle="1" w:styleId="Version">
    <w:name w:val="Version"/>
    <w:rsid w:val="002857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75E"/>
    <w:pPr>
      <w:numPr>
        <w:numId w:val="13"/>
      </w:numPr>
      <w:tabs>
        <w:tab w:val="clear" w:pos="680"/>
      </w:tabs>
    </w:pPr>
  </w:style>
  <w:style w:type="paragraph" w:styleId="Index1">
    <w:name w:val="index 1"/>
    <w:basedOn w:val="Normal"/>
    <w:next w:val="Normal"/>
    <w:semiHidden/>
    <w:rsid w:val="0028575E"/>
    <w:pPr>
      <w:keepNext w:val="0"/>
      <w:tabs>
        <w:tab w:val="right" w:pos="4176"/>
      </w:tabs>
      <w:ind w:left="198" w:hanging="198"/>
    </w:pPr>
    <w:rPr>
      <w:rFonts w:ascii="Garamond" w:hAnsi="Garamond"/>
    </w:rPr>
  </w:style>
  <w:style w:type="paragraph" w:styleId="IndexHeading">
    <w:name w:val="index heading"/>
    <w:basedOn w:val="Normal"/>
    <w:next w:val="Index1"/>
    <w:semiHidden/>
    <w:rsid w:val="0028575E"/>
    <w:pPr>
      <w:spacing w:before="120" w:after="120"/>
    </w:pPr>
    <w:rPr>
      <w:rFonts w:ascii="Arial" w:hAnsi="Arial"/>
      <w:b/>
      <w:color w:val="918585"/>
      <w:sz w:val="24"/>
    </w:rPr>
  </w:style>
  <w:style w:type="paragraph" w:styleId="Header">
    <w:name w:val="header"/>
    <w:basedOn w:val="Normal"/>
    <w:link w:val="HeaderChar"/>
    <w:rsid w:val="00285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75E"/>
    <w:rPr>
      <w:rFonts w:ascii="Times New Roman" w:eastAsia="Times New Roman" w:hAnsi="Times New Roman" w:cs="Times New Roman"/>
      <w:sz w:val="16"/>
      <w:szCs w:val="20"/>
      <w:lang w:val="en-GB" w:eastAsia="en-US"/>
    </w:rPr>
  </w:style>
  <w:style w:type="paragraph" w:customStyle="1" w:styleId="Chapter">
    <w:name w:val="Chapter"/>
    <w:basedOn w:val="Normal"/>
    <w:rsid w:val="0028575E"/>
    <w:pPr>
      <w:spacing w:before="240"/>
    </w:pPr>
    <w:rPr>
      <w:rFonts w:ascii="Times New Roman" w:hAnsi="Times New Roman"/>
      <w:smallCaps/>
      <w:spacing w:val="80"/>
      <w:sz w:val="28"/>
    </w:rPr>
  </w:style>
  <w:style w:type="paragraph" w:customStyle="1" w:styleId="InChapter">
    <w:name w:val="InChapter"/>
    <w:basedOn w:val="Heading3"/>
    <w:rsid w:val="0028575E"/>
    <w:pPr>
      <w:spacing w:after="240"/>
      <w:outlineLvl w:val="9"/>
    </w:pPr>
    <w:rPr>
      <w:noProof/>
    </w:rPr>
  </w:style>
  <w:style w:type="paragraph" w:styleId="Index2">
    <w:name w:val="index 2"/>
    <w:basedOn w:val="Normal"/>
    <w:next w:val="Normal"/>
    <w:semiHidden/>
    <w:rsid w:val="0028575E"/>
    <w:pPr>
      <w:tabs>
        <w:tab w:val="right" w:pos="4176"/>
      </w:tabs>
      <w:ind w:left="568" w:hanging="284"/>
    </w:pPr>
    <w:rPr>
      <w:rFonts w:ascii="Garamond" w:hAnsi="Garamond"/>
    </w:rPr>
  </w:style>
  <w:style w:type="paragraph" w:customStyle="1" w:styleId="Byline">
    <w:name w:val="Byline"/>
    <w:rsid w:val="00285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75E"/>
    <w:pPr>
      <w:tabs>
        <w:tab w:val="clear" w:pos="3600"/>
        <w:tab w:val="clear" w:pos="3958"/>
      </w:tabs>
      <w:jc w:val="right"/>
    </w:pPr>
  </w:style>
  <w:style w:type="character" w:styleId="Emphasis">
    <w:name w:val="Emphasis"/>
    <w:basedOn w:val="DefaultParagraphFont"/>
    <w:qFormat/>
    <w:rsid w:val="0028575E"/>
    <w:rPr>
      <w:i/>
    </w:rPr>
  </w:style>
  <w:style w:type="paragraph" w:styleId="Caption">
    <w:name w:val="caption"/>
    <w:basedOn w:val="BodyText"/>
    <w:next w:val="Normal"/>
    <w:qFormat/>
    <w:rsid w:val="0028575E"/>
    <w:pPr>
      <w:framePr w:w="2268" w:hSpace="181" w:vSpace="181" w:wrap="around" w:vAnchor="text" w:hAnchor="page" w:x="1135" w:y="285" w:anchorLock="1"/>
    </w:pPr>
    <w:rPr>
      <w:i/>
    </w:rPr>
  </w:style>
  <w:style w:type="paragraph" w:customStyle="1" w:styleId="MiniTOCTitle">
    <w:name w:val="MiniTOCTitle"/>
    <w:basedOn w:val="Heading4"/>
    <w:rsid w:val="0028575E"/>
    <w:pPr>
      <w:spacing w:before="240"/>
      <w:outlineLvl w:val="9"/>
    </w:pPr>
    <w:rPr>
      <w:noProof/>
      <w:sz w:val="24"/>
    </w:rPr>
  </w:style>
  <w:style w:type="paragraph" w:customStyle="1" w:styleId="MiniTOCItem">
    <w:name w:val="MiniTOCItem"/>
    <w:basedOn w:val="ListBullet"/>
    <w:rsid w:val="0028575E"/>
    <w:pPr>
      <w:numPr>
        <w:numId w:val="0"/>
      </w:numPr>
      <w:tabs>
        <w:tab w:val="right" w:leader="dot" w:pos="6521"/>
      </w:tabs>
      <w:spacing w:before="0" w:after="0"/>
    </w:pPr>
  </w:style>
  <w:style w:type="paragraph" w:customStyle="1" w:styleId="TOFTitle">
    <w:name w:val="TOFTitle"/>
    <w:basedOn w:val="TOCTitle"/>
    <w:rsid w:val="0028575E"/>
  </w:style>
  <w:style w:type="paragraph" w:styleId="TableofFigures">
    <w:name w:val="table of figures"/>
    <w:basedOn w:val="Normal"/>
    <w:next w:val="Normal"/>
    <w:semiHidden/>
    <w:rsid w:val="0028575E"/>
    <w:pPr>
      <w:tabs>
        <w:tab w:val="right" w:leader="dot" w:pos="9072"/>
      </w:tabs>
      <w:ind w:left="970" w:hanging="403"/>
    </w:pPr>
    <w:rPr>
      <w:rFonts w:ascii="Times New Roman" w:hAnsi="Times New Roman"/>
      <w:b/>
    </w:rPr>
  </w:style>
  <w:style w:type="paragraph" w:styleId="ListNumber">
    <w:name w:val="List Number"/>
    <w:basedOn w:val="List"/>
    <w:rsid w:val="0028575E"/>
    <w:pPr>
      <w:numPr>
        <w:numId w:val="10"/>
      </w:numPr>
    </w:pPr>
  </w:style>
  <w:style w:type="character" w:customStyle="1" w:styleId="WingdingSymbols">
    <w:name w:val="Wingding Symbols"/>
    <w:rsid w:val="0028575E"/>
    <w:rPr>
      <w:rFonts w:ascii="Wingdings" w:hAnsi="Wingdings"/>
    </w:rPr>
  </w:style>
  <w:style w:type="paragraph" w:customStyle="1" w:styleId="TableHeading">
    <w:name w:val="Table Heading"/>
    <w:basedOn w:val="HeadingBase"/>
    <w:rsid w:val="0028575E"/>
    <w:pPr>
      <w:keepLines/>
      <w:pBdr>
        <w:bottom w:val="single" w:sz="6" w:space="1" w:color="918585"/>
      </w:pBdr>
      <w:spacing w:before="240"/>
    </w:pPr>
  </w:style>
  <w:style w:type="character" w:customStyle="1" w:styleId="HotSpot">
    <w:name w:val="HotSpot"/>
    <w:rsid w:val="0028575E"/>
    <w:rPr>
      <w:color w:val="0033CC"/>
      <w:u w:val="none"/>
    </w:rPr>
  </w:style>
  <w:style w:type="paragraph" w:customStyle="1" w:styleId="BodyTextRight">
    <w:name w:val="Body Text Right"/>
    <w:basedOn w:val="BodyText"/>
    <w:rsid w:val="0028575E"/>
    <w:pPr>
      <w:spacing w:before="0" w:after="0"/>
      <w:jc w:val="right"/>
    </w:pPr>
  </w:style>
  <w:style w:type="paragraph" w:styleId="Index3">
    <w:name w:val="index 3"/>
    <w:basedOn w:val="ListNumber2"/>
    <w:next w:val="Normal"/>
    <w:semiHidden/>
    <w:rsid w:val="0028575E"/>
    <w:pPr>
      <w:numPr>
        <w:numId w:val="0"/>
      </w:numPr>
      <w:tabs>
        <w:tab w:val="right" w:leader="dot" w:pos="4176"/>
      </w:tabs>
    </w:pPr>
  </w:style>
  <w:style w:type="paragraph" w:styleId="ListNumber2">
    <w:name w:val="List Number 2"/>
    <w:basedOn w:val="List2"/>
    <w:rsid w:val="0028575E"/>
    <w:pPr>
      <w:numPr>
        <w:numId w:val="9"/>
      </w:numPr>
      <w:tabs>
        <w:tab w:val="clear" w:pos="1060"/>
      </w:tabs>
    </w:pPr>
  </w:style>
  <w:style w:type="paragraph" w:customStyle="1" w:styleId="MarginNote">
    <w:name w:val="Margin Note"/>
    <w:basedOn w:val="BodyText"/>
    <w:rsid w:val="00285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7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75E"/>
    <w:rPr>
      <w:sz w:val="32"/>
    </w:rPr>
  </w:style>
  <w:style w:type="paragraph" w:customStyle="1" w:styleId="HeadingProcedure">
    <w:name w:val="Heading Procedure"/>
    <w:basedOn w:val="HeadingBase"/>
    <w:next w:val="Normal"/>
    <w:rsid w:val="0028575E"/>
    <w:pPr>
      <w:tabs>
        <w:tab w:val="left" w:pos="0"/>
      </w:tabs>
      <w:spacing w:before="120" w:after="60"/>
    </w:pPr>
    <w:rPr>
      <w:i/>
      <w:color w:val="918585"/>
      <w:sz w:val="22"/>
    </w:rPr>
  </w:style>
  <w:style w:type="paragraph" w:customStyle="1" w:styleId="TableBodyText">
    <w:name w:val="Table Body Text"/>
    <w:basedOn w:val="BodyText"/>
    <w:rsid w:val="0028575E"/>
    <w:pPr>
      <w:spacing w:before="60" w:after="60"/>
    </w:pPr>
  </w:style>
  <w:style w:type="paragraph" w:styleId="ListContinue">
    <w:name w:val="List Continue"/>
    <w:basedOn w:val="List"/>
    <w:rsid w:val="0028575E"/>
    <w:pPr>
      <w:ind w:firstLine="0"/>
    </w:pPr>
  </w:style>
  <w:style w:type="paragraph" w:customStyle="1" w:styleId="ListNote">
    <w:name w:val="List Note"/>
    <w:basedOn w:val="List"/>
    <w:rsid w:val="0028575E"/>
    <w:pPr>
      <w:pBdr>
        <w:top w:val="single" w:sz="6" w:space="2" w:color="918585"/>
        <w:bottom w:val="single" w:sz="6" w:space="2" w:color="918585"/>
      </w:pBdr>
      <w:tabs>
        <w:tab w:val="left" w:pos="1021"/>
      </w:tabs>
      <w:ind w:firstLine="0"/>
    </w:pPr>
  </w:style>
  <w:style w:type="paragraph" w:customStyle="1" w:styleId="Warning">
    <w:name w:val="Warning"/>
    <w:basedOn w:val="BodyText"/>
    <w:rsid w:val="0028575E"/>
    <w:pPr>
      <w:shd w:val="clear" w:color="auto" w:fill="D9D9D9"/>
      <w:tabs>
        <w:tab w:val="left" w:pos="992"/>
      </w:tabs>
      <w:ind w:left="119" w:right="119"/>
    </w:pPr>
    <w:rPr>
      <w:sz w:val="20"/>
    </w:rPr>
  </w:style>
  <w:style w:type="paragraph" w:customStyle="1" w:styleId="MarginIcons">
    <w:name w:val="Margin Icons"/>
    <w:basedOn w:val="BodyText"/>
    <w:rsid w:val="00285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75E"/>
    <w:rPr>
      <w:rFonts w:ascii="Courier New" w:hAnsi="Courier New"/>
    </w:rPr>
  </w:style>
  <w:style w:type="paragraph" w:customStyle="1" w:styleId="NoteBullet">
    <w:name w:val="Note Bullet"/>
    <w:basedOn w:val="Note"/>
    <w:rsid w:val="0028575E"/>
    <w:pPr>
      <w:tabs>
        <w:tab w:val="clear" w:pos="680"/>
      </w:tabs>
      <w:spacing w:before="60" w:after="60"/>
    </w:pPr>
  </w:style>
  <w:style w:type="paragraph" w:customStyle="1" w:styleId="SubHeading2">
    <w:name w:val="SubHeading2"/>
    <w:basedOn w:val="HeadingBase"/>
    <w:rsid w:val="0028575E"/>
    <w:pPr>
      <w:spacing w:before="240" w:after="60"/>
    </w:pPr>
    <w:rPr>
      <w:sz w:val="20"/>
    </w:rPr>
  </w:style>
  <w:style w:type="paragraph" w:customStyle="1" w:styleId="SubHeading1">
    <w:name w:val="SubHeading1"/>
    <w:basedOn w:val="HeadingBase"/>
    <w:rsid w:val="0028575E"/>
    <w:pPr>
      <w:spacing w:before="240" w:after="60"/>
    </w:pPr>
    <w:rPr>
      <w:color w:val="918585"/>
      <w:sz w:val="22"/>
    </w:rPr>
  </w:style>
  <w:style w:type="paragraph" w:customStyle="1" w:styleId="SideHeading">
    <w:name w:val="Side Heading"/>
    <w:basedOn w:val="HeadingBase"/>
    <w:rsid w:val="00285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75E"/>
    <w:pPr>
      <w:tabs>
        <w:tab w:val="num" w:pos="360"/>
      </w:tabs>
    </w:pPr>
  </w:style>
  <w:style w:type="paragraph" w:styleId="PlainText">
    <w:name w:val="Plain Text"/>
    <w:basedOn w:val="Normal"/>
    <w:link w:val="PlainTextChar"/>
    <w:rsid w:val="0028575E"/>
    <w:rPr>
      <w:sz w:val="20"/>
    </w:rPr>
  </w:style>
  <w:style w:type="character" w:customStyle="1" w:styleId="PlainTextChar">
    <w:name w:val="Plain Text Char"/>
    <w:basedOn w:val="DefaultParagraphFont"/>
    <w:link w:val="PlainText"/>
    <w:rsid w:val="0028575E"/>
    <w:rPr>
      <w:rFonts w:ascii="Courier New" w:eastAsia="Times New Roman" w:hAnsi="Courier New" w:cs="Times New Roman"/>
      <w:sz w:val="20"/>
      <w:szCs w:val="20"/>
      <w:lang w:eastAsia="en-US"/>
    </w:rPr>
  </w:style>
  <w:style w:type="character" w:customStyle="1" w:styleId="MenuOption">
    <w:name w:val="Menu Option"/>
    <w:basedOn w:val="DefaultParagraphFont"/>
    <w:rsid w:val="0028575E"/>
    <w:rPr>
      <w:b/>
      <w:smallCaps/>
    </w:rPr>
  </w:style>
  <w:style w:type="paragraph" w:customStyle="1" w:styleId="TableListNumber">
    <w:name w:val="Table List Number"/>
    <w:basedOn w:val="ListNumber"/>
    <w:rsid w:val="0028575E"/>
    <w:pPr>
      <w:numPr>
        <w:numId w:val="0"/>
      </w:numPr>
    </w:pPr>
  </w:style>
  <w:style w:type="paragraph" w:styleId="TOC4">
    <w:name w:val="toc 4"/>
    <w:basedOn w:val="TOCBase"/>
    <w:next w:val="Normal"/>
    <w:semiHidden/>
    <w:rsid w:val="0028575E"/>
    <w:pPr>
      <w:tabs>
        <w:tab w:val="right" w:leader="dot" w:pos="9071"/>
      </w:tabs>
      <w:ind w:left="1701"/>
    </w:pPr>
  </w:style>
  <w:style w:type="paragraph" w:customStyle="1" w:styleId="ListAlpha">
    <w:name w:val="List Alpha"/>
    <w:basedOn w:val="List"/>
    <w:rsid w:val="0028575E"/>
    <w:pPr>
      <w:numPr>
        <w:numId w:val="8"/>
      </w:numPr>
    </w:pPr>
  </w:style>
  <w:style w:type="paragraph" w:customStyle="1" w:styleId="ListAlpha2">
    <w:name w:val="List Alpha 2"/>
    <w:basedOn w:val="List2"/>
    <w:rsid w:val="0028575E"/>
    <w:pPr>
      <w:numPr>
        <w:numId w:val="7"/>
      </w:numPr>
    </w:pPr>
  </w:style>
  <w:style w:type="paragraph" w:styleId="List2">
    <w:name w:val="List 2"/>
    <w:basedOn w:val="BodyText"/>
    <w:rsid w:val="0028575E"/>
    <w:pPr>
      <w:tabs>
        <w:tab w:val="left" w:pos="680"/>
      </w:tabs>
      <w:spacing w:before="60" w:after="60"/>
      <w:ind w:left="680" w:hanging="340"/>
    </w:pPr>
  </w:style>
  <w:style w:type="paragraph" w:styleId="List3">
    <w:name w:val="List 3"/>
    <w:basedOn w:val="BodyText"/>
    <w:rsid w:val="0028575E"/>
    <w:pPr>
      <w:tabs>
        <w:tab w:val="left" w:pos="1021"/>
      </w:tabs>
      <w:spacing w:before="60" w:after="60"/>
      <w:ind w:left="1020" w:hanging="340"/>
    </w:pPr>
  </w:style>
  <w:style w:type="paragraph" w:styleId="List4">
    <w:name w:val="List 4"/>
    <w:basedOn w:val="BodyText"/>
    <w:rsid w:val="0028575E"/>
    <w:pPr>
      <w:tabs>
        <w:tab w:val="left" w:pos="1361"/>
      </w:tabs>
      <w:spacing w:before="60" w:after="60"/>
      <w:ind w:left="1361" w:hanging="340"/>
    </w:pPr>
  </w:style>
  <w:style w:type="paragraph" w:styleId="List5">
    <w:name w:val="List 5"/>
    <w:basedOn w:val="BodyText"/>
    <w:rsid w:val="0028575E"/>
    <w:pPr>
      <w:tabs>
        <w:tab w:val="left" w:pos="1701"/>
      </w:tabs>
      <w:spacing w:before="60" w:after="60"/>
      <w:ind w:left="1701" w:hanging="340"/>
    </w:pPr>
  </w:style>
  <w:style w:type="paragraph" w:styleId="ListBullet3">
    <w:name w:val="List Bullet 3"/>
    <w:basedOn w:val="List3"/>
    <w:rsid w:val="0028575E"/>
    <w:pPr>
      <w:numPr>
        <w:numId w:val="14"/>
      </w:numPr>
      <w:tabs>
        <w:tab w:val="clear" w:pos="1021"/>
      </w:tabs>
      <w:ind w:left="1037" w:hanging="357"/>
    </w:pPr>
  </w:style>
  <w:style w:type="paragraph" w:styleId="ListBullet4">
    <w:name w:val="List Bullet 4"/>
    <w:basedOn w:val="List4"/>
    <w:rsid w:val="0028575E"/>
    <w:pPr>
      <w:numPr>
        <w:numId w:val="2"/>
      </w:numPr>
    </w:pPr>
  </w:style>
  <w:style w:type="paragraph" w:styleId="ListBullet5">
    <w:name w:val="List Bullet 5"/>
    <w:basedOn w:val="List5"/>
    <w:rsid w:val="0028575E"/>
    <w:pPr>
      <w:numPr>
        <w:numId w:val="3"/>
      </w:numPr>
    </w:pPr>
  </w:style>
  <w:style w:type="paragraph" w:styleId="ListContinue2">
    <w:name w:val="List Continue 2"/>
    <w:basedOn w:val="List2"/>
    <w:rsid w:val="0028575E"/>
    <w:pPr>
      <w:ind w:firstLine="0"/>
    </w:pPr>
  </w:style>
  <w:style w:type="paragraph" w:styleId="ListContinue3">
    <w:name w:val="List Continue 3"/>
    <w:basedOn w:val="List3"/>
    <w:rsid w:val="0028575E"/>
    <w:pPr>
      <w:ind w:left="1021" w:firstLine="0"/>
    </w:pPr>
  </w:style>
  <w:style w:type="paragraph" w:styleId="ListContinue4">
    <w:name w:val="List Continue 4"/>
    <w:basedOn w:val="List4"/>
    <w:rsid w:val="0028575E"/>
    <w:pPr>
      <w:ind w:firstLine="0"/>
    </w:pPr>
  </w:style>
  <w:style w:type="paragraph" w:styleId="ListContinue5">
    <w:name w:val="List Continue 5"/>
    <w:basedOn w:val="List5"/>
    <w:rsid w:val="0028575E"/>
    <w:pPr>
      <w:ind w:firstLine="0"/>
    </w:pPr>
  </w:style>
  <w:style w:type="paragraph" w:styleId="ListNumber3">
    <w:name w:val="List Number 3"/>
    <w:basedOn w:val="List3"/>
    <w:rsid w:val="0028575E"/>
    <w:pPr>
      <w:numPr>
        <w:numId w:val="4"/>
      </w:numPr>
    </w:pPr>
  </w:style>
  <w:style w:type="paragraph" w:styleId="ListNumber4">
    <w:name w:val="List Number 4"/>
    <w:basedOn w:val="List4"/>
    <w:rsid w:val="0028575E"/>
    <w:pPr>
      <w:numPr>
        <w:numId w:val="5"/>
      </w:numPr>
    </w:pPr>
  </w:style>
  <w:style w:type="paragraph" w:styleId="ListNumber5">
    <w:name w:val="List Number 5"/>
    <w:basedOn w:val="List5"/>
    <w:rsid w:val="0028575E"/>
    <w:pPr>
      <w:numPr>
        <w:numId w:val="6"/>
      </w:numPr>
    </w:pPr>
  </w:style>
  <w:style w:type="paragraph" w:styleId="BlockText">
    <w:name w:val="Block Text"/>
    <w:basedOn w:val="Normal"/>
    <w:rsid w:val="0028575E"/>
    <w:pPr>
      <w:spacing w:after="120"/>
      <w:ind w:left="1440" w:right="1440"/>
    </w:pPr>
  </w:style>
  <w:style w:type="character" w:customStyle="1" w:styleId="Subscript">
    <w:name w:val="Subscript"/>
    <w:basedOn w:val="DefaultParagraphFont"/>
    <w:rsid w:val="0028575E"/>
    <w:rPr>
      <w:sz w:val="16"/>
      <w:vertAlign w:val="subscript"/>
    </w:rPr>
  </w:style>
  <w:style w:type="character" w:customStyle="1" w:styleId="Superscript">
    <w:name w:val="Superscript"/>
    <w:basedOn w:val="DefaultParagraphFont"/>
    <w:rsid w:val="0028575E"/>
    <w:rPr>
      <w:sz w:val="16"/>
      <w:vertAlign w:val="superscript"/>
    </w:rPr>
  </w:style>
  <w:style w:type="character" w:customStyle="1" w:styleId="Symbols">
    <w:name w:val="Symbols"/>
    <w:basedOn w:val="DefaultParagraphFont"/>
    <w:rsid w:val="0028575E"/>
    <w:rPr>
      <w:rFonts w:ascii="Symbol" w:hAnsi="Symbol"/>
    </w:rPr>
  </w:style>
  <w:style w:type="character" w:customStyle="1" w:styleId="MenuOptions">
    <w:name w:val="Menu Options"/>
    <w:basedOn w:val="DefaultParagraphFont"/>
    <w:rsid w:val="0028575E"/>
    <w:rPr>
      <w:rFonts w:ascii="Arial Narrow" w:hAnsi="Arial Narrow"/>
      <w:smallCaps/>
    </w:rPr>
  </w:style>
  <w:style w:type="character" w:customStyle="1" w:styleId="Buttons">
    <w:name w:val="Buttons"/>
    <w:basedOn w:val="DefaultParagraphFont"/>
    <w:rsid w:val="0028575E"/>
    <w:rPr>
      <w:b/>
    </w:rPr>
  </w:style>
  <w:style w:type="character" w:customStyle="1" w:styleId="Underlined">
    <w:name w:val="Underlined"/>
    <w:basedOn w:val="DefaultParagraphFont"/>
    <w:rsid w:val="0028575E"/>
    <w:rPr>
      <w:u w:val="single"/>
    </w:rPr>
  </w:style>
  <w:style w:type="paragraph" w:customStyle="1" w:styleId="TableBodyTextRight">
    <w:name w:val="Table Body Text Right"/>
    <w:basedOn w:val="TableBodyText"/>
    <w:rsid w:val="0028575E"/>
    <w:pPr>
      <w:widowControl w:val="0"/>
      <w:autoSpaceDE w:val="0"/>
      <w:autoSpaceDN w:val="0"/>
      <w:adjustRightInd w:val="0"/>
      <w:jc w:val="right"/>
    </w:pPr>
    <w:rPr>
      <w:rFonts w:cs="Arial"/>
      <w:szCs w:val="18"/>
    </w:rPr>
  </w:style>
  <w:style w:type="paragraph" w:customStyle="1" w:styleId="CopyrightText">
    <w:name w:val="Copyright Text"/>
    <w:basedOn w:val="BodyText"/>
    <w:rsid w:val="0028575E"/>
    <w:rPr>
      <w:sz w:val="18"/>
    </w:rPr>
  </w:style>
  <w:style w:type="paragraph" w:customStyle="1" w:styleId="BodySmallRight">
    <w:name w:val="Body Small Right"/>
    <w:basedOn w:val="BodyTextRight"/>
    <w:rsid w:val="0028575E"/>
    <w:rPr>
      <w:sz w:val="18"/>
      <w:szCs w:val="18"/>
    </w:rPr>
  </w:style>
  <w:style w:type="paragraph" w:customStyle="1" w:styleId="MarginEdition">
    <w:name w:val="Margin Edition"/>
    <w:basedOn w:val="MarginNote"/>
    <w:rsid w:val="0028575E"/>
    <w:pPr>
      <w:spacing w:before="0" w:after="0"/>
    </w:pPr>
    <w:rPr>
      <w:rFonts w:ascii="Times New Roman" w:hAnsi="Times New Roman"/>
      <w:color w:val="999999"/>
    </w:rPr>
  </w:style>
  <w:style w:type="paragraph" w:customStyle="1" w:styleId="Spacer">
    <w:name w:val="Spacer"/>
    <w:basedOn w:val="Normal"/>
    <w:rsid w:val="0028575E"/>
    <w:rPr>
      <w:sz w:val="2"/>
      <w:szCs w:val="2"/>
    </w:rPr>
  </w:style>
  <w:style w:type="character" w:customStyle="1" w:styleId="Small">
    <w:name w:val="Small"/>
    <w:basedOn w:val="DefaultParagraphFont"/>
    <w:rsid w:val="0028575E"/>
    <w:rPr>
      <w:sz w:val="16"/>
    </w:rPr>
  </w:style>
  <w:style w:type="paragraph" w:customStyle="1" w:styleId="WideTable">
    <w:name w:val="Wide Table"/>
    <w:basedOn w:val="Normal"/>
    <w:rsid w:val="0028575E"/>
    <w:pPr>
      <w:ind w:left="-1418"/>
    </w:pPr>
    <w:rPr>
      <w:sz w:val="2"/>
      <w:szCs w:val="2"/>
    </w:rPr>
  </w:style>
  <w:style w:type="character" w:styleId="PageNumber">
    <w:name w:val="page number"/>
    <w:basedOn w:val="DefaultParagraphFont"/>
    <w:rsid w:val="0028575E"/>
  </w:style>
  <w:style w:type="paragraph" w:styleId="Quote">
    <w:name w:val="Quote"/>
    <w:basedOn w:val="Heading1"/>
    <w:link w:val="QuoteChar"/>
    <w:qFormat/>
    <w:rsid w:val="0028575E"/>
    <w:rPr>
      <w:b w:val="0"/>
      <w:sz w:val="72"/>
      <w:szCs w:val="72"/>
      <w:lang w:val="en-NZ"/>
    </w:rPr>
  </w:style>
  <w:style w:type="character" w:customStyle="1" w:styleId="QuoteChar">
    <w:name w:val="Quote Char"/>
    <w:basedOn w:val="DefaultParagraphFont"/>
    <w:link w:val="Quote"/>
    <w:rsid w:val="00285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75E"/>
    <w:pPr>
      <w:pageBreakBefore/>
    </w:pPr>
  </w:style>
  <w:style w:type="paragraph" w:customStyle="1" w:styleId="Border">
    <w:name w:val="Border"/>
    <w:basedOn w:val="Normal"/>
    <w:qFormat/>
    <w:rsid w:val="00285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75E"/>
    <w:rPr>
      <w:b/>
      <w:bCs/>
      <w:i/>
      <w:iCs/>
      <w:color w:val="auto"/>
    </w:rPr>
  </w:style>
  <w:style w:type="paragraph" w:styleId="IntenseQuote">
    <w:name w:val="Intense Quote"/>
    <w:basedOn w:val="Normal"/>
    <w:next w:val="Normal"/>
    <w:link w:val="IntenseQuoteChar"/>
    <w:uiPriority w:val="30"/>
    <w:qFormat/>
    <w:rsid w:val="00285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7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75E"/>
    <w:rPr>
      <w:smallCaps/>
      <w:color w:val="auto"/>
      <w:u w:val="single"/>
    </w:rPr>
  </w:style>
  <w:style w:type="character" w:styleId="IntenseReference">
    <w:name w:val="Intense Reference"/>
    <w:basedOn w:val="DefaultParagraphFont"/>
    <w:uiPriority w:val="32"/>
    <w:qFormat/>
    <w:rsid w:val="0028575E"/>
    <w:rPr>
      <w:b/>
      <w:bCs/>
      <w:smallCaps/>
      <w:color w:val="auto"/>
      <w:spacing w:val="5"/>
      <w:u w:val="single"/>
    </w:rPr>
  </w:style>
  <w:style w:type="paragraph" w:customStyle="1" w:styleId="2ColumnHeading">
    <w:name w:val="2Column Heading"/>
    <w:basedOn w:val="BodyText"/>
    <w:qFormat/>
    <w:rsid w:val="0028575E"/>
    <w:pPr>
      <w:spacing w:after="60"/>
      <w:ind w:left="-2268"/>
    </w:pPr>
    <w:rPr>
      <w:b/>
    </w:rPr>
  </w:style>
  <w:style w:type="paragraph" w:customStyle="1" w:styleId="Heading1TOC">
    <w:name w:val="Heading1 TOC"/>
    <w:basedOn w:val="Normal"/>
    <w:qFormat/>
    <w:rsid w:val="0028575E"/>
    <w:pPr>
      <w:spacing w:before="240" w:after="120"/>
    </w:pPr>
    <w:rPr>
      <w:rFonts w:ascii="Times New Roman" w:hAnsi="Times New Roman"/>
      <w:b/>
      <w:sz w:val="32"/>
    </w:rPr>
  </w:style>
  <w:style w:type="paragraph" w:customStyle="1" w:styleId="Heading2TOC">
    <w:name w:val="Heading2 TOC"/>
    <w:basedOn w:val="Normal"/>
    <w:qFormat/>
    <w:rsid w:val="0028575E"/>
    <w:pPr>
      <w:spacing w:before="240" w:after="60"/>
    </w:pPr>
    <w:rPr>
      <w:rFonts w:ascii="Times New Roman" w:hAnsi="Times New Roman"/>
      <w:b/>
      <w:sz w:val="28"/>
    </w:rPr>
  </w:style>
  <w:style w:type="character" w:customStyle="1" w:styleId="Underline">
    <w:name w:val="Underline"/>
    <w:basedOn w:val="DefaultParagraphFont"/>
    <w:qFormat/>
    <w:rsid w:val="0028575E"/>
    <w:rPr>
      <w:u w:val="single"/>
    </w:rPr>
  </w:style>
  <w:style w:type="paragraph" w:styleId="BalloonText">
    <w:name w:val="Balloon Text"/>
    <w:basedOn w:val="Normal"/>
    <w:link w:val="BalloonTextChar"/>
    <w:rsid w:val="0028575E"/>
    <w:rPr>
      <w:rFonts w:ascii="Tahoma" w:hAnsi="Tahoma" w:cs="Tahoma"/>
      <w:sz w:val="16"/>
      <w:szCs w:val="16"/>
    </w:rPr>
  </w:style>
  <w:style w:type="character" w:customStyle="1" w:styleId="BalloonTextChar">
    <w:name w:val="Balloon Text Char"/>
    <w:basedOn w:val="DefaultParagraphFont"/>
    <w:link w:val="BalloonText"/>
    <w:rsid w:val="002857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7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7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75E"/>
    <w:rPr>
      <w:b/>
      <w:color w:val="660033"/>
      <w:spacing w:val="0"/>
    </w:rPr>
  </w:style>
  <w:style w:type="paragraph" w:customStyle="1" w:styleId="Nameditemlist">
    <w:name w:val="Named item list"/>
    <w:basedOn w:val="BodyText"/>
    <w:qFormat/>
    <w:rsid w:val="002857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960</Words>
  <Characters>6031</Characters>
  <Application>Microsoft Office Word</Application>
  <DocSecurity>0</DocSecurity>
  <Lines>229</Lines>
  <Paragraphs>152</Paragraphs>
  <ScaleCrop>false</ScaleCrop>
  <Company>Author-it Software Corporation Ltd.</Company>
  <LinksUpToDate>false</LinksUpToDate>
  <CharactersWithSpaces>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DEFSO006A Optimise and monitor sensor display</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2013-01-25T15:40:00Z</dcterms:created>
  <dcterms:modified xsi:type="dcterms:W3CDTF">2013-01-25T15:40:00Z</dcterms:modified>
</cp:coreProperties>
</file>