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F27" w:rsidP="00465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DEFRM208B Manage training area and range contamination</w:t>
      </w:r>
      <w:r>
        <w:fldChar w:fldCharType="end"/>
      </w:r>
    </w:p>
    <w:p w:rsidR="00465F27" w:rsidP="00465F27">
      <w:pPr>
        <w:pStyle w:val="Version"/>
        <w:sectPr w:rsidSect="00FB4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B4A66" w:rsidP="00FB4A66">
      <w:pPr>
        <w:pStyle w:val="SuperHeading"/>
      </w:pPr>
      <w:r w:rsidRPr="00FB4A66">
        <w:t>DEFRM208B Manage training area and range contamination</w:t>
      </w:r>
    </w:p>
    <w:p w:rsidR="00000000" w:rsidRPr="00FB4A66" w:rsidP="00FB4A66">
      <w:pPr>
        <w:pStyle w:val="Heading1"/>
      </w:pPr>
      <w:bookmarkStart w:id="1" w:name="O_521814"/>
      <w:bookmarkEnd w:id="1"/>
      <w:r w:rsidRPr="00FB4A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BodyText"/>
            </w:pPr>
            <w:r w:rsidRPr="00FB4A66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BodyText"/>
            </w:pPr>
            <w:r w:rsidRPr="00FB4A66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SpecialBold"/>
              </w:rPr>
              <w:t xml:space="preserve"> Comments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 xml:space="preserve">Layout adjusted. 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BodyText"/>
            </w:pPr>
            <w:r w:rsidRPr="00FB4A66">
              <w:t>First release.</w:t>
            </w:r>
          </w:p>
        </w:tc>
      </w:tr>
    </w:tbl>
    <w:p w:rsidR="00465F27" w:rsidP="00FB4A66">
      <w:pPr>
        <w:pStyle w:val="BodyText"/>
      </w:pPr>
    </w:p>
    <w:p w:rsidR="00465F27" w:rsidP="00FB4A66">
      <w:pPr>
        <w:pStyle w:val="BodyText"/>
      </w:pPr>
    </w:p>
    <w:p w:rsidR="00000000" w:rsidRPr="00FB4A66" w:rsidP="00FB4A66">
      <w:pPr>
        <w:pStyle w:val="Heading1"/>
      </w:pPr>
      <w:bookmarkStart w:id="2" w:name="O_521813"/>
      <w:bookmarkEnd w:id="2"/>
      <w:r w:rsidRPr="00FB4A66">
        <w:t>Unit Descriptor</w:t>
      </w:r>
    </w:p>
    <w:p w:rsidR="00000000" w:rsidRPr="00FB4A66" w:rsidP="00FB4A66">
      <w:pPr>
        <w:pStyle w:val="BodyText"/>
      </w:pPr>
      <w:r w:rsidRPr="00FB4A66">
        <w:t>This unit covers the competency required to locate, identify, isolate and establish safety parameters for contaminants and contamination on training areas and ranges.</w:t>
      </w: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3" w:name="O_521812"/>
      <w:bookmarkEnd w:id="3"/>
      <w:r w:rsidRPr="00FB4A66">
        <w:t>Application of the Unit</w:t>
      </w:r>
    </w:p>
    <w:p w:rsidR="00000000" w:rsidRPr="00FB4A66" w:rsidP="00FB4A66">
      <w:pPr>
        <w:pStyle w:val="BodyText"/>
      </w:pPr>
      <w:r w:rsidRPr="00FB4A66">
        <w:t>This unit was developed for range management and</w:t>
      </w:r>
      <w:r w:rsidRPr="00FB4A66">
        <w:t xml:space="preserve"> range control work within Defence but may be applicable to work in this field.</w:t>
      </w:r>
    </w:p>
    <w:p w:rsidR="00000000" w:rsidRPr="00FB4A66" w:rsidP="00FB4A66">
      <w:pPr>
        <w:pStyle w:val="BodyText"/>
      </w:pPr>
      <w:r w:rsidRPr="00FB4A66">
        <w:t>Typically, people who or apply this unit would work independently or as part of a team under direct and indirect supervision, use discretion and judgement and take responsibili</w:t>
      </w:r>
      <w:r w:rsidRPr="00FB4A66">
        <w:t>ty for the quality of their outputs. All activities are carried out in accordance with relevant organisational policies and procedures.</w:t>
      </w: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4" w:name="O_521811"/>
      <w:bookmarkEnd w:id="4"/>
      <w:r w:rsidRPr="00FB4A66">
        <w:t>Licensing/Regulatory Information</w:t>
      </w:r>
    </w:p>
    <w:p w:rsidR="00000000" w:rsidRPr="00FB4A66" w:rsidP="00FB4A66">
      <w:pPr>
        <w:pStyle w:val="BodyText"/>
      </w:pPr>
      <w:r w:rsidRPr="00FB4A66">
        <w:t>Not applicable.</w:t>
      </w: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5" w:name="O_521810"/>
      <w:bookmarkEnd w:id="5"/>
      <w:r w:rsidRPr="00FB4A66">
        <w:t>Pre-Requisites</w:t>
      </w:r>
    </w:p>
    <w:p w:rsidR="00000000" w:rsidRPr="00FB4A66" w:rsidP="00FB4A66">
      <w:pPr>
        <w:pStyle w:val="BodyText"/>
      </w:pPr>
      <w:r w:rsidRPr="00FB4A66">
        <w:t xml:space="preserve">Not applicable. </w:t>
      </w: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6" w:name="O_521809"/>
      <w:bookmarkEnd w:id="6"/>
      <w:r w:rsidRPr="00FB4A66">
        <w:t>Employability Skills Information</w:t>
      </w:r>
    </w:p>
    <w:p w:rsidR="00000000" w:rsidRPr="00FB4A66" w:rsidP="00FB4A66">
      <w:pPr>
        <w:pStyle w:val="BodyText"/>
      </w:pPr>
      <w:r w:rsidRPr="00FB4A66">
        <w:t>This unit contains employability skills.</w:t>
      </w: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7" w:name="O_521808"/>
      <w:bookmarkEnd w:id="7"/>
      <w:r w:rsidRPr="00FB4A6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BodyText"/>
            </w:pPr>
            <w:r w:rsidRPr="00FB4A66">
              <w:t xml:space="preserve">Performance Criteria describe the required performance needed to demonstrate achievement of the element. Where </w:t>
            </w:r>
            <w:r w:rsidRPr="00FB4A66">
              <w:rPr>
                <w:rStyle w:val="BoldandItalics"/>
              </w:rPr>
              <w:t xml:space="preserve">bold italicised </w:t>
            </w:r>
            <w:r w:rsidRPr="00FB4A66">
              <w:t>text is used, further information is detailed in the Range Statement. Assessment of performance is to be consistent with the Evid</w:t>
            </w:r>
            <w:r w:rsidRPr="00FB4A66">
              <w:t>ence Guide.</w:t>
            </w:r>
          </w:p>
        </w:tc>
      </w:tr>
    </w:tbl>
    <w:p w:rsidR="00000000" w:rsidRPr="00FB4A66" w:rsidP="00FB4A66">
      <w:pPr>
        <w:pStyle w:val="BodyText"/>
      </w:pP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8" w:name="O_521807"/>
      <w:bookmarkEnd w:id="8"/>
      <w:r w:rsidRPr="00FB4A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PERFORMANCE CRITERIA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List"/>
              <w:rPr>
                <w:lang w:val="en-NZ"/>
              </w:rPr>
            </w:pPr>
            <w:r w:rsidRPr="00FB4A66">
              <w:t>1.</w:t>
            </w:r>
            <w:r w:rsidRPr="00FB4A66">
              <w:tab/>
            </w:r>
            <w:r w:rsidRPr="00FB4A66">
              <w:rPr>
                <w:rStyle w:val="SpecialBold"/>
              </w:rPr>
              <w:t>Prepare for the location and identification of contaminants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"/>
            </w:pPr>
            <w:r w:rsidRPr="00FB4A66">
              <w:t>1.1</w:t>
            </w:r>
            <w:r w:rsidRPr="00FB4A66">
              <w:tab/>
              <w:t>Post activity reports and other incident or activity reports are analysed for probable contami</w:t>
            </w:r>
            <w:r w:rsidRPr="00FB4A66">
              <w:t>nation and location</w:t>
            </w:r>
          </w:p>
          <w:p w:rsidR="00000000" w:rsidRPr="00FB4A66" w:rsidP="00FB4A66">
            <w:pPr>
              <w:pStyle w:val="List"/>
            </w:pPr>
            <w:r w:rsidRPr="00FB4A66">
              <w:t>1.2</w:t>
            </w:r>
            <w:r w:rsidRPr="00FB4A66">
              <w:tab/>
              <w:t>Probable location(s) of</w:t>
            </w:r>
            <w:r w:rsidRPr="00FB4A66">
              <w:rPr>
                <w:rStyle w:val="BoldandItalics"/>
              </w:rPr>
              <w:t xml:space="preserve"> contaminant(s) </w:t>
            </w:r>
            <w:r w:rsidRPr="00FB4A66">
              <w:t>are plotted on maps and/or charts in accordance with Range Standing Orders, instructions, policy and procedures</w:t>
            </w:r>
          </w:p>
          <w:p w:rsidR="00000000" w:rsidRPr="00FB4A66" w:rsidP="00FB4A66">
            <w:pPr>
              <w:pStyle w:val="List"/>
            </w:pPr>
            <w:r w:rsidRPr="00FB4A66">
              <w:t>1.3</w:t>
            </w:r>
            <w:r w:rsidRPr="00FB4A66">
              <w:tab/>
              <w:t xml:space="preserve">Resources required for location/marking of the contaminant(s) are identified </w:t>
            </w:r>
            <w:r w:rsidRPr="00FB4A66">
              <w:t>and acquired in accordance with Range Standing Orders, instructions, policy and procedures</w:t>
            </w:r>
          </w:p>
          <w:p w:rsidR="00000000" w:rsidP="00FB4A66">
            <w:pPr>
              <w:pStyle w:val="List"/>
              <w:rPr>
                <w:lang w:val="en-NZ"/>
              </w:rPr>
            </w:pPr>
            <w:r w:rsidRPr="00FB4A66">
              <w:t>1.4</w:t>
            </w:r>
            <w:r w:rsidRPr="00FB4A66">
              <w:tab/>
              <w:t>Plans are established for searches, confirmation and marking of contaminant(s) in accordance with Range Standing Orders, instructions, policy and procedures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List"/>
              <w:rPr>
                <w:lang w:val="en-NZ"/>
              </w:rPr>
            </w:pPr>
            <w:r w:rsidRPr="00FB4A66">
              <w:t>2.</w:t>
            </w:r>
            <w:r w:rsidRPr="00FB4A66">
              <w:tab/>
            </w:r>
            <w:r w:rsidRPr="00FB4A66">
              <w:rPr>
                <w:rStyle w:val="SpecialBold"/>
              </w:rPr>
              <w:t>Confirm locality and identity of contaminants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"/>
            </w:pPr>
            <w:r w:rsidRPr="00FB4A66">
              <w:t>2.1</w:t>
            </w:r>
            <w:r w:rsidRPr="00FB4A66">
              <w:tab/>
              <w:t>Searches for contaminant(s) are conducted in accordance with relevant Range Standing Orders, instructions, policy and procedures</w:t>
            </w:r>
          </w:p>
          <w:p w:rsidR="00000000" w:rsidRPr="00FB4A66" w:rsidP="00FB4A66">
            <w:pPr>
              <w:pStyle w:val="List"/>
            </w:pPr>
            <w:r w:rsidRPr="00FB4A66">
              <w:t>2.2</w:t>
            </w:r>
            <w:r w:rsidRPr="00FB4A66">
              <w:tab/>
              <w:t>Maps, charts and documentation are marked in accordance with Range Standi</w:t>
            </w:r>
            <w:r w:rsidRPr="00FB4A66">
              <w:t>ng Orders, instructions, policy and procedures</w:t>
            </w:r>
          </w:p>
          <w:p w:rsidR="00000000" w:rsidP="00FB4A66">
            <w:pPr>
              <w:pStyle w:val="List"/>
              <w:rPr>
                <w:lang w:val="en-NZ"/>
              </w:rPr>
            </w:pPr>
            <w:r w:rsidRPr="00FB4A66">
              <w:t>2.3</w:t>
            </w:r>
            <w:r w:rsidRPr="00FB4A66">
              <w:tab/>
            </w:r>
            <w:r w:rsidRPr="00FB4A66">
              <w:rPr>
                <w:rStyle w:val="BoldandItalics"/>
              </w:rPr>
              <w:t>Contaminant</w:t>
            </w:r>
            <w:r w:rsidRPr="00FB4A66">
              <w:t>(</w:t>
            </w:r>
            <w:r w:rsidRPr="00FB4A66">
              <w:rPr>
                <w:rStyle w:val="BoldandItalics"/>
              </w:rPr>
              <w:t>s</w:t>
            </w:r>
            <w:r w:rsidRPr="00FB4A66">
              <w:t xml:space="preserve">) are </w:t>
            </w:r>
            <w:r w:rsidRPr="00FB4A66">
              <w:rPr>
                <w:rStyle w:val="BoldandItalics"/>
              </w:rPr>
              <w:t>identified</w:t>
            </w:r>
            <w:r w:rsidRPr="00FB4A66">
              <w:t xml:space="preserve"> in accordance with Range Standing Orders, instructions, policy and procedures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List"/>
              <w:rPr>
                <w:lang w:val="en-NZ"/>
              </w:rPr>
            </w:pPr>
            <w:r w:rsidRPr="00FB4A66">
              <w:t>3.</w:t>
            </w:r>
            <w:r w:rsidRPr="00FB4A66">
              <w:tab/>
            </w:r>
            <w:r w:rsidRPr="00FB4A66">
              <w:rPr>
                <w:rStyle w:val="SpecialBold"/>
              </w:rPr>
              <w:t>Isolate and determine safety parameters and</w:t>
            </w:r>
            <w:r w:rsidRPr="00FB4A66">
              <w:t>/</w:t>
            </w:r>
            <w:r w:rsidRPr="00FB4A66">
              <w:rPr>
                <w:rStyle w:val="SpecialBold"/>
              </w:rPr>
              <w:t>or disposal or clearance action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"/>
            </w:pPr>
            <w:r w:rsidRPr="00FB4A66">
              <w:t>3.1</w:t>
            </w:r>
            <w:r w:rsidRPr="00FB4A66">
              <w:tab/>
            </w:r>
            <w:r w:rsidRPr="00FB4A66">
              <w:t xml:space="preserve">Options are evaluated and </w:t>
            </w:r>
            <w:r w:rsidRPr="00FB4A66">
              <w:rPr>
                <w:rStyle w:val="BoldandItalics"/>
              </w:rPr>
              <w:t>decisions</w:t>
            </w:r>
            <w:r w:rsidRPr="00FB4A66">
              <w:t xml:space="preserve"> are taken on safety measures, exclusion zones and/or </w:t>
            </w:r>
            <w:r w:rsidRPr="00FB4A66">
              <w:rPr>
                <w:rStyle w:val="BoldandItalics"/>
              </w:rPr>
              <w:t>disposal or clearance</w:t>
            </w:r>
            <w:r w:rsidRPr="00FB4A66">
              <w:t xml:space="preserve"> action in accordance with Range Standing Orders, instructions, policy and procedures</w:t>
            </w:r>
          </w:p>
          <w:p w:rsidR="00000000" w:rsidRPr="00FB4A66" w:rsidP="00FB4A66">
            <w:pPr>
              <w:pStyle w:val="List"/>
            </w:pPr>
            <w:r w:rsidRPr="00FB4A66">
              <w:t>3.2</w:t>
            </w:r>
            <w:r w:rsidRPr="00FB4A66">
              <w:tab/>
            </w:r>
            <w:r w:rsidRPr="00FB4A66">
              <w:t>Contaminant(s) are marked and exclusion zones are established in accordance with Range standing orders, instructions, policy and procedures</w:t>
            </w:r>
          </w:p>
          <w:p w:rsidR="00000000" w:rsidRPr="00FB4A66" w:rsidP="00FB4A66">
            <w:pPr>
              <w:pStyle w:val="List"/>
            </w:pPr>
            <w:r w:rsidRPr="00FB4A66">
              <w:t>3.3</w:t>
            </w:r>
            <w:r w:rsidRPr="00FB4A66">
              <w:tab/>
              <w:t>Contaminant(s) are recorded in relevant logs in accordance with relevant standing orders, instructions, policy a</w:t>
            </w:r>
            <w:r w:rsidRPr="00FB4A66">
              <w:t>nd procedures</w:t>
            </w:r>
          </w:p>
          <w:p w:rsidR="00000000" w:rsidRPr="00FB4A66" w:rsidP="00FB4A66">
            <w:pPr>
              <w:pStyle w:val="List"/>
            </w:pPr>
            <w:r w:rsidRPr="00FB4A66">
              <w:t>3.4</w:t>
            </w:r>
            <w:r w:rsidRPr="00FB4A66">
              <w:tab/>
              <w:t>Priority for action is allocated in accordance with relevant safety parameters, Range Standing Orders, instructions, policy and procedures</w:t>
            </w:r>
          </w:p>
          <w:p w:rsidR="00000000" w:rsidP="00FB4A66">
            <w:pPr>
              <w:pStyle w:val="List"/>
              <w:rPr>
                <w:lang w:val="en-NZ"/>
              </w:rPr>
            </w:pPr>
            <w:r w:rsidRPr="00FB4A66">
              <w:t>3.5</w:t>
            </w:r>
            <w:r w:rsidRPr="00FB4A66">
              <w:tab/>
            </w:r>
            <w:r w:rsidRPr="00FB4A66">
              <w:rPr>
                <w:rStyle w:val="BoldandItalics"/>
              </w:rPr>
              <w:t>Destruction</w:t>
            </w:r>
            <w:r w:rsidRPr="00FB4A66">
              <w:t>/</w:t>
            </w:r>
            <w:r w:rsidRPr="00FB4A66">
              <w:rPr>
                <w:rStyle w:val="BoldandItalics"/>
              </w:rPr>
              <w:t>clearances</w:t>
            </w:r>
            <w:r w:rsidRPr="00FB4A66">
              <w:t xml:space="preserve"> are arranged in accordance with relevant standing orders, instructions, </w:t>
            </w:r>
            <w:r w:rsidRPr="00FB4A66">
              <w:t>policy and procedures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List"/>
              <w:rPr>
                <w:lang w:val="en-NZ"/>
              </w:rPr>
            </w:pPr>
            <w:r w:rsidRPr="00FB4A66">
              <w:t>4.</w:t>
            </w:r>
            <w:r w:rsidRPr="00FB4A66">
              <w:tab/>
            </w:r>
            <w:r w:rsidRPr="00FB4A66">
              <w:rPr>
                <w:rStyle w:val="SpecialBold"/>
              </w:rPr>
              <w:t>Notify users and</w:t>
            </w:r>
            <w:r w:rsidRPr="00FB4A66">
              <w:t>/</w:t>
            </w:r>
            <w:r w:rsidRPr="00FB4A66">
              <w:rPr>
                <w:rStyle w:val="SpecialBold"/>
              </w:rPr>
              <w:t>or authorities of contaminants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"/>
            </w:pPr>
            <w:r w:rsidRPr="00FB4A66">
              <w:t>4.1</w:t>
            </w:r>
            <w:r w:rsidRPr="00FB4A66">
              <w:tab/>
              <w:t>Training area/range briefs are amended to reflect status of contaminant(s) in accordance with Range Standing Orders</w:t>
            </w:r>
          </w:p>
          <w:p w:rsidR="00000000" w:rsidP="00FB4A66">
            <w:pPr>
              <w:pStyle w:val="List"/>
              <w:rPr>
                <w:lang w:val="en-NZ"/>
              </w:rPr>
            </w:pPr>
            <w:r w:rsidRPr="00FB4A66">
              <w:t>4.2</w:t>
            </w:r>
            <w:r w:rsidRPr="00FB4A66">
              <w:tab/>
            </w:r>
            <w:r w:rsidRPr="00FB4A66">
              <w:rPr>
                <w:rStyle w:val="BoldandItalics"/>
              </w:rPr>
              <w:t>Warnings</w:t>
            </w:r>
            <w:r w:rsidRPr="00FB4A66">
              <w:t xml:space="preserve"> are prepared and issued in accordance with Range </w:t>
            </w:r>
            <w:r w:rsidRPr="00FB4A66">
              <w:t>Standing Orders, instructions, policy and procedures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List"/>
              <w:rPr>
                <w:lang w:val="en-NZ"/>
              </w:rPr>
            </w:pPr>
            <w:r w:rsidRPr="00FB4A66">
              <w:t>5.</w:t>
            </w:r>
            <w:r w:rsidRPr="00FB4A66">
              <w:tab/>
            </w:r>
            <w:r w:rsidRPr="00FB4A66">
              <w:rPr>
                <w:rStyle w:val="SpecialBold"/>
              </w:rPr>
              <w:t>Monitor and review training area status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"/>
            </w:pPr>
            <w:r w:rsidRPr="00FB4A66">
              <w:t>5.1</w:t>
            </w:r>
            <w:r w:rsidRPr="00FB4A66">
              <w:tab/>
              <w:t>Revised activity plans and bookings are negotiated in accordance with Range Standing Orders</w:t>
            </w:r>
          </w:p>
          <w:p w:rsidR="00000000" w:rsidRPr="00FB4A66" w:rsidP="00FB4A66">
            <w:pPr>
              <w:pStyle w:val="List"/>
            </w:pPr>
            <w:r w:rsidRPr="00FB4A66">
              <w:t>5.2</w:t>
            </w:r>
            <w:r w:rsidRPr="00FB4A66">
              <w:tab/>
              <w:t>Restrictions are lifted in accordance with relevant standin</w:t>
            </w:r>
            <w:r w:rsidRPr="00FB4A66">
              <w:t>g orders, instructions, policy and procedures</w:t>
            </w:r>
          </w:p>
        </w:tc>
      </w:tr>
    </w:tbl>
    <w:p w:rsidR="00000000" w:rsidRPr="00FB4A66" w:rsidP="00FB4A66">
      <w:pPr>
        <w:pStyle w:val="BodyText"/>
      </w:pP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9" w:name="O_521806"/>
      <w:bookmarkEnd w:id="9"/>
      <w:r w:rsidRPr="00FB4A6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This describes the essential skills and knowledge and their level, required for this unit.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SpecialBold"/>
              </w:rPr>
              <w:t>Required Skills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Bullet"/>
            </w:pPr>
            <w:r w:rsidRPr="00FB4A66">
              <w:t>apply the principles of duty of care</w:t>
            </w:r>
          </w:p>
          <w:p w:rsidR="00000000" w:rsidRPr="00FB4A66" w:rsidP="00FB4A66">
            <w:pPr>
              <w:pStyle w:val="ListBullet"/>
            </w:pPr>
            <w:r w:rsidRPr="00FB4A66">
              <w:t>conduct briefs</w:t>
            </w:r>
          </w:p>
          <w:p w:rsidR="00000000" w:rsidRPr="00FB4A66" w:rsidP="00FB4A66">
            <w:pPr>
              <w:pStyle w:val="ListBullet"/>
            </w:pPr>
            <w:r w:rsidRPr="00FB4A66">
              <w:t>identify contaminants</w:t>
            </w:r>
          </w:p>
          <w:p w:rsidR="00000000" w:rsidRPr="00FB4A66" w:rsidP="00FB4A66">
            <w:pPr>
              <w:pStyle w:val="ListBullet"/>
            </w:pPr>
            <w:r w:rsidRPr="00FB4A66">
              <w:t>interpret and apply training area safety requirements</w:t>
            </w:r>
          </w:p>
          <w:p w:rsidR="00000000" w:rsidRPr="00FB4A66" w:rsidP="00FB4A66">
            <w:pPr>
              <w:pStyle w:val="ListBullet"/>
            </w:pPr>
            <w:r w:rsidRPr="00FB4A66">
              <w:t>interpret training area activities</w:t>
            </w:r>
          </w:p>
          <w:p w:rsidR="00000000" w:rsidRPr="00FB4A66" w:rsidP="00FB4A66">
            <w:pPr>
              <w:pStyle w:val="ListBullet"/>
            </w:pPr>
            <w:r w:rsidRPr="00FB4A66">
              <w:t>navigate by vehicle and on foot list bullet</w:t>
            </w:r>
          </w:p>
          <w:p w:rsidR="00000000" w:rsidRPr="00FB4A66" w:rsidP="00FB4A66">
            <w:pPr>
              <w:pStyle w:val="ListBullet"/>
            </w:pPr>
            <w:r w:rsidRPr="00FB4A66">
              <w:t>operate training area communication facilities</w:t>
            </w:r>
          </w:p>
          <w:p w:rsidR="00000000" w:rsidRPr="00FB4A66" w:rsidP="00FB4A66">
            <w:pPr>
              <w:pStyle w:val="ListBullet"/>
            </w:pPr>
            <w:r w:rsidRPr="00FB4A66">
              <w:t>participate as a team member</w:t>
            </w:r>
          </w:p>
          <w:p w:rsidR="00000000" w:rsidRPr="00FB4A66" w:rsidP="00FB4A66">
            <w:pPr>
              <w:pStyle w:val="ListBullet"/>
            </w:pPr>
            <w:r w:rsidRPr="00FB4A66">
              <w:t>read and interpret job i</w:t>
            </w:r>
            <w:r w:rsidRPr="00FB4A66">
              <w:t>nstructions, workplace documentation and reports</w:t>
            </w:r>
          </w:p>
          <w:p w:rsidR="00000000" w:rsidRPr="00FB4A66" w:rsidP="00FB4A66">
            <w:pPr>
              <w:pStyle w:val="ListBullet"/>
            </w:pPr>
            <w:r w:rsidRPr="00FB4A66">
              <w:t>research and analysis</w:t>
            </w:r>
          </w:p>
          <w:p w:rsidR="00000000" w:rsidRPr="00FB4A66" w:rsidP="00FB4A66">
            <w:pPr>
              <w:pStyle w:val="ListBullet"/>
            </w:pPr>
            <w:r w:rsidRPr="00FB4A66">
              <w:t>use a variety of verbal and non-verbal communication techniques including body language, language style, active listening</w:t>
            </w:r>
          </w:p>
          <w:p w:rsidR="00000000" w:rsidRPr="00FB4A66" w:rsidP="00FB4A66">
            <w:pPr>
              <w:pStyle w:val="ListBullet"/>
            </w:pPr>
            <w:r w:rsidRPr="00FB4A66">
              <w:t>write at the level required to complete documentation forms and reports</w:t>
            </w:r>
          </w:p>
          <w:p w:rsidR="00000000" w:rsidP="00FB4A66">
            <w:pPr>
              <w:pStyle w:val="ListBullet"/>
              <w:rPr>
                <w:lang w:val="en-NZ"/>
              </w:rPr>
            </w:pPr>
            <w:r w:rsidRPr="00FB4A66">
              <w:t>write reports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SpecialBold"/>
              </w:rPr>
              <w:t>Required Knowledge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Bullet"/>
            </w:pPr>
            <w:r w:rsidRPr="00FB4A66">
              <w:t>composition of teams and roles and responsibility of team members</w:t>
            </w:r>
          </w:p>
          <w:p w:rsidR="00000000" w:rsidRPr="00FB4A66" w:rsidP="00FB4A66">
            <w:pPr>
              <w:pStyle w:val="ListBullet"/>
            </w:pPr>
            <w:r w:rsidRPr="00FB4A66">
              <w:t>duty of care</w:t>
            </w:r>
          </w:p>
          <w:p w:rsidR="00000000" w:rsidRPr="00FB4A66" w:rsidP="00FB4A66">
            <w:pPr>
              <w:pStyle w:val="ListBullet"/>
            </w:pPr>
            <w:r w:rsidRPr="00FB4A66">
              <w:t>explosive ordnance by type, size and characteristics</w:t>
            </w:r>
          </w:p>
          <w:p w:rsidR="00000000" w:rsidRPr="00FB4A66" w:rsidP="00FB4A66">
            <w:pPr>
              <w:pStyle w:val="ListBullet"/>
            </w:pPr>
            <w:r w:rsidRPr="00FB4A66">
              <w:t>map reading</w:t>
            </w:r>
          </w:p>
          <w:p w:rsidR="00000000" w:rsidRPr="00FB4A66" w:rsidP="00FB4A66">
            <w:pPr>
              <w:pStyle w:val="ListBullet"/>
            </w:pPr>
            <w:r w:rsidRPr="00FB4A66">
              <w:t>navi</w:t>
            </w:r>
            <w:r w:rsidRPr="00FB4A66">
              <w:t>gation techniques</w:t>
            </w:r>
          </w:p>
          <w:p w:rsidR="00000000" w:rsidRPr="00FB4A66" w:rsidP="00FB4A66">
            <w:pPr>
              <w:pStyle w:val="ListBullet"/>
            </w:pPr>
            <w:r w:rsidRPr="00FB4A66">
              <w:t>principles of teamwork and teams aims and objectives</w:t>
            </w:r>
          </w:p>
          <w:p w:rsidR="00000000" w:rsidRPr="00FB4A66" w:rsidP="00FB4A66">
            <w:pPr>
              <w:pStyle w:val="ListBullet"/>
            </w:pPr>
            <w:r w:rsidRPr="00FB4A66">
              <w:t>risk assessment processes</w:t>
            </w:r>
          </w:p>
          <w:p w:rsidR="00000000" w:rsidRPr="00FB4A66" w:rsidP="00FB4A66">
            <w:pPr>
              <w:pStyle w:val="ListBullet"/>
            </w:pPr>
            <w:r w:rsidRPr="00FB4A66">
              <w:t>risk management procedures</w:t>
            </w:r>
          </w:p>
          <w:p w:rsidR="00000000" w:rsidRPr="00FB4A66" w:rsidP="00FB4A66">
            <w:pPr>
              <w:pStyle w:val="ListBullet"/>
            </w:pPr>
            <w:r w:rsidRPr="00FB4A66">
              <w:t>search techniques</w:t>
            </w:r>
          </w:p>
          <w:p w:rsidR="00000000" w:rsidRPr="00FB4A66" w:rsidP="00FB4A66">
            <w:pPr>
              <w:pStyle w:val="ListBullet"/>
            </w:pPr>
            <w:r w:rsidRPr="00FB4A66">
              <w:t>techniques for supporting others /team members</w:t>
            </w:r>
          </w:p>
          <w:p w:rsidR="00000000" w:rsidRPr="00FB4A66" w:rsidP="00FB4A66">
            <w:pPr>
              <w:pStyle w:val="ListBullet"/>
            </w:pPr>
            <w:r w:rsidRPr="00FB4A66">
              <w:t>training area/range environment and terrain</w:t>
            </w:r>
          </w:p>
          <w:p w:rsidR="00000000" w:rsidRPr="00FB4A66" w:rsidP="00FB4A66">
            <w:pPr>
              <w:pStyle w:val="ListBullet"/>
            </w:pPr>
            <w:r w:rsidRPr="00FB4A66">
              <w:t>training area/range user practices</w:t>
            </w:r>
          </w:p>
          <w:p w:rsidR="00000000" w:rsidRPr="00FB4A66" w:rsidP="00FB4A66">
            <w:pPr>
              <w:pStyle w:val="ListBullet"/>
            </w:pPr>
            <w:r w:rsidRPr="00FB4A66">
              <w:t>verbal and non-verbal communication techniques including body language, language style, active listening</w:t>
            </w:r>
          </w:p>
          <w:p w:rsidR="00000000" w:rsidRPr="00FB4A66" w:rsidP="00FB4A66">
            <w:pPr>
              <w:pStyle w:val="ListBullet"/>
            </w:pPr>
            <w:r w:rsidRPr="00FB4A66">
              <w:t>written communication to a level required to complete workplace forms and reports</w:t>
            </w:r>
          </w:p>
        </w:tc>
      </w:tr>
    </w:tbl>
    <w:p w:rsidR="00000000" w:rsidRPr="00FB4A66" w:rsidP="00FB4A66">
      <w:pPr>
        <w:pStyle w:val="BodyText"/>
      </w:pP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10" w:name="O_521805"/>
      <w:bookmarkEnd w:id="10"/>
      <w:r w:rsidRPr="00FB4A6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BodyText"/>
            </w:pPr>
            <w:r w:rsidRPr="00FB4A66">
              <w:t>Assessment must confirm the ability to locate and identify contaminants within the training area, apply risk management and assessment, and monitor and review trai</w:t>
            </w:r>
            <w:r w:rsidRPr="00FB4A66">
              <w:t>ning area status.</w:t>
            </w:r>
          </w:p>
          <w:p w:rsidR="00000000" w:rsidRPr="00FB4A66" w:rsidP="00FB4A66">
            <w:pPr>
              <w:pStyle w:val="BodyText"/>
            </w:pPr>
            <w:r w:rsidRPr="00FB4A66">
              <w:rPr>
                <w:rStyle w:val="SpecialBold"/>
              </w:rPr>
              <w:t>Consistency in performance</w:t>
            </w:r>
          </w:p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Competency should be demonstrated in a range of actual or simulated range and training area management contexts.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BodyText"/>
            </w:pPr>
            <w:r w:rsidRPr="00FB4A6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BodyText"/>
            </w:pPr>
            <w:r w:rsidRPr="00FB4A66">
              <w:rPr>
                <w:rStyle w:val="SpecialBold"/>
              </w:rPr>
              <w:t>Context of assessment</w:t>
            </w:r>
          </w:p>
          <w:p w:rsidR="00000000" w:rsidRPr="00FB4A66" w:rsidP="00FB4A66">
            <w:pPr>
              <w:pStyle w:val="BodyText"/>
            </w:pPr>
            <w:r w:rsidRPr="00FB4A66">
              <w:t>Competency should be assessed in the workplace or in a simulated work environment and in accordance with all relevant legislation and organisation requirements.</w:t>
            </w:r>
          </w:p>
          <w:p w:rsidR="00000000" w:rsidRPr="00FB4A66" w:rsidP="00FB4A66">
            <w:pPr>
              <w:pStyle w:val="BodyText"/>
            </w:pPr>
            <w:r w:rsidRPr="00FB4A66">
              <w:t>If assessment is undertaken in a simulated environment it is important that the simulation is a</w:t>
            </w:r>
            <w:r w:rsidRPr="00FB4A66">
              <w:t xml:space="preserve"> true representation of a range or training area and that a full range of contaminants is strategically placed throughout the area to enable the critical aspects of evidence to be assessed completely.</w:t>
            </w:r>
          </w:p>
          <w:p w:rsidR="00000000" w:rsidRPr="00FB4A66" w:rsidP="00FB4A66">
            <w:pPr>
              <w:pStyle w:val="BodyText"/>
            </w:pPr>
            <w:r w:rsidRPr="00FB4A66">
              <w:rPr>
                <w:rStyle w:val="SpecialBold"/>
              </w:rPr>
              <w:t>Specific resources for assessment</w:t>
            </w:r>
          </w:p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>Access is required to</w:t>
            </w:r>
            <w:r w:rsidRPr="00FB4A66">
              <w:t xml:space="preserve"> an operating range and training area.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SpecialBold"/>
              </w:rPr>
              <w:t>Guidance information for assessment</w:t>
            </w:r>
            <w:r w:rsidRPr="00FB4A66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BodyText"/>
            </w:pPr>
            <w:r w:rsidRPr="00FB4A66">
              <w:t>In all cases assessment should be supported by questions to assess knowledge and those aspects of competency which are difficult to assess directly.</w:t>
            </w:r>
          </w:p>
          <w:p w:rsidR="00000000" w:rsidRPr="00FB4A66" w:rsidP="00FB4A66">
            <w:pPr>
              <w:pStyle w:val="BodyText"/>
            </w:pPr>
            <w:r w:rsidRPr="00FB4A66">
              <w:t xml:space="preserve">Questioning techniques should </w:t>
            </w:r>
            <w:r w:rsidRPr="00FB4A66">
              <w:t>suit the language and literacy levels of the candidate.</w:t>
            </w:r>
          </w:p>
        </w:tc>
      </w:tr>
    </w:tbl>
    <w:p w:rsidR="00000000" w:rsidRPr="00FB4A66" w:rsidP="00FB4A66">
      <w:pPr>
        <w:pStyle w:val="BodyText"/>
      </w:pP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11" w:name="O_521804"/>
      <w:bookmarkEnd w:id="11"/>
      <w:r w:rsidRPr="00FB4A6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t xml:space="preserve">The Range Statement relates to the Unit of Competency as a whole. It allows for different work environments and situations that may affect performance. </w:t>
            </w:r>
            <w:r w:rsidRPr="00FB4A66">
              <w:rPr>
                <w:rStyle w:val="BoldandItalics"/>
              </w:rPr>
              <w:t>Bold italicis</w:t>
            </w:r>
            <w:r w:rsidRPr="00FB4A66">
              <w:rPr>
                <w:rStyle w:val="BoldandItalics"/>
              </w:rPr>
              <w:t>ed</w:t>
            </w:r>
            <w:r w:rsidRPr="00FB4A66">
              <w:t xml:space="preserve"> wording in the Performance Criteria is detailed below.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BoldandItalics"/>
              </w:rPr>
              <w:t xml:space="preserve">Contaminants </w:t>
            </w:r>
            <w:r w:rsidRPr="00FB4A6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Bullet"/>
            </w:pPr>
            <w:r w:rsidRPr="00FB4A66">
              <w:t>Chemical spills</w:t>
            </w:r>
          </w:p>
          <w:p w:rsidR="00000000" w:rsidRPr="00FB4A66" w:rsidP="00FB4A66">
            <w:pPr>
              <w:pStyle w:val="ListBullet"/>
            </w:pPr>
            <w:r w:rsidRPr="00FB4A66">
              <w:t>Fragmentation debris</w:t>
            </w:r>
          </w:p>
          <w:p w:rsidR="00000000" w:rsidRPr="00FB4A66" w:rsidP="00FB4A66">
            <w:pPr>
              <w:pStyle w:val="ListBullet"/>
            </w:pPr>
            <w:r w:rsidRPr="00FB4A66">
              <w:t>Petrol, oil and lubricant spills</w:t>
            </w:r>
          </w:p>
          <w:p w:rsidR="00000000" w:rsidP="00FB4A66">
            <w:pPr>
              <w:pStyle w:val="ListBullet"/>
              <w:rPr>
                <w:lang w:val="en-NZ"/>
              </w:rPr>
            </w:pPr>
            <w:r w:rsidRPr="00FB4A66">
              <w:t>Unexploded ordnance (UXO)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BoldandItalics"/>
              </w:rPr>
              <w:t>Identification of contaminants</w:t>
            </w:r>
            <w:r w:rsidRPr="00FB4A6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Bullet"/>
            </w:pPr>
            <w:r w:rsidRPr="00FB4A66">
              <w:t>Analysis</w:t>
            </w:r>
          </w:p>
          <w:p w:rsidR="00000000" w:rsidRPr="00FB4A66" w:rsidP="00FB4A66">
            <w:pPr>
              <w:pStyle w:val="ListBullet"/>
            </w:pPr>
            <w:r w:rsidRPr="00FB4A66">
              <w:t>Markings/codes</w:t>
            </w:r>
          </w:p>
          <w:p w:rsidR="00000000" w:rsidP="00FB4A66">
            <w:pPr>
              <w:pStyle w:val="ListBullet"/>
              <w:rPr>
                <w:lang w:val="en-NZ"/>
              </w:rPr>
            </w:pPr>
            <w:r w:rsidRPr="00FB4A66">
              <w:t>Subject matter experts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BoldandItalics"/>
              </w:rPr>
              <w:t>Decisions on contaminant clearance/disposal</w:t>
            </w:r>
            <w:r w:rsidRPr="00FB4A6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Bullet"/>
            </w:pPr>
            <w:r w:rsidRPr="00FB4A66">
              <w:t>Consultation with experts dependant on contaminant</w:t>
            </w:r>
          </w:p>
          <w:p w:rsidR="00000000" w:rsidP="00FB4A66">
            <w:pPr>
              <w:pStyle w:val="ListBullet"/>
              <w:rPr>
                <w:lang w:val="en-NZ"/>
              </w:rPr>
            </w:pPr>
            <w:r w:rsidRPr="00FB4A66">
              <w:t>Risk assessment processes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BoldandItalics"/>
              </w:rPr>
              <w:t>Destruction/clearances</w:t>
            </w:r>
            <w:r w:rsidRPr="00FB4A6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Bullet"/>
            </w:pPr>
            <w:r w:rsidRPr="00FB4A66">
              <w:t>Closures of the training area</w:t>
            </w:r>
          </w:p>
          <w:p w:rsidR="00000000" w:rsidP="00FB4A66">
            <w:pPr>
              <w:pStyle w:val="ListBullet"/>
              <w:rPr>
                <w:lang w:val="en-NZ"/>
              </w:rPr>
            </w:pPr>
            <w:r w:rsidRPr="00FB4A66">
              <w:t>Negotiation of contracts</w:t>
            </w:r>
          </w:p>
        </w:tc>
      </w:tr>
      <w:tr w:rsidTr="0046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A66">
            <w:pPr>
              <w:pStyle w:val="BodyText"/>
              <w:rPr>
                <w:lang w:val="en-NZ"/>
              </w:rPr>
            </w:pPr>
            <w:r w:rsidRPr="00FB4A66">
              <w:rPr>
                <w:rStyle w:val="BoldandItalics"/>
              </w:rPr>
              <w:t>War</w:t>
            </w:r>
            <w:r w:rsidRPr="00FB4A66">
              <w:rPr>
                <w:rStyle w:val="BoldandItalics"/>
              </w:rPr>
              <w:t xml:space="preserve">nings </w:t>
            </w:r>
            <w:r w:rsidRPr="00FB4A6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A66" w:rsidP="00FB4A66">
            <w:pPr>
              <w:pStyle w:val="ListBullet"/>
            </w:pPr>
            <w:r w:rsidRPr="00FB4A66">
              <w:t>Briefings</w:t>
            </w:r>
          </w:p>
          <w:p w:rsidR="00000000" w:rsidRPr="00FB4A66" w:rsidP="00FB4A66">
            <w:pPr>
              <w:pStyle w:val="ListBullet"/>
            </w:pPr>
            <w:r w:rsidRPr="00FB4A66">
              <w:t>Notification to Airmen (NOTAMS)</w:t>
            </w:r>
          </w:p>
          <w:p w:rsidR="00000000" w:rsidRPr="00FB4A66" w:rsidP="00FB4A66">
            <w:pPr>
              <w:pStyle w:val="ListBullet"/>
            </w:pPr>
            <w:r w:rsidRPr="00FB4A66">
              <w:t>Notification to Mariners (NOTMARS)</w:t>
            </w:r>
          </w:p>
        </w:tc>
      </w:tr>
    </w:tbl>
    <w:p w:rsidR="00000000" w:rsidRPr="00FB4A66" w:rsidP="00FB4A66">
      <w:pPr>
        <w:pStyle w:val="BodyText"/>
      </w:pPr>
    </w:p>
    <w:p w:rsidR="00000000" w:rsidRPr="00FB4A66" w:rsidP="00FB4A66">
      <w:pPr>
        <w:pStyle w:val="AllowPageBreak"/>
      </w:pPr>
    </w:p>
    <w:p w:rsidR="00000000" w:rsidRPr="00FB4A66" w:rsidP="00FB4A66">
      <w:pPr>
        <w:pStyle w:val="Heading1"/>
      </w:pPr>
      <w:bookmarkStart w:id="12" w:name="O_521803"/>
      <w:bookmarkEnd w:id="12"/>
      <w:r w:rsidRPr="00FB4A66">
        <w:t>Unit Sector(s)</w:t>
      </w:r>
    </w:p>
    <w:p w:rsidR="00000000" w:rsidRPr="00FB4A66" w:rsidP="00FB4A66">
      <w:pPr>
        <w:pStyle w:val="BodyText"/>
      </w:pPr>
      <w:r w:rsidRPr="00FB4A66">
        <w:t>Not applicable.</w:t>
      </w:r>
    </w:p>
    <w:p w:rsidR="00000000" w:rsidRPr="00FB4A66" w:rsidP="00FB4A66"/>
    <w:sectPr w:rsidSect="00FB4A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66" w:rsidRPr="00465F27" w:rsidP="00465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27" w:rsidP="00FB4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5F27" w:rsidP="00FB4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65F27" w:rsidP="00FB4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66" w:rsidRPr="00465F27" w:rsidP="00465F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27" w:rsidRPr="002D2AF8" w:rsidP="00FB4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DEFRM208B Manage training area and range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465F27" w:rsidP="00FB4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8E3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4C8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A66"/>
  </w:style>
  <w:style w:type="character" w:customStyle="1" w:styleId="Heading1Char">
    <w:name w:val="Heading 1 Char"/>
    <w:basedOn w:val="DefaultParagraphFont"/>
    <w:link w:val="Heading1"/>
    <w:rsid w:val="00FB4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A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A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4A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4A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A66"/>
    <w:rPr>
      <w:b/>
      <w:spacing w:val="0"/>
    </w:rPr>
  </w:style>
  <w:style w:type="paragraph" w:customStyle="1" w:styleId="SuperHeading">
    <w:name w:val="SuperHeading"/>
    <w:basedOn w:val="Normal"/>
    <w:rsid w:val="00FB4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B4A6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4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A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4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A6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A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A66"/>
    <w:rPr>
      <w:i/>
    </w:rPr>
  </w:style>
  <w:style w:type="paragraph" w:styleId="Caption">
    <w:name w:val="caption"/>
    <w:basedOn w:val="BodyText"/>
    <w:next w:val="Normal"/>
    <w:qFormat/>
    <w:rsid w:val="00FB4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A66"/>
  </w:style>
  <w:style w:type="paragraph" w:styleId="TableofFigures">
    <w:name w:val="table of figures"/>
    <w:basedOn w:val="Normal"/>
    <w:next w:val="Normal"/>
    <w:semiHidden/>
    <w:rsid w:val="00FB4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A66"/>
    <w:pPr>
      <w:numPr>
        <w:numId w:val="10"/>
      </w:numPr>
    </w:pPr>
  </w:style>
  <w:style w:type="character" w:customStyle="1" w:styleId="WingdingSymbols">
    <w:name w:val="Wingding Symbols"/>
    <w:rsid w:val="00FB4A66"/>
    <w:rPr>
      <w:rFonts w:ascii="Wingdings" w:hAnsi="Wingdings"/>
    </w:rPr>
  </w:style>
  <w:style w:type="paragraph" w:customStyle="1" w:styleId="TableHeading">
    <w:name w:val="Table Heading"/>
    <w:basedOn w:val="HeadingBase"/>
    <w:rsid w:val="00FB4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A66"/>
    <w:rPr>
      <w:color w:val="0033CC"/>
      <w:u w:val="none"/>
    </w:rPr>
  </w:style>
  <w:style w:type="paragraph" w:customStyle="1" w:styleId="BodyTextRight">
    <w:name w:val="Body Text Right"/>
    <w:basedOn w:val="BodyText"/>
    <w:rsid w:val="00FB4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A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A66"/>
    <w:rPr>
      <w:sz w:val="32"/>
    </w:rPr>
  </w:style>
  <w:style w:type="paragraph" w:customStyle="1" w:styleId="HeadingProcedure">
    <w:name w:val="Heading Procedure"/>
    <w:basedOn w:val="HeadingBase"/>
    <w:next w:val="Normal"/>
    <w:rsid w:val="00FB4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A66"/>
    <w:pPr>
      <w:spacing w:before="60" w:after="60"/>
    </w:pPr>
  </w:style>
  <w:style w:type="paragraph" w:styleId="ListContinue">
    <w:name w:val="List Continue"/>
    <w:basedOn w:val="List"/>
    <w:rsid w:val="00FB4A66"/>
    <w:pPr>
      <w:ind w:firstLine="0"/>
    </w:pPr>
  </w:style>
  <w:style w:type="paragraph" w:customStyle="1" w:styleId="ListNote">
    <w:name w:val="List Note"/>
    <w:basedOn w:val="List"/>
    <w:rsid w:val="00FB4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A66"/>
    <w:rPr>
      <w:rFonts w:ascii="Courier New" w:hAnsi="Courier New"/>
    </w:rPr>
  </w:style>
  <w:style w:type="paragraph" w:customStyle="1" w:styleId="NoteBullet">
    <w:name w:val="Note Bullet"/>
    <w:basedOn w:val="Note"/>
    <w:rsid w:val="00FB4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A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A66"/>
    <w:rPr>
      <w:b/>
      <w:smallCaps/>
    </w:rPr>
  </w:style>
  <w:style w:type="paragraph" w:customStyle="1" w:styleId="TableListNumber">
    <w:name w:val="Table List Number"/>
    <w:basedOn w:val="ListNumber"/>
    <w:rsid w:val="00FB4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A66"/>
    <w:pPr>
      <w:numPr>
        <w:numId w:val="8"/>
      </w:numPr>
    </w:pPr>
  </w:style>
  <w:style w:type="paragraph" w:customStyle="1" w:styleId="ListAlpha2">
    <w:name w:val="List Alpha 2"/>
    <w:basedOn w:val="List2"/>
    <w:rsid w:val="00FB4A66"/>
    <w:pPr>
      <w:numPr>
        <w:numId w:val="7"/>
      </w:numPr>
    </w:pPr>
  </w:style>
  <w:style w:type="paragraph" w:styleId="List2">
    <w:name w:val="List 2"/>
    <w:basedOn w:val="BodyText"/>
    <w:rsid w:val="00FB4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A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A66"/>
    <w:pPr>
      <w:numPr>
        <w:numId w:val="2"/>
      </w:numPr>
    </w:pPr>
  </w:style>
  <w:style w:type="paragraph" w:styleId="ListBullet5">
    <w:name w:val="List Bullet 5"/>
    <w:basedOn w:val="List5"/>
    <w:rsid w:val="00FB4A66"/>
    <w:pPr>
      <w:numPr>
        <w:numId w:val="3"/>
      </w:numPr>
    </w:pPr>
  </w:style>
  <w:style w:type="paragraph" w:styleId="ListContinue2">
    <w:name w:val="List Continue 2"/>
    <w:basedOn w:val="List2"/>
    <w:rsid w:val="00FB4A66"/>
    <w:pPr>
      <w:ind w:firstLine="0"/>
    </w:pPr>
  </w:style>
  <w:style w:type="paragraph" w:styleId="ListContinue3">
    <w:name w:val="List Continue 3"/>
    <w:basedOn w:val="List3"/>
    <w:rsid w:val="00FB4A66"/>
    <w:pPr>
      <w:ind w:left="1021" w:firstLine="0"/>
    </w:pPr>
  </w:style>
  <w:style w:type="paragraph" w:styleId="ListContinue4">
    <w:name w:val="List Continue 4"/>
    <w:basedOn w:val="List4"/>
    <w:rsid w:val="00FB4A66"/>
    <w:pPr>
      <w:ind w:firstLine="0"/>
    </w:pPr>
  </w:style>
  <w:style w:type="paragraph" w:styleId="ListContinue5">
    <w:name w:val="List Continue 5"/>
    <w:basedOn w:val="List5"/>
    <w:rsid w:val="00FB4A66"/>
    <w:pPr>
      <w:ind w:firstLine="0"/>
    </w:pPr>
  </w:style>
  <w:style w:type="paragraph" w:styleId="ListNumber3">
    <w:name w:val="List Number 3"/>
    <w:basedOn w:val="List3"/>
    <w:rsid w:val="00FB4A66"/>
    <w:pPr>
      <w:numPr>
        <w:numId w:val="4"/>
      </w:numPr>
    </w:pPr>
  </w:style>
  <w:style w:type="paragraph" w:styleId="ListNumber4">
    <w:name w:val="List Number 4"/>
    <w:basedOn w:val="List4"/>
    <w:rsid w:val="00FB4A66"/>
    <w:pPr>
      <w:numPr>
        <w:numId w:val="5"/>
      </w:numPr>
    </w:pPr>
  </w:style>
  <w:style w:type="paragraph" w:styleId="ListNumber5">
    <w:name w:val="List Number 5"/>
    <w:basedOn w:val="List5"/>
    <w:rsid w:val="00FB4A66"/>
    <w:pPr>
      <w:numPr>
        <w:numId w:val="6"/>
      </w:numPr>
    </w:pPr>
  </w:style>
  <w:style w:type="paragraph" w:styleId="BlockText">
    <w:name w:val="Block Text"/>
    <w:basedOn w:val="Normal"/>
    <w:rsid w:val="00FB4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A66"/>
    <w:rPr>
      <w:sz w:val="16"/>
      <w:vertAlign w:val="superscript"/>
    </w:rPr>
  </w:style>
  <w:style w:type="character" w:customStyle="1" w:styleId="Symbols">
    <w:name w:val="Symbols"/>
    <w:basedOn w:val="DefaultParagraphFont"/>
    <w:rsid w:val="00FB4A66"/>
    <w:rPr>
      <w:rFonts w:ascii="Symbol" w:hAnsi="Symbol"/>
    </w:rPr>
  </w:style>
  <w:style w:type="character" w:customStyle="1" w:styleId="MenuOptions">
    <w:name w:val="Menu Options"/>
    <w:basedOn w:val="DefaultParagraphFont"/>
    <w:rsid w:val="00FB4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A66"/>
    <w:rPr>
      <w:b/>
    </w:rPr>
  </w:style>
  <w:style w:type="character" w:customStyle="1" w:styleId="Underlined">
    <w:name w:val="Underlined"/>
    <w:basedOn w:val="DefaultParagraphFont"/>
    <w:rsid w:val="00FB4A66"/>
    <w:rPr>
      <w:u w:val="single"/>
    </w:rPr>
  </w:style>
  <w:style w:type="paragraph" w:customStyle="1" w:styleId="TableBodyTextRight">
    <w:name w:val="Table Body Text Right"/>
    <w:basedOn w:val="TableBodyText"/>
    <w:rsid w:val="00FB4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A66"/>
    <w:rPr>
      <w:sz w:val="18"/>
    </w:rPr>
  </w:style>
  <w:style w:type="paragraph" w:customStyle="1" w:styleId="BodySmallRight">
    <w:name w:val="Body Small Right"/>
    <w:basedOn w:val="BodyTextRight"/>
    <w:rsid w:val="00FB4A66"/>
    <w:rPr>
      <w:sz w:val="18"/>
      <w:szCs w:val="18"/>
    </w:rPr>
  </w:style>
  <w:style w:type="paragraph" w:customStyle="1" w:styleId="MarginEdition">
    <w:name w:val="Margin Edition"/>
    <w:basedOn w:val="MarginNote"/>
    <w:rsid w:val="00FB4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A66"/>
    <w:rPr>
      <w:sz w:val="2"/>
      <w:szCs w:val="2"/>
    </w:rPr>
  </w:style>
  <w:style w:type="character" w:customStyle="1" w:styleId="Small">
    <w:name w:val="Small"/>
    <w:basedOn w:val="DefaultParagraphFont"/>
    <w:rsid w:val="00FB4A66"/>
    <w:rPr>
      <w:sz w:val="16"/>
    </w:rPr>
  </w:style>
  <w:style w:type="paragraph" w:customStyle="1" w:styleId="WideTable">
    <w:name w:val="Wide Table"/>
    <w:basedOn w:val="Normal"/>
    <w:rsid w:val="00FB4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A66"/>
  </w:style>
  <w:style w:type="paragraph" w:styleId="Quote">
    <w:name w:val="Quote"/>
    <w:basedOn w:val="Heading1"/>
    <w:link w:val="QuoteChar"/>
    <w:qFormat/>
    <w:rsid w:val="00FB4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A66"/>
    <w:pPr>
      <w:pageBreakBefore/>
    </w:pPr>
  </w:style>
  <w:style w:type="paragraph" w:customStyle="1" w:styleId="Border">
    <w:name w:val="Border"/>
    <w:basedOn w:val="Normal"/>
    <w:qFormat/>
    <w:rsid w:val="00FB4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A66"/>
    <w:rPr>
      <w:u w:val="single"/>
    </w:rPr>
  </w:style>
  <w:style w:type="paragraph" w:styleId="BalloonText">
    <w:name w:val="Balloon Text"/>
    <w:basedOn w:val="Normal"/>
    <w:link w:val="BalloonTextChar"/>
    <w:rsid w:val="00FB4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A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A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6407</Characters>
  <Application>Microsoft Office Word</Application>
  <DocSecurity>0</DocSecurity>
  <Lines>220</Lines>
  <Paragraphs>119</Paragraphs>
  <ScaleCrop>false</ScaleCrop>
  <Company>Author-it Software Corporation Ltd.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DEFRM208B Manage training area and range contamination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2013-01-24T03:43:00Z</dcterms:created>
  <dcterms:modified xsi:type="dcterms:W3CDTF">2013-01-24T03:43:00Z</dcterms:modified>
</cp:coreProperties>
</file>