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27F" w:rsidP="00FC527F">
      <w:pPr>
        <w:pStyle w:val="Title"/>
      </w:pPr>
      <w:bookmarkStart w:id="0" w:name="_GoBack"/>
      <w:bookmarkEnd w:id="0"/>
      <w:r>
        <w:fldChar w:fldCharType="begin"/>
      </w:r>
      <w:r>
        <w:instrText xml:space="preserve"> TITLE   \* MERGEFORMAT </w:instrText>
      </w:r>
      <w:r>
        <w:fldChar w:fldCharType="separate"/>
      </w:r>
      <w:r>
        <w:t>DEFRM202B Approve training area and range activities</w:t>
      </w:r>
      <w:r>
        <w:fldChar w:fldCharType="end"/>
      </w:r>
    </w:p>
    <w:p w:rsidR="00FC527F" w:rsidP="00FC527F">
      <w:pPr>
        <w:pStyle w:val="Version"/>
        <w:sectPr w:rsidSect="00791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1C1F" w:rsidP="00791C1F">
      <w:pPr>
        <w:pStyle w:val="SuperHeading"/>
      </w:pPr>
      <w:r w:rsidRPr="00791C1F">
        <w:t>DEFRM202B Approve training area and range activities</w:t>
      </w:r>
    </w:p>
    <w:p w:rsidR="00000000" w:rsidRPr="00791C1F" w:rsidP="00791C1F">
      <w:pPr>
        <w:pStyle w:val="Heading1"/>
      </w:pPr>
      <w:bookmarkStart w:id="1" w:name="O_521739"/>
      <w:bookmarkEnd w:id="1"/>
      <w:r w:rsidRPr="00791C1F">
        <w:t>Modification History</w:t>
      </w:r>
    </w:p>
    <w:tbl>
      <w:tblPr>
        <w:tblW w:w="0" w:type="auto"/>
        <w:tblLayout w:type="fixed"/>
        <w:tblCellMar>
          <w:left w:w="62" w:type="dxa"/>
          <w:right w:w="62" w:type="dxa"/>
        </w:tblCellMar>
        <w:tblLook w:val="0000"/>
      </w:tblPr>
      <w:tblGrid>
        <w:gridCol w:w="1134"/>
        <w:gridCol w:w="1746"/>
        <w:gridCol w:w="4491"/>
      </w:tblGrid>
      <w:tr w:rsidTr="00FC527F">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BodyText"/>
            </w:pPr>
            <w:r w:rsidRPr="00791C1F">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BodyText"/>
            </w:pPr>
            <w:r w:rsidRPr="00791C1F">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SpecialBold"/>
              </w:rPr>
              <w:t xml:space="preserve"> Comments</w:t>
            </w:r>
          </w:p>
        </w:tc>
      </w:tr>
      <w:tr w:rsidTr="00FC527F">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t xml:space="preserve">Layout adjusted. </w:t>
            </w:r>
          </w:p>
        </w:tc>
      </w:tr>
      <w:tr w:rsidTr="00FC52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BodyText"/>
            </w:pPr>
            <w:r w:rsidRPr="00791C1F">
              <w:t>First release.</w:t>
            </w:r>
          </w:p>
        </w:tc>
      </w:tr>
    </w:tbl>
    <w:p w:rsidR="00FC527F" w:rsidP="00791C1F">
      <w:pPr>
        <w:pStyle w:val="BodyText"/>
      </w:pPr>
    </w:p>
    <w:p w:rsidR="00FC527F" w:rsidP="00791C1F">
      <w:pPr>
        <w:pStyle w:val="BodyText"/>
      </w:pPr>
    </w:p>
    <w:p w:rsidR="00000000" w:rsidRPr="00791C1F" w:rsidP="00791C1F">
      <w:pPr>
        <w:pStyle w:val="Heading1"/>
      </w:pPr>
      <w:bookmarkStart w:id="2" w:name="O_521738"/>
      <w:bookmarkEnd w:id="2"/>
      <w:r w:rsidRPr="00791C1F">
        <w:t>Unit Descriptor</w:t>
      </w:r>
    </w:p>
    <w:p w:rsidR="00000000" w:rsidRPr="00791C1F" w:rsidP="00791C1F">
      <w:pPr>
        <w:pStyle w:val="BodyText"/>
      </w:pPr>
      <w:r w:rsidRPr="00791C1F">
        <w:t>This unit covers the competency required to analyse proposed range and training area activities, including the management of a booking system, read and interpret traces and templates, and promulgate activities.</w:t>
      </w:r>
    </w:p>
    <w:p w:rsidR="00000000" w:rsidRPr="00791C1F" w:rsidP="00791C1F">
      <w:pPr>
        <w:pStyle w:val="BodyText"/>
      </w:pPr>
      <w:r w:rsidRPr="00791C1F">
        <w:t>A training area may contain a variety of rang</w:t>
      </w:r>
      <w:r w:rsidRPr="00791C1F">
        <w:t>es within its boundaries but a range cannot contain a training area.</w:t>
      </w:r>
    </w:p>
    <w:p w:rsidR="00000000" w:rsidRPr="00791C1F" w:rsidP="00791C1F">
      <w:pPr>
        <w:pStyle w:val="AllowPageBreak"/>
      </w:pPr>
    </w:p>
    <w:p w:rsidR="00000000" w:rsidRPr="00791C1F" w:rsidP="00791C1F">
      <w:pPr>
        <w:pStyle w:val="Heading1"/>
      </w:pPr>
      <w:bookmarkStart w:id="3" w:name="O_521737"/>
      <w:bookmarkEnd w:id="3"/>
      <w:r w:rsidRPr="00791C1F">
        <w:t>Application of the Unit</w:t>
      </w:r>
    </w:p>
    <w:p w:rsidR="00000000" w:rsidRPr="00791C1F" w:rsidP="00791C1F">
      <w:pPr>
        <w:pStyle w:val="BodyText"/>
      </w:pPr>
      <w:r w:rsidRPr="00791C1F">
        <w:t>This unit was developed for range management and range control work within Defence but may be applicable to work in this field.</w:t>
      </w:r>
    </w:p>
    <w:p w:rsidR="00000000" w:rsidRPr="00791C1F" w:rsidP="00791C1F">
      <w:pPr>
        <w:pStyle w:val="BodyText"/>
      </w:pPr>
      <w:r w:rsidRPr="00791C1F">
        <w:t>Typically, people who or apply this unit would work independently or as part of a team under direct and indirect supervision, use discretion and judgement and take responsibility for the quality of their outputs. All activities are carried out in accordanc</w:t>
      </w:r>
      <w:r w:rsidRPr="00791C1F">
        <w:t>e with relevant organisational policies and procedures.</w:t>
      </w:r>
    </w:p>
    <w:p w:rsidR="00000000" w:rsidRPr="00791C1F" w:rsidP="00791C1F">
      <w:pPr>
        <w:pStyle w:val="AllowPageBreak"/>
      </w:pPr>
    </w:p>
    <w:p w:rsidR="00000000" w:rsidRPr="00791C1F" w:rsidP="00791C1F">
      <w:pPr>
        <w:pStyle w:val="Heading1"/>
      </w:pPr>
      <w:bookmarkStart w:id="4" w:name="O_521736"/>
      <w:bookmarkEnd w:id="4"/>
      <w:r w:rsidRPr="00791C1F">
        <w:t>Licensing/Regulatory Information</w:t>
      </w:r>
    </w:p>
    <w:p w:rsidR="00000000" w:rsidRPr="00791C1F" w:rsidP="00791C1F">
      <w:pPr>
        <w:pStyle w:val="BodyText"/>
      </w:pPr>
      <w:r w:rsidRPr="00791C1F">
        <w:t>Not applicable.</w:t>
      </w:r>
    </w:p>
    <w:p w:rsidR="00000000" w:rsidRPr="00791C1F" w:rsidP="00791C1F">
      <w:pPr>
        <w:pStyle w:val="AllowPageBreak"/>
      </w:pPr>
    </w:p>
    <w:p w:rsidR="00000000" w:rsidRPr="00791C1F" w:rsidP="00791C1F">
      <w:pPr>
        <w:pStyle w:val="Heading1"/>
      </w:pPr>
      <w:bookmarkStart w:id="5" w:name="O_521735"/>
      <w:bookmarkEnd w:id="5"/>
      <w:r w:rsidRPr="00791C1F">
        <w:t>Pre-Requisites</w:t>
      </w:r>
    </w:p>
    <w:p w:rsidR="00000000" w:rsidRPr="00791C1F" w:rsidP="00791C1F">
      <w:pPr>
        <w:pStyle w:val="BodyText"/>
      </w:pPr>
      <w:r w:rsidRPr="00791C1F">
        <w:t xml:space="preserve">Not applicable. </w:t>
      </w:r>
    </w:p>
    <w:p w:rsidR="00000000" w:rsidRPr="00791C1F" w:rsidP="00791C1F">
      <w:pPr>
        <w:pStyle w:val="AllowPageBreak"/>
      </w:pPr>
    </w:p>
    <w:p w:rsidR="00000000" w:rsidRPr="00791C1F" w:rsidP="00791C1F">
      <w:pPr>
        <w:pStyle w:val="Heading1"/>
      </w:pPr>
      <w:bookmarkStart w:id="6" w:name="O_521734"/>
      <w:bookmarkEnd w:id="6"/>
      <w:r w:rsidRPr="00791C1F">
        <w:t>Employability Skills Information</w:t>
      </w:r>
    </w:p>
    <w:p w:rsidR="00000000" w:rsidRPr="00791C1F" w:rsidP="00791C1F">
      <w:pPr>
        <w:pStyle w:val="BodyText"/>
      </w:pPr>
      <w:r w:rsidRPr="00791C1F">
        <w:t>This unit contains employability sk</w:t>
      </w:r>
      <w:r w:rsidRPr="00791C1F">
        <w:t>ills.</w:t>
      </w:r>
    </w:p>
    <w:p w:rsidR="00000000" w:rsidRPr="00791C1F" w:rsidP="00791C1F">
      <w:pPr>
        <w:pStyle w:val="AllowPageBreak"/>
      </w:pPr>
    </w:p>
    <w:p w:rsidR="00000000" w:rsidRPr="00791C1F" w:rsidP="00791C1F">
      <w:pPr>
        <w:pStyle w:val="Heading1"/>
      </w:pPr>
      <w:bookmarkStart w:id="7" w:name="O_521733"/>
      <w:bookmarkEnd w:id="7"/>
      <w:r w:rsidRPr="00791C1F">
        <w:t>Elements and Performance Criteria Pre-Content</w:t>
      </w:r>
    </w:p>
    <w:tbl>
      <w:tblPr>
        <w:tblW w:w="0" w:type="auto"/>
        <w:tblLayout w:type="fixed"/>
        <w:tblCellMar>
          <w:left w:w="62" w:type="dxa"/>
          <w:right w:w="62" w:type="dxa"/>
        </w:tblCellMar>
        <w:tblLook w:val="0000"/>
      </w:tblPr>
      <w:tblGrid>
        <w:gridCol w:w="3060"/>
        <w:gridCol w:w="5580"/>
      </w:tblGrid>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BodyText"/>
            </w:pPr>
            <w:r w:rsidRPr="00791C1F">
              <w:t xml:space="preserve">Performance Criteria describe the required performance needed to demonstrate achievement of the element. Where </w:t>
            </w:r>
            <w:r w:rsidRPr="00791C1F">
              <w:rPr>
                <w:rStyle w:val="BoldandItalics"/>
              </w:rPr>
              <w:t>bold itali</w:t>
            </w:r>
            <w:r w:rsidRPr="00791C1F">
              <w:rPr>
                <w:rStyle w:val="BoldandItalics"/>
              </w:rPr>
              <w:t>cised</w:t>
            </w:r>
            <w:r w:rsidRPr="00791C1F">
              <w:t xml:space="preserve"> text is used, further information is detailed in the Range Statement. Assessment of performance is to be consistent with the Evidence Guide.</w:t>
            </w:r>
          </w:p>
        </w:tc>
      </w:tr>
    </w:tbl>
    <w:p w:rsidR="00000000" w:rsidRPr="00791C1F" w:rsidP="00791C1F">
      <w:pPr>
        <w:pStyle w:val="BodyText"/>
      </w:pPr>
    </w:p>
    <w:p w:rsidR="00000000" w:rsidRPr="00791C1F" w:rsidP="00791C1F">
      <w:pPr>
        <w:pStyle w:val="AllowPageBreak"/>
      </w:pPr>
    </w:p>
    <w:p w:rsidR="00000000" w:rsidRPr="00791C1F" w:rsidP="00791C1F">
      <w:pPr>
        <w:pStyle w:val="Heading1"/>
      </w:pPr>
      <w:bookmarkStart w:id="8" w:name="O_521732"/>
      <w:bookmarkEnd w:id="8"/>
      <w:r w:rsidRPr="00791C1F">
        <w:t>Elements and Performance Criteria</w:t>
      </w:r>
    </w:p>
    <w:tbl>
      <w:tblPr>
        <w:tblW w:w="0" w:type="auto"/>
        <w:tblLayout w:type="fixed"/>
        <w:tblCellMar>
          <w:left w:w="62" w:type="dxa"/>
          <w:right w:w="62" w:type="dxa"/>
        </w:tblCellMar>
        <w:tblLook w:val="0000"/>
      </w:tblPr>
      <w:tblGrid>
        <w:gridCol w:w="3060"/>
        <w:gridCol w:w="5580"/>
      </w:tblGrid>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t>ELEMENT</w:t>
            </w:r>
          </w:p>
        </w:tc>
        <w:tc>
          <w:tcPr>
            <w:tcW w:w="558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t>PERFORMANCE CRITERIA</w:t>
            </w:r>
          </w:p>
        </w:tc>
      </w:tr>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List"/>
              <w:rPr>
                <w:lang w:val="en-NZ"/>
              </w:rPr>
            </w:pPr>
            <w:r w:rsidRPr="00791C1F">
              <w:t>1.</w:t>
            </w:r>
            <w:r w:rsidRPr="00791C1F">
              <w:tab/>
            </w:r>
            <w:r w:rsidRPr="00791C1F">
              <w:rPr>
                <w:rStyle w:val="SpecialBold"/>
              </w:rPr>
              <w:t>Conduct booking confirmation conferences</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List"/>
            </w:pPr>
            <w:r w:rsidRPr="00791C1F">
              <w:t>1.1</w:t>
            </w:r>
            <w:r w:rsidRPr="00791C1F">
              <w:tab/>
              <w:t xml:space="preserve">Booking confirmation conferences are promulgated in accordance with Range Standing Orders </w:t>
            </w:r>
          </w:p>
          <w:p w:rsidR="00000000" w:rsidRPr="00791C1F" w:rsidP="00791C1F">
            <w:pPr>
              <w:pStyle w:val="List"/>
            </w:pPr>
            <w:r w:rsidRPr="00791C1F">
              <w:t>1.2</w:t>
            </w:r>
            <w:r w:rsidRPr="00791C1F">
              <w:tab/>
              <w:t>Booking conferences are organised in accordance with Defence procedures</w:t>
            </w:r>
          </w:p>
          <w:p w:rsidR="00000000" w:rsidRPr="00791C1F" w:rsidP="00791C1F">
            <w:pPr>
              <w:pStyle w:val="List"/>
            </w:pPr>
            <w:r w:rsidRPr="00791C1F">
              <w:t>1.3</w:t>
            </w:r>
            <w:r w:rsidRPr="00791C1F">
              <w:tab/>
              <w:t>Booking conflicts are identified and res</w:t>
            </w:r>
            <w:r w:rsidRPr="00791C1F">
              <w:t>olved</w:t>
            </w:r>
          </w:p>
          <w:p w:rsidR="00000000" w:rsidRPr="00791C1F" w:rsidP="00791C1F">
            <w:pPr>
              <w:pStyle w:val="List"/>
            </w:pPr>
            <w:r w:rsidRPr="00791C1F">
              <w:t>1.4</w:t>
            </w:r>
            <w:r w:rsidRPr="00791C1F">
              <w:tab/>
            </w:r>
            <w:r w:rsidRPr="00791C1F">
              <w:rPr>
                <w:rStyle w:val="BoldandItalics"/>
              </w:rPr>
              <w:t>Range</w:t>
            </w:r>
            <w:r w:rsidRPr="00791C1F">
              <w:t xml:space="preserve"> and </w:t>
            </w:r>
            <w:r w:rsidRPr="00791C1F">
              <w:rPr>
                <w:rStyle w:val="BoldandItalics"/>
              </w:rPr>
              <w:t>training</w:t>
            </w:r>
            <w:r w:rsidRPr="00791C1F">
              <w:t xml:space="preserve"> area bookings are promulgated in accordance with Range Standing Orders</w:t>
            </w:r>
          </w:p>
          <w:p w:rsidR="00000000" w:rsidP="00791C1F">
            <w:pPr>
              <w:pStyle w:val="List"/>
              <w:rPr>
                <w:lang w:val="en-NZ"/>
              </w:rPr>
            </w:pPr>
            <w:r w:rsidRPr="00791C1F">
              <w:t>1.5</w:t>
            </w:r>
            <w:r w:rsidRPr="00791C1F">
              <w:tab/>
            </w:r>
            <w:r w:rsidRPr="00791C1F">
              <w:rPr>
                <w:rStyle w:val="BoldandItalics"/>
              </w:rPr>
              <w:t>Supplementary bids</w:t>
            </w:r>
            <w:r w:rsidRPr="00791C1F">
              <w:t xml:space="preserve"> are processed where required in accordance with Range Standing Orders</w:t>
            </w:r>
          </w:p>
        </w:tc>
      </w:tr>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List"/>
              <w:rPr>
                <w:lang w:val="en-NZ"/>
              </w:rPr>
            </w:pPr>
            <w:r w:rsidRPr="00791C1F">
              <w:t>2.</w:t>
            </w:r>
            <w:r w:rsidRPr="00791C1F">
              <w:tab/>
            </w:r>
            <w:r w:rsidRPr="00791C1F">
              <w:rPr>
                <w:rStyle w:val="SpecialBold"/>
              </w:rPr>
              <w:t>Confirm range instructions conform to Range Standing Orders</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List"/>
            </w:pPr>
            <w:r w:rsidRPr="00791C1F">
              <w:t>2.1</w:t>
            </w:r>
            <w:r w:rsidRPr="00791C1F">
              <w:tab/>
              <w:t>Authority for weapons and ammunition to be fired on the requested range is confirmed in accordance with Range Standing Orders</w:t>
            </w:r>
          </w:p>
          <w:p w:rsidR="00000000" w:rsidRPr="00791C1F" w:rsidP="00791C1F">
            <w:pPr>
              <w:pStyle w:val="List"/>
            </w:pPr>
            <w:r w:rsidRPr="00791C1F">
              <w:t>2.2</w:t>
            </w:r>
            <w:r w:rsidRPr="00791C1F">
              <w:tab/>
              <w:t xml:space="preserve">Gross error checks on </w:t>
            </w:r>
            <w:r w:rsidRPr="00791C1F">
              <w:rPr>
                <w:rStyle w:val="BoldandItalics"/>
              </w:rPr>
              <w:t>traces and templates</w:t>
            </w:r>
            <w:r w:rsidRPr="00791C1F">
              <w:t xml:space="preserve"> are conducted to confirm they are in accordance with Range Standing Orders</w:t>
            </w:r>
          </w:p>
          <w:p w:rsidR="00000000" w:rsidRPr="00791C1F" w:rsidP="00791C1F">
            <w:pPr>
              <w:pStyle w:val="List"/>
            </w:pPr>
            <w:r w:rsidRPr="00791C1F">
              <w:t>2.3</w:t>
            </w:r>
            <w:r w:rsidRPr="00791C1F">
              <w:tab/>
              <w:t>Contingency plans are confirmed in accordance with Range Standing Orders</w:t>
            </w:r>
          </w:p>
          <w:p w:rsidR="00000000" w:rsidP="00791C1F">
            <w:pPr>
              <w:pStyle w:val="List"/>
              <w:rPr>
                <w:lang w:val="en-NZ"/>
              </w:rPr>
            </w:pPr>
            <w:r w:rsidRPr="00791C1F">
              <w:t>2.4</w:t>
            </w:r>
            <w:r w:rsidRPr="00791C1F">
              <w:tab/>
            </w:r>
            <w:r w:rsidRPr="00791C1F">
              <w:rPr>
                <w:rStyle w:val="BoldandItalics"/>
              </w:rPr>
              <w:t>Safety requirements</w:t>
            </w:r>
            <w:r w:rsidRPr="00791C1F">
              <w:t xml:space="preserve"> are confirmed in accordance with Range Standing Orders</w:t>
            </w:r>
          </w:p>
        </w:tc>
      </w:tr>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List"/>
              <w:rPr>
                <w:lang w:val="en-NZ"/>
              </w:rPr>
            </w:pPr>
            <w:r w:rsidRPr="00791C1F">
              <w:t>3.</w:t>
            </w:r>
            <w:r w:rsidRPr="00791C1F">
              <w:tab/>
            </w:r>
            <w:r w:rsidRPr="00791C1F">
              <w:rPr>
                <w:rStyle w:val="SpecialBold"/>
              </w:rPr>
              <w:t>Ensure activities are safe and deconflicted</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List"/>
            </w:pPr>
            <w:r w:rsidRPr="00791C1F">
              <w:t>3.1</w:t>
            </w:r>
            <w:r w:rsidRPr="00791C1F">
              <w:tab/>
              <w:t xml:space="preserve">Conflict between separate </w:t>
            </w:r>
            <w:r w:rsidRPr="00791C1F">
              <w:rPr>
                <w:rStyle w:val="BoldandItalics"/>
              </w:rPr>
              <w:t>activities on the range</w:t>
            </w:r>
            <w:r w:rsidRPr="00791C1F">
              <w:t xml:space="preserve"> i</w:t>
            </w:r>
            <w:r w:rsidRPr="00791C1F">
              <w:t>s identified and resolved</w:t>
            </w:r>
          </w:p>
          <w:p w:rsidR="00000000" w:rsidRPr="00791C1F" w:rsidP="00791C1F">
            <w:pPr>
              <w:pStyle w:val="List"/>
            </w:pPr>
            <w:r w:rsidRPr="00791C1F">
              <w:t>3.2</w:t>
            </w:r>
            <w:r w:rsidRPr="00791C1F">
              <w:tab/>
              <w:t>Activity phases are coordinated to ensure there is no conflict between phases</w:t>
            </w:r>
          </w:p>
          <w:p w:rsidR="00000000" w:rsidP="00791C1F">
            <w:pPr>
              <w:pStyle w:val="List"/>
              <w:rPr>
                <w:lang w:val="en-NZ"/>
              </w:rPr>
            </w:pPr>
            <w:r w:rsidRPr="00791C1F">
              <w:t>3.3</w:t>
            </w:r>
            <w:r w:rsidRPr="00791C1F">
              <w:tab/>
              <w:t>Director of Practice is appointed where more than one activity is being conducted concurrently on the range</w:t>
            </w:r>
          </w:p>
        </w:tc>
      </w:tr>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List"/>
              <w:rPr>
                <w:lang w:val="en-NZ"/>
              </w:rPr>
            </w:pPr>
            <w:r w:rsidRPr="00791C1F">
              <w:t>4.</w:t>
            </w:r>
            <w:r w:rsidRPr="00791C1F">
              <w:tab/>
            </w:r>
            <w:r w:rsidRPr="00791C1F">
              <w:rPr>
                <w:rStyle w:val="SpecialBold"/>
              </w:rPr>
              <w:t>Brief stakeholders</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List"/>
            </w:pPr>
            <w:r w:rsidRPr="00791C1F">
              <w:t>4.1</w:t>
            </w:r>
            <w:r w:rsidRPr="00791C1F">
              <w:tab/>
            </w:r>
            <w:r w:rsidRPr="00791C1F">
              <w:rPr>
                <w:rStyle w:val="BoldandItalics"/>
              </w:rPr>
              <w:t>Stakeholders</w:t>
            </w:r>
            <w:r w:rsidRPr="00791C1F">
              <w:t xml:space="preserve"> are </w:t>
            </w:r>
            <w:r w:rsidRPr="00791C1F">
              <w:rPr>
                <w:rStyle w:val="BoldandItalics"/>
              </w:rPr>
              <w:t>briefed</w:t>
            </w:r>
            <w:r w:rsidRPr="00791C1F">
              <w:t xml:space="preserve"> on training area and range activities in accordance with Range Standing Orders</w:t>
            </w:r>
          </w:p>
          <w:p w:rsidR="00000000" w:rsidP="00791C1F">
            <w:pPr>
              <w:pStyle w:val="List"/>
              <w:rPr>
                <w:lang w:val="en-NZ"/>
              </w:rPr>
            </w:pPr>
            <w:r w:rsidRPr="00791C1F">
              <w:t>4.2</w:t>
            </w:r>
            <w:r w:rsidRPr="00791C1F">
              <w:tab/>
            </w:r>
            <w:r w:rsidRPr="00791C1F">
              <w:rPr>
                <w:rStyle w:val="BoldandItalics"/>
              </w:rPr>
              <w:t>Notifications</w:t>
            </w:r>
            <w:r w:rsidRPr="00791C1F">
              <w:t xml:space="preserve"> are raised and forwarded in accordance with Range Standing Orders as required</w:t>
            </w:r>
          </w:p>
        </w:tc>
      </w:tr>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List"/>
              <w:rPr>
                <w:lang w:val="en-NZ"/>
              </w:rPr>
            </w:pPr>
            <w:r w:rsidRPr="00791C1F">
              <w:t>5.</w:t>
            </w:r>
            <w:r w:rsidRPr="00791C1F">
              <w:tab/>
            </w:r>
            <w:r w:rsidRPr="00791C1F">
              <w:rPr>
                <w:rStyle w:val="SpecialBold"/>
              </w:rPr>
              <w:t>Approve and record use of training area and</w:t>
            </w:r>
            <w:r w:rsidRPr="00791C1F">
              <w:t>/</w:t>
            </w:r>
            <w:r w:rsidRPr="00791C1F">
              <w:rPr>
                <w:rStyle w:val="SpecialBold"/>
              </w:rPr>
              <w:t>or activ</w:t>
            </w:r>
            <w:r w:rsidRPr="00791C1F">
              <w:rPr>
                <w:rStyle w:val="SpecialBold"/>
              </w:rPr>
              <w:t>ity</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List"/>
            </w:pPr>
            <w:r w:rsidRPr="00791C1F">
              <w:t>5.1</w:t>
            </w:r>
            <w:r w:rsidRPr="00791C1F">
              <w:tab/>
              <w:t>Authorised traces and templates are signed in accordance with Range Standing Orders</w:t>
            </w:r>
          </w:p>
          <w:p w:rsidR="00000000" w:rsidRPr="00791C1F" w:rsidP="00791C1F">
            <w:pPr>
              <w:pStyle w:val="List"/>
            </w:pPr>
            <w:r w:rsidRPr="00791C1F">
              <w:t>5.2</w:t>
            </w:r>
            <w:r w:rsidRPr="00791C1F">
              <w:tab/>
              <w:t>Applicant units and authorities are notified in accordance with Range Standing Orders</w:t>
            </w:r>
          </w:p>
          <w:p w:rsidR="00000000" w:rsidRPr="00791C1F" w:rsidP="00791C1F">
            <w:pPr>
              <w:pStyle w:val="List"/>
            </w:pPr>
            <w:r w:rsidRPr="00791C1F">
              <w:t>5.3</w:t>
            </w:r>
            <w:r w:rsidRPr="00791C1F">
              <w:tab/>
              <w:t>Activities are recorded in accordance with Range Standing Orders</w:t>
            </w:r>
          </w:p>
        </w:tc>
      </w:tr>
    </w:tbl>
    <w:p w:rsidR="00000000" w:rsidRPr="00791C1F" w:rsidP="00791C1F">
      <w:pPr>
        <w:pStyle w:val="BodyText"/>
      </w:pPr>
    </w:p>
    <w:p w:rsidR="00000000" w:rsidRPr="00791C1F" w:rsidP="00791C1F">
      <w:pPr>
        <w:pStyle w:val="AllowPageBreak"/>
      </w:pPr>
    </w:p>
    <w:p w:rsidR="00000000" w:rsidRPr="00791C1F" w:rsidP="00791C1F">
      <w:pPr>
        <w:pStyle w:val="Heading1"/>
      </w:pPr>
      <w:bookmarkStart w:id="9" w:name="O_521731"/>
      <w:bookmarkEnd w:id="9"/>
      <w:r w:rsidRPr="00791C1F">
        <w:t>Required Skills and Knowledge</w:t>
      </w:r>
    </w:p>
    <w:tbl>
      <w:tblPr>
        <w:tblW w:w="0" w:type="auto"/>
        <w:tblLayout w:type="fixed"/>
        <w:tblCellMar>
          <w:left w:w="62" w:type="dxa"/>
          <w:right w:w="62" w:type="dxa"/>
        </w:tblCellMar>
        <w:tblLook w:val="0000"/>
      </w:tblPr>
      <w:tblGrid>
        <w:gridCol w:w="8640"/>
      </w:tblGrid>
      <w:tr w:rsidTr="00FC52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t>This describes the essential skills and knowledge and their level, required for this unit.</w:t>
            </w:r>
          </w:p>
        </w:tc>
      </w:tr>
      <w:tr w:rsidTr="00FC52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rPr>
                <w:rStyle w:val="SpecialBold"/>
              </w:rPr>
              <w:t>Required Skills</w:t>
            </w:r>
          </w:p>
        </w:tc>
      </w:tr>
      <w:tr w:rsidTr="00FC52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91C1F" w:rsidP="00791C1F">
            <w:pPr>
              <w:pStyle w:val="ListBullet"/>
            </w:pPr>
            <w:r w:rsidRPr="00791C1F">
              <w:t>apply interpersonal techniques</w:t>
            </w:r>
          </w:p>
          <w:p w:rsidR="00000000" w:rsidRPr="00791C1F" w:rsidP="00791C1F">
            <w:pPr>
              <w:pStyle w:val="ListBullet"/>
            </w:pPr>
            <w:r w:rsidRPr="00791C1F">
              <w:t xml:space="preserve">communicate verbally and in writing </w:t>
            </w:r>
          </w:p>
          <w:p w:rsidR="00000000" w:rsidRPr="00791C1F" w:rsidP="00791C1F">
            <w:pPr>
              <w:pStyle w:val="ListBullet"/>
            </w:pPr>
            <w:r w:rsidRPr="00791C1F">
              <w:t xml:space="preserve">conduct briefings </w:t>
            </w:r>
          </w:p>
          <w:p w:rsidR="00000000" w:rsidRPr="00791C1F" w:rsidP="00791C1F">
            <w:pPr>
              <w:pStyle w:val="ListBullet"/>
            </w:pPr>
            <w:r w:rsidRPr="00791C1F">
              <w:t>conduct liaison and negotiations</w:t>
            </w:r>
          </w:p>
          <w:p w:rsidR="00000000" w:rsidRPr="00791C1F" w:rsidP="00791C1F">
            <w:pPr>
              <w:pStyle w:val="ListBullet"/>
            </w:pPr>
            <w:r w:rsidRPr="00791C1F">
              <w:t xml:space="preserve">exercise tact and judgement in a command and control environment </w:t>
            </w:r>
          </w:p>
          <w:p w:rsidR="00000000" w:rsidRPr="00791C1F" w:rsidP="00791C1F">
            <w:pPr>
              <w:pStyle w:val="ListBullet"/>
            </w:pPr>
            <w:r w:rsidRPr="00791C1F">
              <w:t xml:space="preserve">interpret and apply technical information </w:t>
            </w:r>
          </w:p>
          <w:p w:rsidR="00000000" w:rsidRPr="00791C1F" w:rsidP="00791C1F">
            <w:pPr>
              <w:pStyle w:val="ListBullet"/>
            </w:pPr>
            <w:r w:rsidRPr="00791C1F">
              <w:t>participate as a member of a team</w:t>
            </w:r>
          </w:p>
          <w:p w:rsidR="00000000" w:rsidP="00791C1F">
            <w:pPr>
              <w:pStyle w:val="ListBullet"/>
              <w:rPr>
                <w:lang w:val="en-NZ"/>
              </w:rPr>
            </w:pPr>
            <w:r w:rsidRPr="00791C1F">
              <w:t>write at the level required to complete workplace forms and reports</w:t>
            </w:r>
          </w:p>
        </w:tc>
      </w:tr>
      <w:tr w:rsidTr="00FC52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rPr>
                <w:rStyle w:val="SpecialBold"/>
              </w:rPr>
              <w:t>Required Kn</w:t>
            </w:r>
            <w:r w:rsidRPr="00791C1F">
              <w:rPr>
                <w:rStyle w:val="SpecialBold"/>
              </w:rPr>
              <w:t>owledge</w:t>
            </w:r>
          </w:p>
        </w:tc>
      </w:tr>
      <w:tr w:rsidTr="00FC52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91C1F" w:rsidP="00791C1F">
            <w:pPr>
              <w:pStyle w:val="ListBullet"/>
            </w:pPr>
            <w:r w:rsidRPr="00791C1F">
              <w:t>ammunition danger area templates</w:t>
            </w:r>
          </w:p>
          <w:p w:rsidR="00000000" w:rsidRPr="00791C1F" w:rsidP="00791C1F">
            <w:pPr>
              <w:pStyle w:val="ListBullet"/>
            </w:pPr>
            <w:r w:rsidRPr="00791C1F">
              <w:t>composition of teams and roles and responsibility of team members</w:t>
            </w:r>
          </w:p>
          <w:p w:rsidR="00000000" w:rsidRPr="00791C1F" w:rsidP="00791C1F">
            <w:pPr>
              <w:pStyle w:val="ListBullet"/>
            </w:pPr>
            <w:r w:rsidRPr="00791C1F">
              <w:t>negotiation techniques</w:t>
            </w:r>
          </w:p>
          <w:p w:rsidR="00000000" w:rsidRPr="00791C1F" w:rsidP="00791C1F">
            <w:pPr>
              <w:pStyle w:val="ListBullet"/>
            </w:pPr>
            <w:r w:rsidRPr="00791C1F">
              <w:t>oral communication techniques</w:t>
            </w:r>
          </w:p>
          <w:p w:rsidR="00000000" w:rsidRPr="00791C1F" w:rsidP="00791C1F">
            <w:pPr>
              <w:pStyle w:val="ListBullet"/>
            </w:pPr>
            <w:r w:rsidRPr="00791C1F">
              <w:t>range danger area traces</w:t>
            </w:r>
          </w:p>
          <w:p w:rsidR="00000000" w:rsidRPr="00791C1F" w:rsidP="00791C1F">
            <w:pPr>
              <w:pStyle w:val="ListBullet"/>
            </w:pPr>
            <w:r w:rsidRPr="00791C1F">
              <w:t>range practices</w:t>
            </w:r>
          </w:p>
          <w:p w:rsidR="00000000" w:rsidRPr="00791C1F" w:rsidP="00791C1F">
            <w:pPr>
              <w:pStyle w:val="ListBullet"/>
            </w:pPr>
            <w:r w:rsidRPr="00791C1F">
              <w:t>relevant policies, publications, legislation and regulation</w:t>
            </w:r>
          </w:p>
          <w:p w:rsidR="00000000" w:rsidRPr="00791C1F" w:rsidP="00791C1F">
            <w:pPr>
              <w:pStyle w:val="ListBullet"/>
            </w:pPr>
            <w:r w:rsidRPr="00791C1F">
              <w:t>teamwork principles and strategies</w:t>
            </w:r>
          </w:p>
          <w:p w:rsidR="00000000" w:rsidRPr="00791C1F" w:rsidP="00791C1F">
            <w:pPr>
              <w:pStyle w:val="ListBullet"/>
            </w:pPr>
            <w:r w:rsidRPr="00791C1F">
              <w:t>training objectives and activities</w:t>
            </w:r>
          </w:p>
          <w:p w:rsidR="00000000" w:rsidRPr="00791C1F" w:rsidP="00791C1F">
            <w:pPr>
              <w:pStyle w:val="ListBullet"/>
            </w:pPr>
            <w:r w:rsidRPr="00791C1F">
              <w:t>weapons/systems characteristics</w:t>
            </w:r>
          </w:p>
          <w:p w:rsidR="00000000" w:rsidRPr="00791C1F" w:rsidP="00791C1F">
            <w:pPr>
              <w:pStyle w:val="ListBullet"/>
            </w:pPr>
            <w:r w:rsidRPr="00791C1F">
              <w:t>written communication to a level required to complete workplace forms and reports</w:t>
            </w:r>
          </w:p>
        </w:tc>
      </w:tr>
    </w:tbl>
    <w:p w:rsidR="00000000" w:rsidRPr="00791C1F" w:rsidP="00791C1F">
      <w:pPr>
        <w:pStyle w:val="BodyText"/>
      </w:pPr>
    </w:p>
    <w:p w:rsidR="00000000" w:rsidRPr="00791C1F" w:rsidP="00791C1F">
      <w:pPr>
        <w:pStyle w:val="AllowPageBreak"/>
      </w:pPr>
    </w:p>
    <w:p w:rsidR="00000000" w:rsidRPr="00791C1F" w:rsidP="00791C1F">
      <w:pPr>
        <w:pStyle w:val="Heading1"/>
      </w:pPr>
      <w:bookmarkStart w:id="10" w:name="O_521730"/>
      <w:bookmarkEnd w:id="10"/>
      <w:r w:rsidRPr="00791C1F">
        <w:t>Evidence Guide</w:t>
      </w:r>
    </w:p>
    <w:tbl>
      <w:tblPr>
        <w:tblW w:w="0" w:type="auto"/>
        <w:tblLayout w:type="fixed"/>
        <w:tblCellMar>
          <w:left w:w="62" w:type="dxa"/>
          <w:right w:w="62" w:type="dxa"/>
        </w:tblCellMar>
        <w:tblLook w:val="0000"/>
      </w:tblPr>
      <w:tblGrid>
        <w:gridCol w:w="3060"/>
        <w:gridCol w:w="5580"/>
      </w:tblGrid>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BodyText"/>
            </w:pPr>
            <w:r w:rsidRPr="00791C1F">
              <w:t>Assessment must confirm the ability to check safety traces and danger area templates, to deconflict activities on the range and training area</w:t>
            </w:r>
            <w:r w:rsidRPr="00791C1F">
              <w:t>, and to conduct briefs to range users</w:t>
            </w:r>
          </w:p>
          <w:p w:rsidR="00000000" w:rsidRPr="00791C1F" w:rsidP="00791C1F">
            <w:pPr>
              <w:pStyle w:val="BodyText"/>
            </w:pPr>
            <w:r w:rsidRPr="00791C1F">
              <w:rPr>
                <w:rStyle w:val="SpecialBold"/>
              </w:rPr>
              <w:t>Consistency in performance</w:t>
            </w:r>
          </w:p>
          <w:p w:rsidR="00000000" w:rsidP="00791C1F">
            <w:pPr>
              <w:pStyle w:val="BodyText"/>
              <w:rPr>
                <w:lang w:val="en-NZ"/>
              </w:rPr>
            </w:pPr>
            <w:r w:rsidRPr="00791C1F">
              <w:t>Competency should be demonstrated in a range of actual or simulated workplace environments.</w:t>
            </w:r>
          </w:p>
        </w:tc>
      </w:tr>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91C1F" w:rsidP="00791C1F">
            <w:pPr>
              <w:pStyle w:val="BodyText"/>
            </w:pPr>
            <w:r w:rsidRPr="00791C1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BodyText"/>
            </w:pPr>
            <w:r w:rsidRPr="00791C1F">
              <w:rPr>
                <w:rStyle w:val="SpecialBold"/>
              </w:rPr>
              <w:t>Context of assessment</w:t>
            </w:r>
          </w:p>
          <w:p w:rsidR="00000000" w:rsidRPr="00791C1F" w:rsidP="00791C1F">
            <w:pPr>
              <w:pStyle w:val="BodyText"/>
            </w:pPr>
            <w:r w:rsidRPr="00791C1F">
              <w:t>Competency should be assessed in the workplace or in a simulated work environment, in accordance with all relevant legislation, policies, regulations and organisational requirements.</w:t>
            </w:r>
          </w:p>
          <w:p w:rsidR="00000000" w:rsidRPr="00791C1F" w:rsidP="00791C1F">
            <w:pPr>
              <w:pStyle w:val="BodyText"/>
            </w:pPr>
            <w:r w:rsidRPr="00791C1F">
              <w:rPr>
                <w:rStyle w:val="SpecialBold"/>
              </w:rPr>
              <w:t>Specific resources for assessment</w:t>
            </w:r>
          </w:p>
          <w:p w:rsidR="00000000" w:rsidP="00791C1F">
            <w:pPr>
              <w:pStyle w:val="BodyText"/>
              <w:rPr>
                <w:lang w:val="en-NZ"/>
              </w:rPr>
            </w:pPr>
            <w:r w:rsidRPr="00791C1F">
              <w:t>There are no specific resource requirem</w:t>
            </w:r>
            <w:r w:rsidRPr="00791C1F">
              <w:t>ents for this unit.</w:t>
            </w:r>
          </w:p>
        </w:tc>
      </w:tr>
      <w:tr w:rsidTr="00FC52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C1F">
            <w:pPr>
              <w:pStyle w:val="BodyText"/>
              <w:rPr>
                <w:lang w:val="en-NZ"/>
              </w:rPr>
            </w:pPr>
            <w:r w:rsidRPr="00791C1F">
              <w:rPr>
                <w:rStyle w:val="SpecialBold"/>
              </w:rPr>
              <w:t>Guidance information for assessment</w:t>
            </w:r>
            <w:r w:rsidRPr="00791C1F">
              <w:t xml:space="preserve"> </w:t>
            </w:r>
          </w:p>
        </w:tc>
        <w:tc>
          <w:tcPr>
            <w:tcW w:w="5580" w:type="dxa"/>
            <w:tcBorders>
              <w:top w:val="nil"/>
              <w:left w:val="nil"/>
              <w:bottom w:val="nil"/>
              <w:right w:val="nil"/>
            </w:tcBorders>
            <w:tcMar>
              <w:top w:w="0" w:type="dxa"/>
              <w:left w:w="62" w:type="dxa"/>
              <w:bottom w:w="0" w:type="dxa"/>
              <w:right w:w="62" w:type="dxa"/>
            </w:tcMar>
          </w:tcPr>
          <w:p w:rsidR="00000000" w:rsidRPr="00791C1F" w:rsidP="00791C1F">
            <w:pPr>
              <w:pStyle w:val="BodyText"/>
            </w:pPr>
            <w:r w:rsidRPr="00791C1F">
              <w:t>In all cases assessment should be supported by questions to assess knowledge and those aspects of competency which are difficult to assess directly.</w:t>
            </w:r>
          </w:p>
          <w:p w:rsidR="00000000" w:rsidRPr="00791C1F" w:rsidP="00791C1F">
            <w:pPr>
              <w:pStyle w:val="BodyText"/>
            </w:pPr>
            <w:r w:rsidRPr="00791C1F">
              <w:t>Questioning techniques should suit the language a</w:t>
            </w:r>
            <w:r w:rsidRPr="00791C1F">
              <w:t>nd literacy levels of the candidate</w:t>
            </w:r>
          </w:p>
        </w:tc>
      </w:tr>
    </w:tbl>
    <w:p w:rsidR="00000000" w:rsidRPr="00791C1F" w:rsidP="00791C1F">
      <w:pPr>
        <w:pStyle w:val="BodyText"/>
      </w:pPr>
    </w:p>
    <w:p w:rsidR="00000000" w:rsidRPr="00791C1F" w:rsidP="00791C1F">
      <w:pPr>
        <w:pStyle w:val="AllowPageBreak"/>
      </w:pPr>
    </w:p>
    <w:p w:rsidR="00000000" w:rsidRPr="00791C1F" w:rsidP="00791C1F">
      <w:pPr>
        <w:pStyle w:val="Heading1"/>
      </w:pPr>
      <w:bookmarkStart w:id="11" w:name="O_521729"/>
      <w:bookmarkEnd w:id="11"/>
      <w:r w:rsidRPr="00791C1F">
        <w:t>Range Statement</w:t>
      </w:r>
    </w:p>
    <w:tbl>
      <w:tblPr>
        <w:tblW w:w="0" w:type="auto"/>
        <w:tblLayout w:type="fixed"/>
        <w:tblCellMar>
          <w:left w:w="62" w:type="dxa"/>
          <w:right w:w="62" w:type="dxa"/>
        </w:tblCellMar>
        <w:tblLook w:val="0000"/>
      </w:tblPr>
      <w:tblGrid>
        <w:gridCol w:w="3060"/>
        <w:gridCol w:w="5580"/>
      </w:tblGrid>
      <w:tr w:rsidTr="00FC527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t xml:space="preserve">The Range Statement relates to the Unit of Competency as a whole. It allows for different work environments and situations that may affect performance. </w:t>
            </w:r>
            <w:r w:rsidRPr="00791C1F">
              <w:rPr>
                <w:rStyle w:val="BoldandItalics"/>
              </w:rPr>
              <w:t>Bold italicised</w:t>
            </w:r>
            <w:r w:rsidRPr="00791C1F">
              <w:t xml:space="preserve"> wording in the Pe</w:t>
            </w:r>
            <w:r w:rsidRPr="00791C1F">
              <w:t>rformance Criteria is detailed below.</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A range</w:t>
            </w:r>
            <w:r w:rsidRPr="00791C1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ListBullet"/>
              <w:rPr>
                <w:lang w:val="en-NZ"/>
              </w:rPr>
            </w:pPr>
            <w:r w:rsidRPr="00791C1F">
              <w:t>All air, land and/or sea areas used for Defence live-firing weapons practices, tests or operations</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A training area</w:t>
            </w:r>
            <w:r w:rsidRPr="00791C1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ListBullet"/>
            </w:pPr>
            <w:r w:rsidRPr="00791C1F">
              <w:t>Any area of land, sea, undersea, or air used for any military manoeuvres or simulated wartime operations involving planning, preparation and execution, carried out for the purpose of training and evaluation</w:t>
            </w:r>
          </w:p>
          <w:p w:rsidR="00000000" w:rsidP="00791C1F">
            <w:pPr>
              <w:pStyle w:val="ListBullet"/>
              <w:rPr>
                <w:lang w:val="en-NZ"/>
              </w:rPr>
            </w:pPr>
            <w:r w:rsidRPr="00791C1F">
              <w:t>Combined, joint or single service exercises</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Supp</w:t>
            </w:r>
            <w:r w:rsidRPr="00791C1F">
              <w:rPr>
                <w:rStyle w:val="BoldandItalics"/>
              </w:rPr>
              <w:t>lementary bids</w:t>
            </w:r>
            <w:r w:rsidRPr="00791C1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ListBullet"/>
              <w:rPr>
                <w:lang w:val="en-NZ"/>
              </w:rPr>
            </w:pPr>
            <w:r w:rsidRPr="00791C1F">
              <w:t>Bids that are received after the cut off date</w:t>
            </w:r>
          </w:p>
        </w:tc>
      </w:tr>
      <w:tr w:rsidTr="00FC527F">
        <w:tblPrEx>
          <w:tblW w:w="0" w:type="auto"/>
          <w:tblLayout w:type="fixed"/>
          <w:tblCellMar>
            <w:left w:w="62" w:type="dxa"/>
            <w:right w:w="62" w:type="dxa"/>
          </w:tblCellMar>
          <w:tblLook w:val="0000"/>
        </w:tblPrEx>
        <w:trPr>
          <w:trHeight w:val="225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Traces and templates</w:t>
            </w:r>
            <w:r w:rsidRPr="00791C1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ListBullet"/>
            </w:pPr>
            <w:r w:rsidRPr="00791C1F">
              <w:t>Ammunition danger area templates and must be:</w:t>
            </w:r>
          </w:p>
          <w:p w:rsidR="00000000" w:rsidRPr="00791C1F" w:rsidP="00791C1F">
            <w:pPr>
              <w:pStyle w:val="ListBullet2"/>
            </w:pPr>
            <w:r w:rsidRPr="00791C1F">
              <w:t>approved and signed by the unit Officer Commanding or Commanding Officer</w:t>
            </w:r>
          </w:p>
          <w:p w:rsidR="00000000" w:rsidRPr="00791C1F" w:rsidP="00791C1F">
            <w:pPr>
              <w:pStyle w:val="ListBullet2"/>
            </w:pPr>
            <w:r w:rsidRPr="00791C1F">
              <w:t>conform to Range Standing Orders for safety</w:t>
            </w:r>
          </w:p>
          <w:p w:rsidR="00000000" w:rsidRPr="00791C1F" w:rsidP="00791C1F">
            <w:pPr>
              <w:pStyle w:val="ListBullet2"/>
            </w:pPr>
            <w:r w:rsidRPr="00791C1F">
              <w:t>received on a medium that is not subject to stretching or other distortion</w:t>
            </w:r>
          </w:p>
          <w:p w:rsidR="00000000" w:rsidRPr="00791C1F" w:rsidP="00791C1F">
            <w:pPr>
              <w:pStyle w:val="ListBullet2"/>
            </w:pPr>
            <w:r w:rsidRPr="00791C1F">
              <w:t>received on a medium that is transparent</w:t>
            </w:r>
          </w:p>
          <w:p w:rsidR="00000000" w:rsidP="00791C1F">
            <w:pPr>
              <w:pStyle w:val="ListBullet"/>
              <w:rPr>
                <w:lang w:val="en-NZ"/>
              </w:rPr>
            </w:pPr>
            <w:r w:rsidRPr="00791C1F">
              <w:t>Range danger area traces</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Safety requirements</w:t>
            </w:r>
            <w:r w:rsidRPr="00791C1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ListBullet"/>
            </w:pPr>
            <w:r w:rsidRPr="00791C1F">
              <w:t>Appointment of a Director of Practice</w:t>
            </w:r>
          </w:p>
          <w:p w:rsidR="00000000" w:rsidP="00791C1F">
            <w:pPr>
              <w:pStyle w:val="ListBullet"/>
              <w:rPr>
                <w:lang w:val="en-NZ"/>
              </w:rPr>
            </w:pPr>
            <w:r w:rsidRPr="00791C1F">
              <w:t>Appointment of an Officer-In-Charge (OIC) Practice</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Range activities</w:t>
            </w:r>
            <w:r w:rsidRPr="00791C1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ListBullet"/>
            </w:pPr>
            <w:r w:rsidRPr="00791C1F">
              <w:t>Foreign weapons/ammunition specifically authorised for use on a particular range</w:t>
            </w:r>
          </w:p>
          <w:p w:rsidR="00000000" w:rsidP="00791C1F">
            <w:pPr>
              <w:pStyle w:val="ListBullet"/>
              <w:rPr>
                <w:lang w:val="en-NZ"/>
              </w:rPr>
            </w:pPr>
            <w:r w:rsidRPr="00791C1F">
              <w:t>Live firing of any weapon/ammunition authorised to be fired on a particular range</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 xml:space="preserve">Stakeholders </w:t>
            </w:r>
            <w:r w:rsidRPr="00791C1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ListBullet"/>
            </w:pPr>
            <w:r w:rsidRPr="00791C1F">
              <w:t>Adjacent landowners</w:t>
            </w:r>
          </w:p>
          <w:p w:rsidR="00000000" w:rsidRPr="00791C1F" w:rsidP="00791C1F">
            <w:pPr>
              <w:pStyle w:val="ListBullet"/>
            </w:pPr>
            <w:r w:rsidRPr="00791C1F">
              <w:t>Local government authorities</w:t>
            </w:r>
          </w:p>
          <w:p w:rsidR="00000000" w:rsidP="00791C1F">
            <w:pPr>
              <w:pStyle w:val="ListBullet"/>
              <w:rPr>
                <w:lang w:val="en-NZ"/>
              </w:rPr>
            </w:pPr>
            <w:r w:rsidRPr="00791C1F">
              <w:t>Users</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 xml:space="preserve">Briefs </w:t>
            </w:r>
            <w:r w:rsidRPr="00791C1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ListBullet"/>
            </w:pPr>
            <w:r w:rsidRPr="00791C1F">
              <w:t>Contingency plans</w:t>
            </w:r>
          </w:p>
          <w:p w:rsidR="00000000" w:rsidRPr="00791C1F" w:rsidP="00791C1F">
            <w:pPr>
              <w:pStyle w:val="ListBullet"/>
            </w:pPr>
            <w:r w:rsidRPr="00791C1F">
              <w:t>Environmental factors</w:t>
            </w:r>
          </w:p>
          <w:p w:rsidR="00000000" w:rsidRPr="00791C1F" w:rsidP="00791C1F">
            <w:pPr>
              <w:pStyle w:val="ListBullet"/>
            </w:pPr>
            <w:r w:rsidRPr="00791C1F">
              <w:t xml:space="preserve">Other range or training area </w:t>
            </w:r>
            <w:r w:rsidRPr="00791C1F">
              <w:t>activities</w:t>
            </w:r>
          </w:p>
          <w:p w:rsidR="00000000" w:rsidRPr="00791C1F" w:rsidP="00791C1F">
            <w:pPr>
              <w:pStyle w:val="ListBullet"/>
            </w:pPr>
            <w:r w:rsidRPr="00791C1F">
              <w:t>Restrictions</w:t>
            </w:r>
          </w:p>
          <w:p w:rsidR="00000000" w:rsidRPr="00791C1F" w:rsidP="00791C1F">
            <w:pPr>
              <w:pStyle w:val="ListBullet"/>
            </w:pPr>
            <w:r w:rsidRPr="00791C1F">
              <w:t>Unexploded ordnance (UXO)</w:t>
            </w:r>
          </w:p>
          <w:p w:rsidR="00000000" w:rsidRPr="00791C1F" w:rsidP="00791C1F">
            <w:pPr>
              <w:pStyle w:val="ListBullet"/>
            </w:pPr>
            <w:r w:rsidRPr="00791C1F">
              <w:t>Weather</w:t>
            </w:r>
          </w:p>
          <w:p w:rsidR="00000000" w:rsidRPr="00791C1F" w:rsidP="00791C1F">
            <w:pPr>
              <w:pStyle w:val="ListBullet"/>
            </w:pPr>
            <w:r w:rsidRPr="00791C1F">
              <w:t>And may occur at the appropriate time for:</w:t>
            </w:r>
          </w:p>
          <w:p w:rsidR="00000000" w:rsidRPr="00791C1F" w:rsidP="00791C1F">
            <w:pPr>
              <w:pStyle w:val="ListBullet2"/>
            </w:pPr>
            <w:r w:rsidRPr="00791C1F">
              <w:t>daily safety briefs for range users</w:t>
            </w:r>
          </w:p>
          <w:p w:rsidR="00000000" w:rsidP="00791C1F">
            <w:pPr>
              <w:pStyle w:val="ListBullet2"/>
              <w:rPr>
                <w:lang w:val="en-NZ"/>
              </w:rPr>
            </w:pPr>
            <w:r w:rsidRPr="00791C1F">
              <w:t>entry/exit to range/training area</w:t>
            </w:r>
          </w:p>
        </w:tc>
      </w:tr>
      <w:tr w:rsidTr="00FC527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C1F">
            <w:pPr>
              <w:pStyle w:val="BodyText"/>
              <w:rPr>
                <w:lang w:val="en-NZ"/>
              </w:rPr>
            </w:pPr>
            <w:r w:rsidRPr="00791C1F">
              <w:rPr>
                <w:rStyle w:val="BoldandItalics"/>
              </w:rPr>
              <w:t xml:space="preserve">Notifications </w:t>
            </w:r>
            <w:r w:rsidRPr="00791C1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C1F" w:rsidP="00791C1F">
            <w:pPr>
              <w:pStyle w:val="ListBullet"/>
            </w:pPr>
            <w:r w:rsidRPr="00791C1F">
              <w:t>Notification to Airmen (NOTAMS)</w:t>
            </w:r>
          </w:p>
          <w:p w:rsidR="00000000" w:rsidRPr="00791C1F" w:rsidP="00791C1F">
            <w:pPr>
              <w:pStyle w:val="ListBullet"/>
            </w:pPr>
            <w:r w:rsidRPr="00791C1F">
              <w:t>Notification to Mariners (NOTMARS</w:t>
            </w:r>
          </w:p>
        </w:tc>
      </w:tr>
    </w:tbl>
    <w:p w:rsidR="00000000" w:rsidRPr="00791C1F" w:rsidP="00791C1F">
      <w:pPr>
        <w:pStyle w:val="BodyText"/>
      </w:pPr>
    </w:p>
    <w:p w:rsidR="00000000" w:rsidRPr="00791C1F" w:rsidP="00791C1F">
      <w:pPr>
        <w:pStyle w:val="AllowPageBreak"/>
      </w:pPr>
    </w:p>
    <w:p w:rsidR="00000000" w:rsidRPr="00791C1F" w:rsidP="00791C1F">
      <w:pPr>
        <w:pStyle w:val="Heading1"/>
      </w:pPr>
      <w:bookmarkStart w:id="12" w:name="O_521728"/>
      <w:bookmarkEnd w:id="12"/>
      <w:r w:rsidRPr="00791C1F">
        <w:t>Unit Sector(s)</w:t>
      </w:r>
    </w:p>
    <w:p w:rsidR="00000000" w:rsidRPr="00791C1F" w:rsidP="00791C1F">
      <w:pPr>
        <w:pStyle w:val="BodyText"/>
      </w:pPr>
      <w:r w:rsidRPr="00791C1F">
        <w:t>Not applicable.</w:t>
      </w:r>
    </w:p>
    <w:p w:rsidR="00000000" w:rsidRPr="00791C1F" w:rsidP="00791C1F"/>
    <w:sectPr w:rsidSect="00791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C1F" w:rsidRPr="00FC527F" w:rsidP="00FC52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7F" w:rsidP="00791C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527F" w:rsidP="00791C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C527F" w:rsidP="00791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C1F" w:rsidRPr="00FC527F" w:rsidP="00FC52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7F" w:rsidRPr="002D2AF8" w:rsidP="00791C1F">
    <w:pPr>
      <w:pStyle w:val="Header"/>
      <w:framePr w:wrap="around"/>
    </w:pPr>
    <w:r>
      <w:fldChar w:fldCharType="begin"/>
    </w:r>
    <w:r>
      <w:instrText xml:space="preserve"> TITLE   \* MERGEFORMAT </w:instrText>
    </w:r>
    <w:r>
      <w:fldChar w:fldCharType="separate"/>
    </w:r>
    <w:r>
      <w:t>DEFRM202B Approve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FC527F" w:rsidP="00791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01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EA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28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C1F"/>
    <w:pPr>
      <w:spacing w:before="360" w:after="60"/>
      <w:outlineLvl w:val="0"/>
    </w:pPr>
    <w:rPr>
      <w:sz w:val="32"/>
    </w:rPr>
  </w:style>
  <w:style w:type="paragraph" w:styleId="Heading2">
    <w:name w:val="heading 2"/>
    <w:basedOn w:val="HeadingBase"/>
    <w:next w:val="BodyText"/>
    <w:link w:val="Heading2Char"/>
    <w:qFormat/>
    <w:rsid w:val="00791C1F"/>
    <w:pPr>
      <w:keepLines/>
      <w:spacing w:before="240" w:after="120"/>
      <w:outlineLvl w:val="1"/>
    </w:pPr>
    <w:rPr>
      <w:sz w:val="28"/>
      <w:szCs w:val="40"/>
    </w:rPr>
  </w:style>
  <w:style w:type="paragraph" w:styleId="Heading3">
    <w:name w:val="heading 3"/>
    <w:basedOn w:val="HeadingBase"/>
    <w:next w:val="BodyText"/>
    <w:link w:val="Heading3Char"/>
    <w:qFormat/>
    <w:rsid w:val="00791C1F"/>
    <w:pPr>
      <w:spacing w:before="180" w:after="120"/>
      <w:outlineLvl w:val="2"/>
    </w:pPr>
    <w:rPr>
      <w:spacing w:val="-10"/>
      <w:kern w:val="32"/>
    </w:rPr>
  </w:style>
  <w:style w:type="paragraph" w:styleId="Heading4">
    <w:name w:val="heading 4"/>
    <w:basedOn w:val="HeadingBase"/>
    <w:next w:val="BodyText"/>
    <w:link w:val="Heading4Char"/>
    <w:qFormat/>
    <w:rsid w:val="00791C1F"/>
    <w:pPr>
      <w:spacing w:before="160" w:after="120"/>
      <w:outlineLvl w:val="3"/>
    </w:pPr>
    <w:rPr>
      <w:sz w:val="22"/>
    </w:rPr>
  </w:style>
  <w:style w:type="paragraph" w:styleId="Heading5">
    <w:name w:val="heading 5"/>
    <w:basedOn w:val="HeadingBase"/>
    <w:next w:val="Normal"/>
    <w:link w:val="Heading5Char"/>
    <w:qFormat/>
    <w:rsid w:val="00791C1F"/>
    <w:pPr>
      <w:spacing w:before="80"/>
      <w:outlineLvl w:val="4"/>
    </w:pPr>
    <w:rPr>
      <w:color w:val="918585"/>
      <w:sz w:val="20"/>
    </w:rPr>
  </w:style>
  <w:style w:type="paragraph" w:styleId="Heading6">
    <w:name w:val="heading 6"/>
    <w:basedOn w:val="HeadingBase"/>
    <w:next w:val="Normal"/>
    <w:link w:val="Heading6Char"/>
    <w:qFormat/>
    <w:rsid w:val="00791C1F"/>
    <w:pPr>
      <w:spacing w:before="60"/>
      <w:outlineLvl w:val="5"/>
    </w:pPr>
    <w:rPr>
      <w:color w:val="918585"/>
      <w:sz w:val="20"/>
    </w:rPr>
  </w:style>
  <w:style w:type="paragraph" w:styleId="Heading7">
    <w:name w:val="heading 7"/>
    <w:basedOn w:val="Normal"/>
    <w:next w:val="Normal"/>
    <w:link w:val="Heading7Char"/>
    <w:qFormat/>
    <w:rsid w:val="00791C1F"/>
    <w:pPr>
      <w:ind w:left="720"/>
      <w:outlineLvl w:val="6"/>
    </w:pPr>
    <w:rPr>
      <w:i/>
    </w:rPr>
  </w:style>
  <w:style w:type="paragraph" w:styleId="Heading8">
    <w:name w:val="heading 8"/>
    <w:basedOn w:val="Normal"/>
    <w:next w:val="Normal"/>
    <w:link w:val="Heading8Char"/>
    <w:qFormat/>
    <w:rsid w:val="00791C1F"/>
    <w:pPr>
      <w:ind w:left="720"/>
      <w:outlineLvl w:val="7"/>
    </w:pPr>
    <w:rPr>
      <w:i/>
    </w:rPr>
  </w:style>
  <w:style w:type="paragraph" w:styleId="Heading9">
    <w:name w:val="heading 9"/>
    <w:basedOn w:val="Normal"/>
    <w:next w:val="Normal"/>
    <w:link w:val="Heading9Char"/>
    <w:qFormat/>
    <w:rsid w:val="00791C1F"/>
    <w:pPr>
      <w:ind w:left="720"/>
      <w:outlineLvl w:val="8"/>
    </w:pPr>
    <w:rPr>
      <w:i/>
    </w:rPr>
  </w:style>
  <w:style w:type="character" w:default="1" w:styleId="DefaultParagraphFont">
    <w:name w:val="Default Paragraph Font"/>
    <w:uiPriority w:val="1"/>
    <w:unhideWhenUsed/>
    <w:rsid w:val="00791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C1F"/>
  </w:style>
  <w:style w:type="character" w:customStyle="1" w:styleId="Heading1Char">
    <w:name w:val="Heading 1 Char"/>
    <w:basedOn w:val="DefaultParagraphFont"/>
    <w:link w:val="Heading1"/>
    <w:rsid w:val="00791C1F"/>
    <w:rPr>
      <w:rFonts w:ascii="Times New Roman" w:eastAsia="Times New Roman" w:hAnsi="Times New Roman" w:cs="Times New Roman"/>
      <w:b/>
      <w:sz w:val="32"/>
      <w:szCs w:val="20"/>
      <w:lang w:eastAsia="en-US"/>
    </w:rPr>
  </w:style>
  <w:style w:type="paragraph" w:styleId="BodyText">
    <w:name w:val="Body Text"/>
    <w:basedOn w:val="Normal"/>
    <w:link w:val="BodyTextChar"/>
    <w:rsid w:val="00791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C1F"/>
    <w:rPr>
      <w:rFonts w:ascii="Times New Roman" w:eastAsia="Times New Roman" w:hAnsi="Times New Roman" w:cs="Times New Roman"/>
      <w:sz w:val="24"/>
      <w:lang w:eastAsia="en-US"/>
    </w:rPr>
  </w:style>
  <w:style w:type="paragraph" w:styleId="List">
    <w:name w:val="List"/>
    <w:basedOn w:val="BodyText"/>
    <w:next w:val="BodyText"/>
    <w:rsid w:val="00791C1F"/>
    <w:pPr>
      <w:tabs>
        <w:tab w:val="left" w:pos="340"/>
      </w:tabs>
      <w:spacing w:before="60" w:after="60"/>
      <w:ind w:left="340" w:hanging="340"/>
    </w:pPr>
  </w:style>
  <w:style w:type="paragraph" w:styleId="ListBullet">
    <w:name w:val="List Bullet"/>
    <w:basedOn w:val="List"/>
    <w:rsid w:val="00791C1F"/>
    <w:pPr>
      <w:numPr>
        <w:numId w:val="13"/>
      </w:numPr>
      <w:tabs>
        <w:tab w:val="clear" w:pos="340"/>
      </w:tabs>
      <w:spacing w:before="40" w:after="40"/>
    </w:pPr>
  </w:style>
  <w:style w:type="character" w:customStyle="1" w:styleId="SpecialBold">
    <w:name w:val="Special Bold"/>
    <w:basedOn w:val="DefaultParagraphFont"/>
    <w:rsid w:val="00791C1F"/>
    <w:rPr>
      <w:b/>
      <w:spacing w:val="0"/>
    </w:rPr>
  </w:style>
  <w:style w:type="paragraph" w:styleId="ListBullet2">
    <w:name w:val="List Bullet 2"/>
    <w:basedOn w:val="List2"/>
    <w:rsid w:val="00791C1F"/>
    <w:pPr>
      <w:numPr>
        <w:numId w:val="14"/>
      </w:numPr>
      <w:tabs>
        <w:tab w:val="clear" w:pos="680"/>
      </w:tabs>
    </w:pPr>
  </w:style>
  <w:style w:type="paragraph" w:customStyle="1" w:styleId="SuperHeading">
    <w:name w:val="SuperHeading"/>
    <w:basedOn w:val="Normal"/>
    <w:rsid w:val="00791C1F"/>
    <w:pPr>
      <w:spacing w:before="240" w:after="120"/>
      <w:outlineLvl w:val="0"/>
    </w:pPr>
    <w:rPr>
      <w:rFonts w:ascii="Times New Roman" w:hAnsi="Times New Roman"/>
      <w:b/>
      <w:sz w:val="32"/>
    </w:rPr>
  </w:style>
  <w:style w:type="paragraph" w:customStyle="1" w:styleId="AllowPageBreak">
    <w:name w:val="AllowPageBreak"/>
    <w:rsid w:val="00791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1C1F"/>
    <w:rPr>
      <w:b/>
      <w:i/>
      <w:u w:val="none"/>
    </w:rPr>
  </w:style>
  <w:style w:type="character" w:customStyle="1" w:styleId="Heading2Char">
    <w:name w:val="Heading 2 Char"/>
    <w:basedOn w:val="DefaultParagraphFont"/>
    <w:link w:val="Heading2"/>
    <w:rsid w:val="00791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C1F"/>
    <w:rPr>
      <w:rFonts w:ascii="Courier New" w:eastAsia="Times New Roman" w:hAnsi="Courier New" w:cs="Times New Roman"/>
      <w:i/>
      <w:szCs w:val="20"/>
      <w:lang w:eastAsia="en-US"/>
    </w:rPr>
  </w:style>
  <w:style w:type="paragraph" w:customStyle="1" w:styleId="HeadingBase">
    <w:name w:val="Heading Base"/>
    <w:rsid w:val="00791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C1F"/>
    <w:pPr>
      <w:tabs>
        <w:tab w:val="right" w:leader="dot" w:pos="9072"/>
      </w:tabs>
      <w:ind w:left="567"/>
    </w:pPr>
    <w:rPr>
      <w:szCs w:val="22"/>
    </w:rPr>
  </w:style>
  <w:style w:type="paragraph" w:customStyle="1" w:styleId="TOCBase">
    <w:name w:val="TOC Base"/>
    <w:rsid w:val="00791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C1F"/>
    <w:pPr>
      <w:tabs>
        <w:tab w:val="right" w:leader="dot" w:pos="9072"/>
      </w:tabs>
      <w:spacing w:before="40" w:after="40"/>
      <w:ind w:left="284"/>
    </w:pPr>
    <w:rPr>
      <w:rFonts w:ascii="Times New Roman" w:hAnsi="Times New Roman"/>
    </w:rPr>
  </w:style>
  <w:style w:type="paragraph" w:styleId="TOC1">
    <w:name w:val="toc 1"/>
    <w:basedOn w:val="TOCBase"/>
    <w:next w:val="Normal"/>
    <w:rsid w:val="00791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C1F"/>
    <w:rPr>
      <w:rFonts w:ascii="Times New Roman" w:eastAsia="Times New Roman" w:hAnsi="Times New Roman" w:cs="Times New Roman"/>
      <w:sz w:val="16"/>
      <w:lang w:eastAsia="en-US"/>
    </w:rPr>
  </w:style>
  <w:style w:type="paragraph" w:styleId="Title">
    <w:name w:val="Title"/>
    <w:basedOn w:val="HeadingBase"/>
    <w:link w:val="TitleChar"/>
    <w:qFormat/>
    <w:rsid w:val="00791C1F"/>
    <w:pPr>
      <w:spacing w:before="5040"/>
      <w:jc w:val="center"/>
    </w:pPr>
    <w:rPr>
      <w:sz w:val="48"/>
      <w:szCs w:val="72"/>
      <w:lang w:val="en-US"/>
    </w:rPr>
  </w:style>
  <w:style w:type="character" w:customStyle="1" w:styleId="TitleChar">
    <w:name w:val="Title Char"/>
    <w:basedOn w:val="DefaultParagraphFont"/>
    <w:link w:val="Title"/>
    <w:rsid w:val="00791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C1F"/>
    <w:pPr>
      <w:tabs>
        <w:tab w:val="left" w:pos="3600"/>
        <w:tab w:val="left" w:pos="3958"/>
      </w:tabs>
    </w:pPr>
  </w:style>
  <w:style w:type="paragraph" w:customStyle="1" w:styleId="Note">
    <w:name w:val="Note"/>
    <w:basedOn w:val="BodyText"/>
    <w:rsid w:val="00791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C1F"/>
    <w:pPr>
      <w:framePr w:wrap="auto" w:hAnchor="text" w:y="6049"/>
    </w:pPr>
    <w:rPr>
      <w:color w:val="000000"/>
      <w:sz w:val="40"/>
    </w:rPr>
  </w:style>
  <w:style w:type="paragraph" w:customStyle="1" w:styleId="TOCTitle">
    <w:name w:val="TOCTitle"/>
    <w:basedOn w:val="Heading1"/>
    <w:rsid w:val="00791C1F"/>
    <w:pPr>
      <w:spacing w:after="240"/>
      <w:jc w:val="center"/>
      <w:outlineLvl w:val="9"/>
    </w:pPr>
    <w:rPr>
      <w:caps/>
    </w:rPr>
  </w:style>
  <w:style w:type="paragraph" w:customStyle="1" w:styleId="Version">
    <w:name w:val="Version"/>
    <w:rsid w:val="00791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C1F"/>
    <w:pPr>
      <w:keepNext w:val="0"/>
      <w:tabs>
        <w:tab w:val="right" w:pos="4176"/>
      </w:tabs>
      <w:ind w:left="198" w:hanging="198"/>
    </w:pPr>
    <w:rPr>
      <w:rFonts w:ascii="Garamond" w:hAnsi="Garamond"/>
    </w:rPr>
  </w:style>
  <w:style w:type="paragraph" w:styleId="IndexHeading">
    <w:name w:val="index heading"/>
    <w:basedOn w:val="Normal"/>
    <w:next w:val="Index1"/>
    <w:semiHidden/>
    <w:rsid w:val="00791C1F"/>
    <w:pPr>
      <w:spacing w:before="120" w:after="120"/>
    </w:pPr>
    <w:rPr>
      <w:rFonts w:ascii="Arial" w:hAnsi="Arial"/>
      <w:b/>
      <w:color w:val="918585"/>
      <w:sz w:val="24"/>
    </w:rPr>
  </w:style>
  <w:style w:type="paragraph" w:styleId="Header">
    <w:name w:val="header"/>
    <w:basedOn w:val="Normal"/>
    <w:link w:val="HeaderChar"/>
    <w:rsid w:val="00791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C1F"/>
    <w:rPr>
      <w:rFonts w:ascii="Times New Roman" w:eastAsia="Times New Roman" w:hAnsi="Times New Roman" w:cs="Times New Roman"/>
      <w:sz w:val="16"/>
      <w:szCs w:val="20"/>
      <w:lang w:val="en-GB" w:eastAsia="en-US"/>
    </w:rPr>
  </w:style>
  <w:style w:type="paragraph" w:customStyle="1" w:styleId="Chapter">
    <w:name w:val="Chapter"/>
    <w:basedOn w:val="Normal"/>
    <w:rsid w:val="00791C1F"/>
    <w:pPr>
      <w:spacing w:before="240"/>
    </w:pPr>
    <w:rPr>
      <w:rFonts w:ascii="Times New Roman" w:hAnsi="Times New Roman"/>
      <w:smallCaps/>
      <w:spacing w:val="80"/>
      <w:sz w:val="28"/>
    </w:rPr>
  </w:style>
  <w:style w:type="paragraph" w:customStyle="1" w:styleId="InChapter">
    <w:name w:val="InChapter"/>
    <w:basedOn w:val="Heading3"/>
    <w:rsid w:val="00791C1F"/>
    <w:pPr>
      <w:spacing w:after="240"/>
      <w:outlineLvl w:val="9"/>
    </w:pPr>
    <w:rPr>
      <w:noProof/>
    </w:rPr>
  </w:style>
  <w:style w:type="paragraph" w:styleId="Index2">
    <w:name w:val="index 2"/>
    <w:basedOn w:val="Normal"/>
    <w:next w:val="Normal"/>
    <w:semiHidden/>
    <w:rsid w:val="00791C1F"/>
    <w:pPr>
      <w:tabs>
        <w:tab w:val="right" w:pos="4176"/>
      </w:tabs>
      <w:ind w:left="568" w:hanging="284"/>
    </w:pPr>
    <w:rPr>
      <w:rFonts w:ascii="Garamond" w:hAnsi="Garamond"/>
    </w:rPr>
  </w:style>
  <w:style w:type="paragraph" w:customStyle="1" w:styleId="Byline">
    <w:name w:val="Byline"/>
    <w:rsid w:val="00791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C1F"/>
    <w:pPr>
      <w:tabs>
        <w:tab w:val="clear" w:pos="3600"/>
        <w:tab w:val="clear" w:pos="3958"/>
      </w:tabs>
      <w:jc w:val="right"/>
    </w:pPr>
  </w:style>
  <w:style w:type="character" w:styleId="Emphasis">
    <w:name w:val="Emphasis"/>
    <w:basedOn w:val="DefaultParagraphFont"/>
    <w:qFormat/>
    <w:rsid w:val="00791C1F"/>
    <w:rPr>
      <w:i/>
    </w:rPr>
  </w:style>
  <w:style w:type="paragraph" w:styleId="Caption">
    <w:name w:val="caption"/>
    <w:basedOn w:val="BodyText"/>
    <w:next w:val="Normal"/>
    <w:qFormat/>
    <w:rsid w:val="00791C1F"/>
    <w:pPr>
      <w:framePr w:w="2268" w:hSpace="181" w:vSpace="181" w:wrap="around" w:vAnchor="text" w:hAnchor="page" w:x="1135" w:y="285" w:anchorLock="1"/>
    </w:pPr>
    <w:rPr>
      <w:i/>
    </w:rPr>
  </w:style>
  <w:style w:type="paragraph" w:customStyle="1" w:styleId="MiniTOCTitle">
    <w:name w:val="MiniTOCTitle"/>
    <w:basedOn w:val="Heading4"/>
    <w:rsid w:val="00791C1F"/>
    <w:pPr>
      <w:spacing w:before="240"/>
      <w:outlineLvl w:val="9"/>
    </w:pPr>
    <w:rPr>
      <w:noProof/>
      <w:sz w:val="24"/>
    </w:rPr>
  </w:style>
  <w:style w:type="paragraph" w:customStyle="1" w:styleId="MiniTOCItem">
    <w:name w:val="MiniTOCItem"/>
    <w:basedOn w:val="ListBullet"/>
    <w:rsid w:val="00791C1F"/>
    <w:pPr>
      <w:numPr>
        <w:numId w:val="0"/>
      </w:numPr>
      <w:tabs>
        <w:tab w:val="right" w:leader="dot" w:pos="6521"/>
      </w:tabs>
      <w:spacing w:before="0" w:after="0"/>
    </w:pPr>
  </w:style>
  <w:style w:type="paragraph" w:customStyle="1" w:styleId="TOFTitle">
    <w:name w:val="TOFTitle"/>
    <w:basedOn w:val="TOCTitle"/>
    <w:rsid w:val="00791C1F"/>
  </w:style>
  <w:style w:type="paragraph" w:styleId="TableofFigures">
    <w:name w:val="table of figures"/>
    <w:basedOn w:val="Normal"/>
    <w:next w:val="Normal"/>
    <w:semiHidden/>
    <w:rsid w:val="00791C1F"/>
    <w:pPr>
      <w:tabs>
        <w:tab w:val="right" w:leader="dot" w:pos="9072"/>
      </w:tabs>
      <w:ind w:left="970" w:hanging="403"/>
    </w:pPr>
    <w:rPr>
      <w:rFonts w:ascii="Times New Roman" w:hAnsi="Times New Roman"/>
      <w:b/>
    </w:rPr>
  </w:style>
  <w:style w:type="paragraph" w:styleId="ListNumber">
    <w:name w:val="List Number"/>
    <w:basedOn w:val="List"/>
    <w:rsid w:val="00791C1F"/>
    <w:pPr>
      <w:numPr>
        <w:numId w:val="11"/>
      </w:numPr>
    </w:pPr>
  </w:style>
  <w:style w:type="character" w:customStyle="1" w:styleId="WingdingSymbols">
    <w:name w:val="Wingding Symbols"/>
    <w:rsid w:val="00791C1F"/>
    <w:rPr>
      <w:rFonts w:ascii="Wingdings" w:hAnsi="Wingdings"/>
    </w:rPr>
  </w:style>
  <w:style w:type="paragraph" w:customStyle="1" w:styleId="TableHeading">
    <w:name w:val="Table Heading"/>
    <w:basedOn w:val="HeadingBase"/>
    <w:rsid w:val="00791C1F"/>
    <w:pPr>
      <w:keepLines/>
      <w:pBdr>
        <w:bottom w:val="single" w:sz="6" w:space="1" w:color="918585"/>
      </w:pBdr>
      <w:spacing w:before="240"/>
    </w:pPr>
  </w:style>
  <w:style w:type="character" w:customStyle="1" w:styleId="HotSpot">
    <w:name w:val="HotSpot"/>
    <w:rsid w:val="00791C1F"/>
    <w:rPr>
      <w:color w:val="0033CC"/>
      <w:u w:val="none"/>
    </w:rPr>
  </w:style>
  <w:style w:type="paragraph" w:customStyle="1" w:styleId="BodyTextRight">
    <w:name w:val="Body Text Right"/>
    <w:basedOn w:val="BodyText"/>
    <w:rsid w:val="00791C1F"/>
    <w:pPr>
      <w:spacing w:before="0" w:after="0"/>
      <w:jc w:val="right"/>
    </w:pPr>
  </w:style>
  <w:style w:type="paragraph" w:styleId="Index3">
    <w:name w:val="index 3"/>
    <w:basedOn w:val="ListNumber2"/>
    <w:next w:val="Normal"/>
    <w:semiHidden/>
    <w:rsid w:val="00791C1F"/>
    <w:pPr>
      <w:numPr>
        <w:numId w:val="0"/>
      </w:numPr>
      <w:tabs>
        <w:tab w:val="right" w:leader="dot" w:pos="4176"/>
      </w:tabs>
    </w:pPr>
  </w:style>
  <w:style w:type="paragraph" w:styleId="ListNumber2">
    <w:name w:val="List Number 2"/>
    <w:basedOn w:val="List2"/>
    <w:rsid w:val="00791C1F"/>
    <w:pPr>
      <w:numPr>
        <w:numId w:val="10"/>
      </w:numPr>
      <w:tabs>
        <w:tab w:val="clear" w:pos="1060"/>
      </w:tabs>
    </w:pPr>
  </w:style>
  <w:style w:type="paragraph" w:customStyle="1" w:styleId="MarginNote">
    <w:name w:val="Margin Note"/>
    <w:basedOn w:val="BodyText"/>
    <w:rsid w:val="00791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C1F"/>
    <w:rPr>
      <w:sz w:val="32"/>
    </w:rPr>
  </w:style>
  <w:style w:type="paragraph" w:customStyle="1" w:styleId="HeadingProcedure">
    <w:name w:val="Heading Procedure"/>
    <w:basedOn w:val="HeadingBase"/>
    <w:next w:val="Normal"/>
    <w:rsid w:val="00791C1F"/>
    <w:pPr>
      <w:tabs>
        <w:tab w:val="left" w:pos="0"/>
      </w:tabs>
      <w:spacing w:before="120" w:after="60"/>
    </w:pPr>
    <w:rPr>
      <w:i/>
      <w:color w:val="918585"/>
      <w:sz w:val="22"/>
    </w:rPr>
  </w:style>
  <w:style w:type="paragraph" w:customStyle="1" w:styleId="TableBodyText">
    <w:name w:val="Table Body Text"/>
    <w:basedOn w:val="BodyText"/>
    <w:rsid w:val="00791C1F"/>
    <w:pPr>
      <w:spacing w:before="60" w:after="60"/>
    </w:pPr>
  </w:style>
  <w:style w:type="paragraph" w:styleId="ListContinue">
    <w:name w:val="List Continue"/>
    <w:basedOn w:val="List"/>
    <w:rsid w:val="00791C1F"/>
    <w:pPr>
      <w:ind w:firstLine="0"/>
    </w:pPr>
  </w:style>
  <w:style w:type="paragraph" w:customStyle="1" w:styleId="ListNote">
    <w:name w:val="List Note"/>
    <w:basedOn w:val="List"/>
    <w:rsid w:val="00791C1F"/>
    <w:pPr>
      <w:pBdr>
        <w:top w:val="single" w:sz="6" w:space="2" w:color="918585"/>
        <w:bottom w:val="single" w:sz="6" w:space="2" w:color="918585"/>
      </w:pBdr>
      <w:tabs>
        <w:tab w:val="left" w:pos="1021"/>
      </w:tabs>
      <w:ind w:firstLine="0"/>
    </w:pPr>
  </w:style>
  <w:style w:type="paragraph" w:customStyle="1" w:styleId="Warning">
    <w:name w:val="Warning"/>
    <w:basedOn w:val="BodyText"/>
    <w:rsid w:val="00791C1F"/>
    <w:pPr>
      <w:shd w:val="clear" w:color="auto" w:fill="D9D9D9"/>
      <w:tabs>
        <w:tab w:val="left" w:pos="992"/>
      </w:tabs>
      <w:ind w:left="119" w:right="119"/>
    </w:pPr>
    <w:rPr>
      <w:sz w:val="20"/>
    </w:rPr>
  </w:style>
  <w:style w:type="paragraph" w:customStyle="1" w:styleId="MarginIcons">
    <w:name w:val="Margin Icons"/>
    <w:basedOn w:val="BodyText"/>
    <w:rsid w:val="00791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C1F"/>
    <w:rPr>
      <w:rFonts w:ascii="Courier New" w:hAnsi="Courier New"/>
    </w:rPr>
  </w:style>
  <w:style w:type="paragraph" w:customStyle="1" w:styleId="NoteBullet">
    <w:name w:val="Note Bullet"/>
    <w:basedOn w:val="Note"/>
    <w:rsid w:val="00791C1F"/>
    <w:pPr>
      <w:tabs>
        <w:tab w:val="clear" w:pos="680"/>
      </w:tabs>
      <w:spacing w:before="60" w:after="60"/>
    </w:pPr>
  </w:style>
  <w:style w:type="paragraph" w:customStyle="1" w:styleId="SubHeading2">
    <w:name w:val="SubHeading2"/>
    <w:basedOn w:val="HeadingBase"/>
    <w:rsid w:val="00791C1F"/>
    <w:pPr>
      <w:spacing w:before="240" w:after="60"/>
    </w:pPr>
    <w:rPr>
      <w:sz w:val="20"/>
    </w:rPr>
  </w:style>
  <w:style w:type="paragraph" w:customStyle="1" w:styleId="SubHeading1">
    <w:name w:val="SubHeading1"/>
    <w:basedOn w:val="HeadingBase"/>
    <w:rsid w:val="00791C1F"/>
    <w:pPr>
      <w:spacing w:before="240" w:after="60"/>
    </w:pPr>
    <w:rPr>
      <w:color w:val="918585"/>
      <w:sz w:val="22"/>
    </w:rPr>
  </w:style>
  <w:style w:type="paragraph" w:customStyle="1" w:styleId="SideHeading">
    <w:name w:val="Side Heading"/>
    <w:basedOn w:val="HeadingBase"/>
    <w:rsid w:val="00791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C1F"/>
    <w:pPr>
      <w:numPr>
        <w:numId w:val="12"/>
      </w:numPr>
    </w:pPr>
  </w:style>
  <w:style w:type="paragraph" w:styleId="PlainText">
    <w:name w:val="Plain Text"/>
    <w:basedOn w:val="Normal"/>
    <w:link w:val="PlainTextChar"/>
    <w:rsid w:val="00791C1F"/>
    <w:rPr>
      <w:sz w:val="20"/>
    </w:rPr>
  </w:style>
  <w:style w:type="character" w:customStyle="1" w:styleId="PlainTextChar">
    <w:name w:val="Plain Text Char"/>
    <w:basedOn w:val="DefaultParagraphFont"/>
    <w:link w:val="PlainText"/>
    <w:rsid w:val="00791C1F"/>
    <w:rPr>
      <w:rFonts w:ascii="Courier New" w:eastAsia="Times New Roman" w:hAnsi="Courier New" w:cs="Times New Roman"/>
      <w:sz w:val="20"/>
      <w:szCs w:val="20"/>
      <w:lang w:eastAsia="en-US"/>
    </w:rPr>
  </w:style>
  <w:style w:type="character" w:customStyle="1" w:styleId="MenuOption">
    <w:name w:val="Menu Option"/>
    <w:basedOn w:val="DefaultParagraphFont"/>
    <w:rsid w:val="00791C1F"/>
    <w:rPr>
      <w:b/>
      <w:smallCaps/>
    </w:rPr>
  </w:style>
  <w:style w:type="paragraph" w:customStyle="1" w:styleId="TableListNumber">
    <w:name w:val="Table List Number"/>
    <w:basedOn w:val="ListNumber"/>
    <w:rsid w:val="00791C1F"/>
    <w:pPr>
      <w:numPr>
        <w:numId w:val="0"/>
      </w:numPr>
    </w:pPr>
  </w:style>
  <w:style w:type="paragraph" w:styleId="TOC4">
    <w:name w:val="toc 4"/>
    <w:basedOn w:val="TOCBase"/>
    <w:next w:val="Normal"/>
    <w:semiHidden/>
    <w:rsid w:val="00791C1F"/>
    <w:pPr>
      <w:tabs>
        <w:tab w:val="right" w:leader="dot" w:pos="9071"/>
      </w:tabs>
      <w:ind w:left="1701"/>
    </w:pPr>
  </w:style>
  <w:style w:type="paragraph" w:customStyle="1" w:styleId="ListAlpha">
    <w:name w:val="List Alpha"/>
    <w:basedOn w:val="List"/>
    <w:rsid w:val="00791C1F"/>
    <w:pPr>
      <w:numPr>
        <w:numId w:val="9"/>
      </w:numPr>
    </w:pPr>
  </w:style>
  <w:style w:type="paragraph" w:customStyle="1" w:styleId="ListAlpha2">
    <w:name w:val="List Alpha 2"/>
    <w:basedOn w:val="List2"/>
    <w:rsid w:val="00791C1F"/>
    <w:pPr>
      <w:numPr>
        <w:numId w:val="8"/>
      </w:numPr>
    </w:pPr>
  </w:style>
  <w:style w:type="paragraph" w:styleId="List2">
    <w:name w:val="List 2"/>
    <w:basedOn w:val="BodyText"/>
    <w:rsid w:val="00791C1F"/>
    <w:pPr>
      <w:tabs>
        <w:tab w:val="left" w:pos="680"/>
      </w:tabs>
      <w:spacing w:before="60" w:after="60"/>
      <w:ind w:left="680" w:hanging="340"/>
    </w:pPr>
  </w:style>
  <w:style w:type="paragraph" w:styleId="List3">
    <w:name w:val="List 3"/>
    <w:basedOn w:val="BodyText"/>
    <w:rsid w:val="00791C1F"/>
    <w:pPr>
      <w:tabs>
        <w:tab w:val="left" w:pos="1021"/>
      </w:tabs>
      <w:spacing w:before="60" w:after="60"/>
      <w:ind w:left="1020" w:hanging="340"/>
    </w:pPr>
  </w:style>
  <w:style w:type="paragraph" w:styleId="List4">
    <w:name w:val="List 4"/>
    <w:basedOn w:val="BodyText"/>
    <w:rsid w:val="00791C1F"/>
    <w:pPr>
      <w:tabs>
        <w:tab w:val="left" w:pos="1361"/>
      </w:tabs>
      <w:spacing w:before="60" w:after="60"/>
      <w:ind w:left="1361" w:hanging="340"/>
    </w:pPr>
  </w:style>
  <w:style w:type="paragraph" w:styleId="List5">
    <w:name w:val="List 5"/>
    <w:basedOn w:val="BodyText"/>
    <w:rsid w:val="00791C1F"/>
    <w:pPr>
      <w:tabs>
        <w:tab w:val="left" w:pos="1701"/>
      </w:tabs>
      <w:spacing w:before="60" w:after="60"/>
      <w:ind w:left="1701" w:hanging="340"/>
    </w:pPr>
  </w:style>
  <w:style w:type="paragraph" w:styleId="ListBullet3">
    <w:name w:val="List Bullet 3"/>
    <w:basedOn w:val="List3"/>
    <w:rsid w:val="00791C1F"/>
    <w:pPr>
      <w:numPr>
        <w:numId w:val="15"/>
      </w:numPr>
      <w:tabs>
        <w:tab w:val="clear" w:pos="1021"/>
      </w:tabs>
      <w:ind w:left="1037" w:hanging="357"/>
    </w:pPr>
  </w:style>
  <w:style w:type="paragraph" w:styleId="ListBullet4">
    <w:name w:val="List Bullet 4"/>
    <w:basedOn w:val="List4"/>
    <w:rsid w:val="00791C1F"/>
    <w:pPr>
      <w:numPr>
        <w:numId w:val="3"/>
      </w:numPr>
    </w:pPr>
  </w:style>
  <w:style w:type="paragraph" w:styleId="ListBullet5">
    <w:name w:val="List Bullet 5"/>
    <w:basedOn w:val="List5"/>
    <w:rsid w:val="00791C1F"/>
    <w:pPr>
      <w:numPr>
        <w:numId w:val="4"/>
      </w:numPr>
    </w:pPr>
  </w:style>
  <w:style w:type="paragraph" w:styleId="ListContinue2">
    <w:name w:val="List Continue 2"/>
    <w:basedOn w:val="List2"/>
    <w:rsid w:val="00791C1F"/>
    <w:pPr>
      <w:ind w:firstLine="0"/>
    </w:pPr>
  </w:style>
  <w:style w:type="paragraph" w:styleId="ListContinue3">
    <w:name w:val="List Continue 3"/>
    <w:basedOn w:val="List3"/>
    <w:rsid w:val="00791C1F"/>
    <w:pPr>
      <w:ind w:left="1021" w:firstLine="0"/>
    </w:pPr>
  </w:style>
  <w:style w:type="paragraph" w:styleId="ListContinue4">
    <w:name w:val="List Continue 4"/>
    <w:basedOn w:val="List4"/>
    <w:rsid w:val="00791C1F"/>
    <w:pPr>
      <w:ind w:firstLine="0"/>
    </w:pPr>
  </w:style>
  <w:style w:type="paragraph" w:styleId="ListContinue5">
    <w:name w:val="List Continue 5"/>
    <w:basedOn w:val="List5"/>
    <w:rsid w:val="00791C1F"/>
    <w:pPr>
      <w:ind w:firstLine="0"/>
    </w:pPr>
  </w:style>
  <w:style w:type="paragraph" w:styleId="ListNumber3">
    <w:name w:val="List Number 3"/>
    <w:basedOn w:val="List3"/>
    <w:rsid w:val="00791C1F"/>
    <w:pPr>
      <w:numPr>
        <w:numId w:val="5"/>
      </w:numPr>
    </w:pPr>
  </w:style>
  <w:style w:type="paragraph" w:styleId="ListNumber4">
    <w:name w:val="List Number 4"/>
    <w:basedOn w:val="List4"/>
    <w:rsid w:val="00791C1F"/>
    <w:pPr>
      <w:numPr>
        <w:numId w:val="6"/>
      </w:numPr>
    </w:pPr>
  </w:style>
  <w:style w:type="paragraph" w:styleId="ListNumber5">
    <w:name w:val="List Number 5"/>
    <w:basedOn w:val="List5"/>
    <w:rsid w:val="00791C1F"/>
    <w:pPr>
      <w:numPr>
        <w:numId w:val="7"/>
      </w:numPr>
    </w:pPr>
  </w:style>
  <w:style w:type="paragraph" w:styleId="BlockText">
    <w:name w:val="Block Text"/>
    <w:basedOn w:val="Normal"/>
    <w:rsid w:val="00791C1F"/>
    <w:pPr>
      <w:spacing w:after="120"/>
      <w:ind w:left="1440" w:right="1440"/>
    </w:pPr>
  </w:style>
  <w:style w:type="character" w:customStyle="1" w:styleId="Subscript">
    <w:name w:val="Subscript"/>
    <w:basedOn w:val="DefaultParagraphFont"/>
    <w:rsid w:val="00791C1F"/>
    <w:rPr>
      <w:sz w:val="16"/>
      <w:vertAlign w:val="subscript"/>
    </w:rPr>
  </w:style>
  <w:style w:type="character" w:customStyle="1" w:styleId="Superscript">
    <w:name w:val="Superscript"/>
    <w:basedOn w:val="DefaultParagraphFont"/>
    <w:rsid w:val="00791C1F"/>
    <w:rPr>
      <w:sz w:val="16"/>
      <w:vertAlign w:val="superscript"/>
    </w:rPr>
  </w:style>
  <w:style w:type="character" w:customStyle="1" w:styleId="Symbols">
    <w:name w:val="Symbols"/>
    <w:basedOn w:val="DefaultParagraphFont"/>
    <w:rsid w:val="00791C1F"/>
    <w:rPr>
      <w:rFonts w:ascii="Symbol" w:hAnsi="Symbol"/>
    </w:rPr>
  </w:style>
  <w:style w:type="character" w:customStyle="1" w:styleId="MenuOptions">
    <w:name w:val="Menu Options"/>
    <w:basedOn w:val="DefaultParagraphFont"/>
    <w:rsid w:val="00791C1F"/>
    <w:rPr>
      <w:rFonts w:ascii="Arial Narrow" w:hAnsi="Arial Narrow"/>
      <w:smallCaps/>
    </w:rPr>
  </w:style>
  <w:style w:type="character" w:customStyle="1" w:styleId="Buttons">
    <w:name w:val="Buttons"/>
    <w:basedOn w:val="DefaultParagraphFont"/>
    <w:rsid w:val="00791C1F"/>
    <w:rPr>
      <w:b/>
    </w:rPr>
  </w:style>
  <w:style w:type="character" w:customStyle="1" w:styleId="Underlined">
    <w:name w:val="Underlined"/>
    <w:basedOn w:val="DefaultParagraphFont"/>
    <w:rsid w:val="00791C1F"/>
    <w:rPr>
      <w:u w:val="single"/>
    </w:rPr>
  </w:style>
  <w:style w:type="paragraph" w:customStyle="1" w:styleId="TableBodyTextRight">
    <w:name w:val="Table Body Text Right"/>
    <w:basedOn w:val="TableBodyText"/>
    <w:rsid w:val="00791C1F"/>
    <w:pPr>
      <w:widowControl w:val="0"/>
      <w:autoSpaceDE w:val="0"/>
      <w:autoSpaceDN w:val="0"/>
      <w:adjustRightInd w:val="0"/>
      <w:jc w:val="right"/>
    </w:pPr>
    <w:rPr>
      <w:rFonts w:cs="Arial"/>
      <w:szCs w:val="18"/>
    </w:rPr>
  </w:style>
  <w:style w:type="paragraph" w:customStyle="1" w:styleId="CopyrightText">
    <w:name w:val="Copyright Text"/>
    <w:basedOn w:val="BodyText"/>
    <w:rsid w:val="00791C1F"/>
    <w:rPr>
      <w:sz w:val="18"/>
    </w:rPr>
  </w:style>
  <w:style w:type="paragraph" w:customStyle="1" w:styleId="BodySmallRight">
    <w:name w:val="Body Small Right"/>
    <w:basedOn w:val="BodyTextRight"/>
    <w:rsid w:val="00791C1F"/>
    <w:rPr>
      <w:sz w:val="18"/>
      <w:szCs w:val="18"/>
    </w:rPr>
  </w:style>
  <w:style w:type="paragraph" w:customStyle="1" w:styleId="MarginEdition">
    <w:name w:val="Margin Edition"/>
    <w:basedOn w:val="MarginNote"/>
    <w:rsid w:val="00791C1F"/>
    <w:pPr>
      <w:spacing w:before="0" w:after="0"/>
    </w:pPr>
    <w:rPr>
      <w:rFonts w:ascii="Times New Roman" w:hAnsi="Times New Roman"/>
      <w:color w:val="999999"/>
    </w:rPr>
  </w:style>
  <w:style w:type="paragraph" w:customStyle="1" w:styleId="Spacer">
    <w:name w:val="Spacer"/>
    <w:basedOn w:val="Normal"/>
    <w:rsid w:val="00791C1F"/>
    <w:rPr>
      <w:sz w:val="2"/>
      <w:szCs w:val="2"/>
    </w:rPr>
  </w:style>
  <w:style w:type="character" w:customStyle="1" w:styleId="Small">
    <w:name w:val="Small"/>
    <w:basedOn w:val="DefaultParagraphFont"/>
    <w:rsid w:val="00791C1F"/>
    <w:rPr>
      <w:sz w:val="16"/>
    </w:rPr>
  </w:style>
  <w:style w:type="paragraph" w:customStyle="1" w:styleId="WideTable">
    <w:name w:val="Wide Table"/>
    <w:basedOn w:val="Normal"/>
    <w:rsid w:val="00791C1F"/>
    <w:pPr>
      <w:ind w:left="-1418"/>
    </w:pPr>
    <w:rPr>
      <w:sz w:val="2"/>
      <w:szCs w:val="2"/>
    </w:rPr>
  </w:style>
  <w:style w:type="character" w:styleId="PageNumber">
    <w:name w:val="page number"/>
    <w:basedOn w:val="DefaultParagraphFont"/>
    <w:rsid w:val="00791C1F"/>
  </w:style>
  <w:style w:type="paragraph" w:styleId="Quote">
    <w:name w:val="Quote"/>
    <w:basedOn w:val="Heading1"/>
    <w:link w:val="QuoteChar"/>
    <w:qFormat/>
    <w:rsid w:val="00791C1F"/>
    <w:rPr>
      <w:b w:val="0"/>
      <w:sz w:val="72"/>
      <w:szCs w:val="72"/>
      <w:lang w:val="en-NZ"/>
    </w:rPr>
  </w:style>
  <w:style w:type="character" w:customStyle="1" w:styleId="QuoteChar">
    <w:name w:val="Quote Char"/>
    <w:basedOn w:val="DefaultParagraphFont"/>
    <w:link w:val="Quote"/>
    <w:rsid w:val="00791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C1F"/>
    <w:pPr>
      <w:pageBreakBefore/>
    </w:pPr>
  </w:style>
  <w:style w:type="paragraph" w:customStyle="1" w:styleId="Border">
    <w:name w:val="Border"/>
    <w:basedOn w:val="Normal"/>
    <w:qFormat/>
    <w:rsid w:val="00791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C1F"/>
    <w:rPr>
      <w:b/>
      <w:bCs/>
      <w:i/>
      <w:iCs/>
      <w:color w:val="auto"/>
    </w:rPr>
  </w:style>
  <w:style w:type="paragraph" w:styleId="IntenseQuote">
    <w:name w:val="Intense Quote"/>
    <w:basedOn w:val="Normal"/>
    <w:next w:val="Normal"/>
    <w:link w:val="IntenseQuoteChar"/>
    <w:uiPriority w:val="30"/>
    <w:qFormat/>
    <w:rsid w:val="00791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C1F"/>
    <w:rPr>
      <w:smallCaps/>
      <w:color w:val="auto"/>
      <w:u w:val="single"/>
    </w:rPr>
  </w:style>
  <w:style w:type="character" w:styleId="IntenseReference">
    <w:name w:val="Intense Reference"/>
    <w:basedOn w:val="DefaultParagraphFont"/>
    <w:uiPriority w:val="32"/>
    <w:qFormat/>
    <w:rsid w:val="00791C1F"/>
    <w:rPr>
      <w:b/>
      <w:bCs/>
      <w:smallCaps/>
      <w:color w:val="auto"/>
      <w:spacing w:val="5"/>
      <w:u w:val="single"/>
    </w:rPr>
  </w:style>
  <w:style w:type="paragraph" w:customStyle="1" w:styleId="2ColumnHeading">
    <w:name w:val="2Column Heading"/>
    <w:basedOn w:val="BodyText"/>
    <w:qFormat/>
    <w:rsid w:val="00791C1F"/>
    <w:pPr>
      <w:spacing w:after="60"/>
      <w:ind w:left="-2268"/>
    </w:pPr>
    <w:rPr>
      <w:b/>
    </w:rPr>
  </w:style>
  <w:style w:type="paragraph" w:customStyle="1" w:styleId="Heading1TOC">
    <w:name w:val="Heading1 TOC"/>
    <w:basedOn w:val="Normal"/>
    <w:qFormat/>
    <w:rsid w:val="00791C1F"/>
    <w:pPr>
      <w:spacing w:before="240" w:after="120"/>
    </w:pPr>
    <w:rPr>
      <w:rFonts w:ascii="Times New Roman" w:hAnsi="Times New Roman"/>
      <w:b/>
      <w:sz w:val="32"/>
    </w:rPr>
  </w:style>
  <w:style w:type="paragraph" w:customStyle="1" w:styleId="Heading2TOC">
    <w:name w:val="Heading2 TOC"/>
    <w:basedOn w:val="Normal"/>
    <w:qFormat/>
    <w:rsid w:val="00791C1F"/>
    <w:pPr>
      <w:spacing w:before="240" w:after="60"/>
    </w:pPr>
    <w:rPr>
      <w:rFonts w:ascii="Times New Roman" w:hAnsi="Times New Roman"/>
      <w:b/>
      <w:sz w:val="28"/>
    </w:rPr>
  </w:style>
  <w:style w:type="character" w:customStyle="1" w:styleId="Underline">
    <w:name w:val="Underline"/>
    <w:basedOn w:val="DefaultParagraphFont"/>
    <w:qFormat/>
    <w:rsid w:val="00791C1F"/>
    <w:rPr>
      <w:u w:val="single"/>
    </w:rPr>
  </w:style>
  <w:style w:type="paragraph" w:styleId="BalloonText">
    <w:name w:val="Balloon Text"/>
    <w:basedOn w:val="Normal"/>
    <w:link w:val="BalloonTextChar"/>
    <w:rsid w:val="00791C1F"/>
    <w:rPr>
      <w:rFonts w:ascii="Tahoma" w:hAnsi="Tahoma" w:cs="Tahoma"/>
      <w:sz w:val="16"/>
      <w:szCs w:val="16"/>
    </w:rPr>
  </w:style>
  <w:style w:type="character" w:customStyle="1" w:styleId="BalloonTextChar">
    <w:name w:val="Balloon Text Char"/>
    <w:basedOn w:val="DefaultParagraphFont"/>
    <w:link w:val="BalloonText"/>
    <w:rsid w:val="00791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C1F"/>
    <w:rPr>
      <w:b/>
      <w:color w:val="660033"/>
      <w:spacing w:val="0"/>
    </w:rPr>
  </w:style>
  <w:style w:type="paragraph" w:customStyle="1" w:styleId="Nameditemlist">
    <w:name w:val="Named item list"/>
    <w:basedOn w:val="BodyText"/>
    <w:qFormat/>
    <w:rsid w:val="00791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1029</Words>
  <Characters>6195</Characters>
  <Application>Microsoft Office Word</Application>
  <DocSecurity>0</DocSecurity>
  <Lines>217</Lines>
  <Paragraphs>130</Paragraphs>
  <ScaleCrop>false</ScaleCrop>
  <Company>Author-it Software Corporation Ltd.</Company>
  <LinksUpToDate>false</LinksUpToDate>
  <CharactersWithSpaces>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DEFRM202B Approve training area and range activities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2013-01-25T15:43:00Z</dcterms:created>
  <dcterms:modified xsi:type="dcterms:W3CDTF">2013-01-25T15:43:00Z</dcterms:modified>
</cp:coreProperties>
</file>