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647B" w:rsidP="002E647B">
      <w:pPr>
        <w:pStyle w:val="Title"/>
      </w:pPr>
      <w:bookmarkStart w:id="0" w:name="_GoBack"/>
      <w:bookmarkEnd w:id="0"/>
      <w:r>
        <w:fldChar w:fldCharType="begin"/>
      </w:r>
      <w:r>
        <w:instrText xml:space="preserve"> TITLE   \* MERGEFORMAT </w:instrText>
      </w:r>
      <w:r>
        <w:fldChar w:fldCharType="separate"/>
      </w:r>
      <w:r>
        <w:t>DEFPR303B Write material suiable for publication within Defence</w:t>
      </w:r>
      <w:r>
        <w:fldChar w:fldCharType="end"/>
      </w:r>
    </w:p>
    <w:p w:rsidR="002E647B" w:rsidP="002E647B">
      <w:pPr>
        <w:pStyle w:val="Version"/>
        <w:sectPr w:rsidSect="00F66E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6E21" w:rsidP="00F66E21">
      <w:pPr>
        <w:pStyle w:val="SuperHeading"/>
      </w:pPr>
      <w:r w:rsidRPr="00F66E21">
        <w:t>DEFPR303B Write material suiable for publication within Defence</w:t>
      </w:r>
    </w:p>
    <w:p w:rsidR="00000000" w:rsidRPr="00F66E21" w:rsidP="00F66E21">
      <w:pPr>
        <w:pStyle w:val="Heading1"/>
      </w:pPr>
      <w:bookmarkStart w:id="1" w:name="O_511569"/>
      <w:bookmarkEnd w:id="1"/>
      <w:r w:rsidRPr="00F66E21">
        <w:t>Modification History</w:t>
      </w:r>
    </w:p>
    <w:tbl>
      <w:tblPr>
        <w:tblW w:w="0" w:type="auto"/>
        <w:tblLayout w:type="fixed"/>
        <w:tblCellMar>
          <w:left w:w="62" w:type="dxa"/>
          <w:right w:w="62" w:type="dxa"/>
        </w:tblCellMar>
        <w:tblLook w:val="0000"/>
      </w:tblPr>
      <w:tblGrid>
        <w:gridCol w:w="1134"/>
        <w:gridCol w:w="1134"/>
        <w:gridCol w:w="4536"/>
      </w:tblGrid>
      <w:tr w:rsidTr="002E64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E21" w:rsidP="00F66E21">
            <w:pPr>
              <w:pStyle w:val="TableBodyText"/>
            </w:pPr>
            <w:r w:rsidRPr="00F66E21">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E21" w:rsidP="00F66E21">
            <w:pPr>
              <w:pStyle w:val="TableBodyText"/>
            </w:pPr>
            <w:r w:rsidRPr="00F66E21">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E21">
            <w:pPr>
              <w:pStyle w:val="TableBodyText"/>
              <w:rPr>
                <w:lang w:val="en-NZ"/>
              </w:rPr>
            </w:pPr>
            <w:r w:rsidRPr="00F66E21">
              <w:rPr>
                <w:rStyle w:val="SpecialBold"/>
              </w:rPr>
              <w:t>Comments</w:t>
            </w:r>
          </w:p>
        </w:tc>
      </w:tr>
      <w:tr w:rsidTr="002E64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E21">
            <w:pPr>
              <w:pStyle w:val="TableBodyText"/>
              <w:rPr>
                <w:lang w:val="en-NZ"/>
              </w:rPr>
            </w:pPr>
            <w:r w:rsidRPr="00F66E21">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E21">
            <w:pPr>
              <w:pStyle w:val="TableBodyText"/>
              <w:rPr>
                <w:lang w:val="en-NZ"/>
              </w:rPr>
            </w:pPr>
            <w:r w:rsidRPr="00F66E21">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E21">
            <w:pPr>
              <w:pStyle w:val="TableBodyText"/>
              <w:rPr>
                <w:lang w:val="en-NZ"/>
              </w:rPr>
            </w:pPr>
            <w:r w:rsidRPr="00F66E21">
              <w:t xml:space="preserve">Layout adjusted. No changes to content. </w:t>
            </w:r>
          </w:p>
        </w:tc>
      </w:tr>
      <w:tr w:rsidTr="002E64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E21">
            <w:pPr>
              <w:pStyle w:val="TableBodyText"/>
              <w:rPr>
                <w:lang w:val="en-NZ"/>
              </w:rPr>
            </w:pPr>
            <w:r w:rsidRPr="00F66E21">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E21">
            <w:pPr>
              <w:pStyle w:val="TableBodyText"/>
              <w:rPr>
                <w:lang w:val="en-NZ"/>
              </w:rPr>
            </w:pPr>
            <w:r w:rsidRPr="00F66E21">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E21" w:rsidP="00F66E21">
            <w:pPr>
              <w:pStyle w:val="TableBodyText"/>
            </w:pPr>
            <w:r w:rsidRPr="00F66E21">
              <w:t xml:space="preserve">Primary release. </w:t>
            </w:r>
          </w:p>
        </w:tc>
      </w:tr>
    </w:tbl>
    <w:p w:rsidR="002E647B" w:rsidP="00F66E21">
      <w:pPr>
        <w:pStyle w:val="TableBodyText"/>
      </w:pPr>
    </w:p>
    <w:p w:rsidR="002E647B" w:rsidP="00F66E21">
      <w:pPr>
        <w:pStyle w:val="TableBodyText"/>
      </w:pPr>
    </w:p>
    <w:p w:rsidR="00000000" w:rsidRPr="00F66E21" w:rsidP="00F66E21">
      <w:pPr>
        <w:pStyle w:val="AllowPageBreak"/>
      </w:pPr>
    </w:p>
    <w:p w:rsidR="00000000" w:rsidRPr="00F66E21" w:rsidP="00F66E21">
      <w:pPr>
        <w:pStyle w:val="Heading1"/>
      </w:pPr>
      <w:bookmarkStart w:id="2" w:name="O_511571"/>
      <w:bookmarkEnd w:id="2"/>
      <w:r w:rsidRPr="00F66E21">
        <w:t>Unit Descriptor</w:t>
      </w:r>
    </w:p>
    <w:p w:rsidR="00000000" w:rsidRPr="00F66E21" w:rsidP="00F66E21">
      <w:pPr>
        <w:pStyle w:val="BodyText"/>
      </w:pPr>
      <w:r w:rsidRPr="00F66E21">
        <w:t>This unit covers the competency required to write news features or other journalistic material for Defence publications.</w:t>
      </w:r>
    </w:p>
    <w:p w:rsidR="00000000" w:rsidRPr="00F66E21" w:rsidP="00F66E21">
      <w:pPr>
        <w:pStyle w:val="BodyText"/>
      </w:pPr>
      <w:r w:rsidRPr="00F66E21">
        <w:t>In the most part information for a Defence publication will come from within the organisation. In some cases however ma</w:t>
      </w:r>
      <w:r w:rsidRPr="00F66E21">
        <w:t>terial will be provided from external sources. News features and other material will generally be published in services newspapers, magazines and on Internet sites.</w:t>
      </w:r>
    </w:p>
    <w:p w:rsidR="00000000" w:rsidRPr="00F66E21" w:rsidP="00F66E21">
      <w:pPr>
        <w:pStyle w:val="BodyText"/>
      </w:pPr>
      <w:r w:rsidRPr="00F66E21">
        <w:t>This competency is required by all Defence reporters.</w:t>
      </w:r>
    </w:p>
    <w:p w:rsidR="00000000" w:rsidRPr="00F66E21" w:rsidP="00F66E21">
      <w:pPr>
        <w:pStyle w:val="AllowPageBreak"/>
      </w:pPr>
    </w:p>
    <w:p w:rsidR="00000000" w:rsidRPr="00F66E21" w:rsidP="00F66E21">
      <w:pPr>
        <w:pStyle w:val="Heading1"/>
      </w:pPr>
      <w:bookmarkStart w:id="3" w:name="O_511580"/>
      <w:bookmarkEnd w:id="3"/>
      <w:r w:rsidRPr="00F66E21">
        <w:t>Application of the U</w:t>
      </w:r>
      <w:r w:rsidRPr="00F66E21">
        <w:t>nit</w:t>
      </w:r>
    </w:p>
    <w:p w:rsidR="00000000" w:rsidRPr="00F66E21" w:rsidP="00F66E21">
      <w:pPr>
        <w:pStyle w:val="BodyText"/>
      </w:pPr>
      <w:r w:rsidRPr="00F66E21">
        <w:t>As agreed in the creation of this Training Package, applications for units transferred from the PUA00 Public Safety Training Package will be developed as part of continuous improvement plans, and taking into account the change in Unit of Competency for</w:t>
      </w:r>
      <w:r w:rsidRPr="00F66E21">
        <w:t>mat as detailed in templates for Streamlined Training Packages.</w:t>
      </w:r>
    </w:p>
    <w:p w:rsidR="00000000" w:rsidRPr="00F66E21" w:rsidP="00F66E21">
      <w:pPr>
        <w:pStyle w:val="AllowPageBreak"/>
      </w:pPr>
    </w:p>
    <w:p w:rsidR="00000000" w:rsidRPr="00F66E21" w:rsidP="00F66E21">
      <w:pPr>
        <w:pStyle w:val="Heading1"/>
      </w:pPr>
      <w:bookmarkStart w:id="4" w:name="O_511575"/>
      <w:bookmarkEnd w:id="4"/>
      <w:r w:rsidRPr="00F66E21">
        <w:t>Licensing/Regulatory Information</w:t>
      </w:r>
    </w:p>
    <w:p w:rsidR="00000000" w:rsidRPr="00F66E21" w:rsidP="00F66E21">
      <w:pPr>
        <w:pStyle w:val="BodyText"/>
      </w:pPr>
      <w:r w:rsidRPr="00F66E21">
        <w:t>Not applicable.</w:t>
      </w:r>
    </w:p>
    <w:p w:rsidR="00000000" w:rsidRPr="00F66E21" w:rsidP="00F66E21">
      <w:pPr>
        <w:pStyle w:val="AllowPageBreak"/>
      </w:pPr>
    </w:p>
    <w:p w:rsidR="00000000" w:rsidRPr="00F66E21" w:rsidP="00F66E21">
      <w:pPr>
        <w:pStyle w:val="Heading1"/>
      </w:pPr>
      <w:bookmarkStart w:id="5" w:name="O_511567"/>
      <w:bookmarkEnd w:id="5"/>
      <w:r w:rsidRPr="00F66E21">
        <w:t>Pre-Requisites</w:t>
      </w:r>
    </w:p>
    <w:p w:rsidR="00000000" w:rsidRPr="00F66E21" w:rsidP="00F66E21">
      <w:pPr>
        <w:pStyle w:val="BodyText"/>
      </w:pPr>
      <w:r w:rsidRPr="00F66E21">
        <w:t xml:space="preserve">Not applicable. </w:t>
      </w:r>
    </w:p>
    <w:p w:rsidR="00000000" w:rsidRPr="00F66E21" w:rsidP="00F66E21">
      <w:pPr>
        <w:pStyle w:val="AllowPageBreak"/>
      </w:pPr>
    </w:p>
    <w:p w:rsidR="00000000" w:rsidRPr="00F66E21" w:rsidP="00F66E21">
      <w:pPr>
        <w:pStyle w:val="Heading1"/>
      </w:pPr>
      <w:bookmarkStart w:id="6" w:name="O_511576"/>
      <w:bookmarkEnd w:id="6"/>
      <w:r w:rsidRPr="00F66E21">
        <w:t>Employability Skills Information</w:t>
      </w:r>
    </w:p>
    <w:p w:rsidR="00000000" w:rsidRPr="00F66E21" w:rsidP="00F66E21">
      <w:pPr>
        <w:pStyle w:val="BodyText"/>
      </w:pPr>
      <w:r w:rsidRPr="00F66E21">
        <w:t>This unit contains employability skills.</w:t>
      </w:r>
    </w:p>
    <w:p w:rsidR="00000000" w:rsidRPr="00F66E21" w:rsidP="00F66E21">
      <w:pPr>
        <w:pStyle w:val="AllowPageBreak"/>
      </w:pPr>
    </w:p>
    <w:p w:rsidR="00000000" w:rsidRPr="00F66E21" w:rsidP="00F66E21">
      <w:pPr>
        <w:pStyle w:val="Heading1"/>
      </w:pPr>
      <w:bookmarkStart w:id="7" w:name="O_511577"/>
      <w:bookmarkEnd w:id="7"/>
      <w:r w:rsidRPr="00F66E21">
        <w:t>Elements and Performance Criteria Pre-Content</w:t>
      </w:r>
    </w:p>
    <w:tbl>
      <w:tblPr>
        <w:tblW w:w="0" w:type="auto"/>
        <w:tblLayout w:type="fixed"/>
        <w:tblCellMar>
          <w:left w:w="62" w:type="dxa"/>
          <w:right w:w="62" w:type="dxa"/>
        </w:tblCellMar>
        <w:tblLook w:val="0000"/>
      </w:tblPr>
      <w:tblGrid>
        <w:gridCol w:w="3060"/>
        <w:gridCol w:w="5580"/>
      </w:tblGrid>
      <w:tr w:rsidTr="002E647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66E21">
            <w:pPr>
              <w:pStyle w:val="BodyText"/>
              <w:rPr>
                <w:lang w:val="en-NZ"/>
              </w:rPr>
            </w:pPr>
            <w:r w:rsidRPr="00F66E21">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F66E21" w:rsidP="00F66E21">
            <w:pPr>
              <w:pStyle w:val="BodyText"/>
            </w:pPr>
            <w:r w:rsidRPr="00F66E21">
              <w:t>Performance Criteria describe the required performance needed to demonstrate achieveme</w:t>
            </w:r>
            <w:r w:rsidRPr="00F66E21">
              <w:t xml:space="preserve">nt of the element. Where </w:t>
            </w:r>
            <w:r w:rsidRPr="00F66E21">
              <w:rPr>
                <w:rStyle w:val="BoldandItalics"/>
              </w:rPr>
              <w:t>bold italicised</w:t>
            </w:r>
            <w:r w:rsidRPr="00F66E21">
              <w:t xml:space="preserve"> text is used, further information is detailed in the Required Skills and Knowledge and/or the Range Statement. Assessment of performance is to be consistent with the Evidence Guide.</w:t>
            </w:r>
          </w:p>
        </w:tc>
      </w:tr>
    </w:tbl>
    <w:p w:rsidR="00000000" w:rsidRPr="00F66E21" w:rsidP="00F66E21">
      <w:pPr>
        <w:pStyle w:val="BodyText"/>
      </w:pPr>
    </w:p>
    <w:p w:rsidR="00000000" w:rsidRPr="00F66E21" w:rsidP="00F66E21">
      <w:pPr>
        <w:pStyle w:val="AllowPageBreak"/>
      </w:pPr>
    </w:p>
    <w:p w:rsidR="00000000" w:rsidRPr="00F66E21" w:rsidP="00F66E21">
      <w:pPr>
        <w:pStyle w:val="Heading1"/>
      </w:pPr>
      <w:bookmarkStart w:id="8" w:name="O_511578"/>
      <w:bookmarkEnd w:id="8"/>
      <w:r w:rsidRPr="00F66E21">
        <w:t>Elements and P</w:t>
      </w:r>
      <w:r w:rsidRPr="00F66E21">
        <w:t>erformance Criteria</w:t>
      </w:r>
    </w:p>
    <w:tbl>
      <w:tblPr>
        <w:tblW w:w="0" w:type="auto"/>
        <w:tblLayout w:type="fixed"/>
        <w:tblCellMar>
          <w:left w:w="62" w:type="dxa"/>
          <w:right w:w="62" w:type="dxa"/>
        </w:tblCellMar>
        <w:tblLook w:val="0000"/>
      </w:tblPr>
      <w:tblGrid>
        <w:gridCol w:w="3060"/>
        <w:gridCol w:w="5580"/>
      </w:tblGrid>
      <w:tr w:rsidTr="00F66E2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66E21" w:rsidP="00F66E21">
            <w:pPr>
              <w:pStyle w:val="List"/>
            </w:pPr>
            <w:r w:rsidRPr="00F66E21">
              <w:rPr>
                <w:rStyle w:val="SpecialBold"/>
              </w:rPr>
              <w:t>ELEMENTS</w:t>
            </w:r>
          </w:p>
        </w:tc>
        <w:tc>
          <w:tcPr>
            <w:tcW w:w="5580" w:type="dxa"/>
            <w:tcBorders>
              <w:top w:val="nil"/>
              <w:left w:val="nil"/>
              <w:bottom w:val="nil"/>
              <w:right w:val="nil"/>
            </w:tcBorders>
            <w:tcMar>
              <w:top w:w="0" w:type="dxa"/>
              <w:left w:w="62" w:type="dxa"/>
              <w:bottom w:w="0" w:type="dxa"/>
              <w:right w:w="62" w:type="dxa"/>
            </w:tcMar>
          </w:tcPr>
          <w:p w:rsidR="00000000" w:rsidP="00F66E21">
            <w:pPr>
              <w:pStyle w:val="List"/>
              <w:rPr>
                <w:lang w:val="en-NZ"/>
              </w:rPr>
            </w:pPr>
            <w:r w:rsidRPr="00F66E21">
              <w:rPr>
                <w:rStyle w:val="SpecialBold"/>
              </w:rPr>
              <w:t xml:space="preserve">PERFORMANCE CRITERIA </w:t>
            </w:r>
          </w:p>
        </w:tc>
      </w:tr>
      <w:tr w:rsidTr="00F66E2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66E21">
            <w:pPr>
              <w:pStyle w:val="List"/>
              <w:rPr>
                <w:lang w:val="en-NZ"/>
              </w:rPr>
            </w:pPr>
            <w:r w:rsidRPr="00F66E21">
              <w:t>1.</w:t>
            </w:r>
            <w:r w:rsidRPr="00F66E21">
              <w:tab/>
            </w:r>
            <w:r w:rsidRPr="00F66E21">
              <w:rPr>
                <w:rStyle w:val="SpecialBold"/>
              </w:rPr>
              <w:t>Draft the story</w:t>
            </w:r>
          </w:p>
        </w:tc>
        <w:tc>
          <w:tcPr>
            <w:tcW w:w="5580" w:type="dxa"/>
            <w:tcBorders>
              <w:top w:val="nil"/>
              <w:left w:val="nil"/>
              <w:bottom w:val="nil"/>
              <w:right w:val="nil"/>
            </w:tcBorders>
            <w:tcMar>
              <w:top w:w="0" w:type="dxa"/>
              <w:left w:w="62" w:type="dxa"/>
              <w:bottom w:w="0" w:type="dxa"/>
              <w:right w:w="62" w:type="dxa"/>
            </w:tcMar>
          </w:tcPr>
          <w:p w:rsidR="00000000" w:rsidRPr="00F66E21" w:rsidP="00F66E21">
            <w:pPr>
              <w:pStyle w:val="List"/>
            </w:pPr>
            <w:r w:rsidRPr="00F66E21">
              <w:t>1.1</w:t>
            </w:r>
            <w:r w:rsidRPr="00F66E21">
              <w:tab/>
              <w:t xml:space="preserve">Key </w:t>
            </w:r>
            <w:r w:rsidRPr="00F66E21">
              <w:rPr>
                <w:rStyle w:val="BoldandItalics"/>
              </w:rPr>
              <w:t>story</w:t>
            </w:r>
            <w:r w:rsidRPr="00F66E21">
              <w:t xml:space="preserve"> points and reader specific angles are identified.</w:t>
            </w:r>
          </w:p>
          <w:p w:rsidR="00000000" w:rsidRPr="00F66E21" w:rsidP="00F66E21">
            <w:pPr>
              <w:pStyle w:val="List"/>
            </w:pPr>
            <w:r w:rsidRPr="00F66E21">
              <w:t>1.2</w:t>
            </w:r>
            <w:r w:rsidRPr="00F66E21">
              <w:tab/>
              <w:t>Appropriate style is determined and maintained throughout the copy.</w:t>
            </w:r>
          </w:p>
          <w:p w:rsidR="00000000" w:rsidRPr="00F66E21" w:rsidP="00F66E21">
            <w:pPr>
              <w:pStyle w:val="List"/>
            </w:pPr>
            <w:r w:rsidRPr="00F66E21">
              <w:t>1.3</w:t>
            </w:r>
            <w:r w:rsidRPr="00F66E21">
              <w:tab/>
            </w:r>
            <w:r w:rsidRPr="00F66E21">
              <w:t>Draft story is correctly structured and quotes are correctly attributed.</w:t>
            </w:r>
          </w:p>
          <w:p w:rsidR="00000000" w:rsidP="00F66E21">
            <w:pPr>
              <w:pStyle w:val="List"/>
              <w:rPr>
                <w:lang w:val="en-NZ"/>
              </w:rPr>
            </w:pPr>
            <w:r w:rsidRPr="00F66E21">
              <w:t>1.4</w:t>
            </w:r>
            <w:r w:rsidRPr="00F66E21">
              <w:tab/>
              <w:t xml:space="preserve">Draft story is written according to the </w:t>
            </w:r>
            <w:r w:rsidRPr="00F66E21">
              <w:rPr>
                <w:rStyle w:val="BoldandItalics"/>
              </w:rPr>
              <w:t>style manual</w:t>
            </w:r>
            <w:r w:rsidRPr="00F66E21">
              <w:t xml:space="preserve"> and the needs of target audiences.</w:t>
            </w:r>
          </w:p>
        </w:tc>
      </w:tr>
      <w:tr w:rsidTr="00F66E2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66E21">
            <w:pPr>
              <w:pStyle w:val="List"/>
              <w:rPr>
                <w:lang w:val="en-NZ"/>
              </w:rPr>
            </w:pPr>
            <w:r w:rsidRPr="00F66E21">
              <w:t>2.</w:t>
            </w:r>
            <w:r w:rsidRPr="00F66E21">
              <w:tab/>
            </w:r>
            <w:r w:rsidRPr="00F66E21">
              <w:rPr>
                <w:rStyle w:val="SpecialBold"/>
              </w:rPr>
              <w:t>Identify relevant public affairs objectives</w:t>
            </w:r>
          </w:p>
        </w:tc>
        <w:tc>
          <w:tcPr>
            <w:tcW w:w="5580" w:type="dxa"/>
            <w:tcBorders>
              <w:top w:val="nil"/>
              <w:left w:val="nil"/>
              <w:bottom w:val="nil"/>
              <w:right w:val="nil"/>
            </w:tcBorders>
            <w:tcMar>
              <w:top w:w="0" w:type="dxa"/>
              <w:left w:w="62" w:type="dxa"/>
              <w:bottom w:w="0" w:type="dxa"/>
              <w:right w:w="62" w:type="dxa"/>
            </w:tcMar>
          </w:tcPr>
          <w:p w:rsidR="00000000" w:rsidRPr="00F66E21" w:rsidP="00F66E21">
            <w:pPr>
              <w:pStyle w:val="List"/>
            </w:pPr>
            <w:r w:rsidRPr="00F66E21">
              <w:t>2.1</w:t>
            </w:r>
            <w:r w:rsidRPr="00F66E21">
              <w:tab/>
            </w:r>
            <w:r w:rsidRPr="00F66E21">
              <w:rPr>
                <w:rStyle w:val="BoldandItalics"/>
              </w:rPr>
              <w:t>Public affairs objectives</w:t>
            </w:r>
            <w:r w:rsidRPr="00F66E21">
              <w:t xml:space="preserve"> and constrain</w:t>
            </w:r>
            <w:r w:rsidRPr="00F66E21">
              <w:t>ts are identified and factored into planning.</w:t>
            </w:r>
          </w:p>
          <w:p w:rsidR="00000000" w:rsidP="00F66E21">
            <w:pPr>
              <w:pStyle w:val="List"/>
              <w:rPr>
                <w:lang w:val="en-NZ"/>
              </w:rPr>
            </w:pPr>
            <w:r w:rsidRPr="00F66E21">
              <w:t>2.2</w:t>
            </w:r>
            <w:r w:rsidRPr="00F66E21">
              <w:tab/>
              <w:t>Client needs are identified and factored into planning.</w:t>
            </w:r>
          </w:p>
        </w:tc>
      </w:tr>
      <w:tr w:rsidTr="00F66E2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66E21">
            <w:pPr>
              <w:pStyle w:val="List"/>
              <w:rPr>
                <w:lang w:val="en-NZ"/>
              </w:rPr>
            </w:pPr>
            <w:r w:rsidRPr="00F66E21">
              <w:t>3.</w:t>
            </w:r>
            <w:r w:rsidRPr="00F66E21">
              <w:tab/>
            </w:r>
            <w:r w:rsidRPr="00F66E21">
              <w:rPr>
                <w:rStyle w:val="SpecialBold"/>
              </w:rPr>
              <w:t>File the story for publication</w:t>
            </w:r>
          </w:p>
        </w:tc>
        <w:tc>
          <w:tcPr>
            <w:tcW w:w="5580" w:type="dxa"/>
            <w:tcBorders>
              <w:top w:val="nil"/>
              <w:left w:val="nil"/>
              <w:bottom w:val="nil"/>
              <w:right w:val="nil"/>
            </w:tcBorders>
            <w:tcMar>
              <w:top w:w="0" w:type="dxa"/>
              <w:left w:w="62" w:type="dxa"/>
              <w:bottom w:w="0" w:type="dxa"/>
              <w:right w:w="62" w:type="dxa"/>
            </w:tcMar>
          </w:tcPr>
          <w:p w:rsidR="00000000" w:rsidRPr="00F66E21" w:rsidP="00F66E21">
            <w:pPr>
              <w:pStyle w:val="List"/>
            </w:pPr>
            <w:r w:rsidRPr="00F66E21">
              <w:t>3.1</w:t>
            </w:r>
            <w:r w:rsidRPr="00F66E21">
              <w:tab/>
              <w:t>Story is cleared with the subject as appropriate.</w:t>
            </w:r>
          </w:p>
          <w:p w:rsidR="00000000" w:rsidRPr="00F66E21" w:rsidP="00F66E21">
            <w:pPr>
              <w:pStyle w:val="List"/>
            </w:pPr>
            <w:r w:rsidRPr="00F66E21">
              <w:t>3.2</w:t>
            </w:r>
            <w:r w:rsidRPr="00F66E21">
              <w:tab/>
              <w:t xml:space="preserve">Story is submitted for proofreading and </w:t>
            </w:r>
            <w:r w:rsidRPr="00F66E21">
              <w:rPr>
                <w:rStyle w:val="BoldandItalics"/>
              </w:rPr>
              <w:t>clearance</w:t>
            </w:r>
            <w:r w:rsidRPr="00F66E21">
              <w:t xml:space="preserve"> by the </w:t>
            </w:r>
            <w:r w:rsidRPr="00F66E21">
              <w:t>senior reporter.</w:t>
            </w:r>
          </w:p>
          <w:p w:rsidR="00000000" w:rsidRPr="00F66E21" w:rsidP="00F66E21">
            <w:pPr>
              <w:pStyle w:val="List"/>
            </w:pPr>
            <w:r w:rsidRPr="00F66E21">
              <w:t>3.4</w:t>
            </w:r>
            <w:r w:rsidRPr="00F66E21">
              <w:tab/>
              <w:t>Story is amended and resubmitted for approval, if necessary.</w:t>
            </w:r>
          </w:p>
          <w:p w:rsidR="00000000" w:rsidRPr="00F66E21" w:rsidP="00F66E21">
            <w:pPr>
              <w:pStyle w:val="List"/>
            </w:pPr>
            <w:r w:rsidRPr="00F66E21">
              <w:t>3.5</w:t>
            </w:r>
            <w:r w:rsidRPr="00F66E21">
              <w:tab/>
              <w:t>Story is filed after being assessed as publication quality.</w:t>
            </w:r>
          </w:p>
          <w:p w:rsidR="00000000" w:rsidRPr="00F66E21" w:rsidP="00F66E21">
            <w:pPr>
              <w:pStyle w:val="List"/>
            </w:pPr>
            <w:r w:rsidRPr="00F66E21">
              <w:t>3.6</w:t>
            </w:r>
            <w:r w:rsidRPr="00F66E21">
              <w:tab/>
              <w:t>Deadlines are recognised and met.</w:t>
            </w:r>
          </w:p>
        </w:tc>
      </w:tr>
    </w:tbl>
    <w:p w:rsidR="002E647B" w:rsidP="00F66E21">
      <w:pPr>
        <w:pStyle w:val="BodyText"/>
      </w:pPr>
    </w:p>
    <w:p w:rsidR="002E647B" w:rsidP="00F66E21">
      <w:pPr>
        <w:pStyle w:val="BodyText"/>
      </w:pPr>
    </w:p>
    <w:p w:rsidR="00000000" w:rsidRPr="00F66E21" w:rsidP="00F66E21">
      <w:pPr>
        <w:pStyle w:val="Heading1"/>
      </w:pPr>
      <w:bookmarkStart w:id="9" w:name="O_511570"/>
      <w:bookmarkEnd w:id="9"/>
      <w:r w:rsidRPr="00F66E21">
        <w:t>Required Skills and Knowledge</w:t>
      </w:r>
    </w:p>
    <w:tbl>
      <w:tblPr>
        <w:tblW w:w="0" w:type="auto"/>
        <w:tblLayout w:type="fixed"/>
        <w:tblCellMar>
          <w:left w:w="62" w:type="dxa"/>
          <w:right w:w="62" w:type="dxa"/>
        </w:tblCellMar>
        <w:tblLook w:val="0000"/>
      </w:tblPr>
      <w:tblGrid>
        <w:gridCol w:w="8640"/>
      </w:tblGrid>
      <w:tr w:rsidTr="002E647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66E21">
            <w:pPr>
              <w:pStyle w:val="BodyText"/>
              <w:rPr>
                <w:lang w:val="en-NZ"/>
              </w:rPr>
            </w:pPr>
            <w:r w:rsidRPr="00F66E21">
              <w:t>This describes the essential skills and knowledge and their level, required for this unit.</w:t>
            </w:r>
          </w:p>
        </w:tc>
      </w:tr>
      <w:tr w:rsidTr="002E647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66E21">
            <w:pPr>
              <w:pStyle w:val="BodyText"/>
              <w:rPr>
                <w:lang w:val="en-NZ"/>
              </w:rPr>
            </w:pPr>
            <w:r w:rsidRPr="00F66E21">
              <w:rPr>
                <w:rStyle w:val="SpecialBold"/>
              </w:rPr>
              <w:t>Required Skills</w:t>
            </w:r>
          </w:p>
        </w:tc>
      </w:tr>
      <w:tr w:rsidTr="002E647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66E21" w:rsidP="00F66E21">
            <w:pPr>
              <w:pStyle w:val="ListBullet"/>
            </w:pPr>
            <w:r w:rsidRPr="00F66E21">
              <w:t>interpret complex information in documents and interviews and make it readable and understandable to a wide variety of readers</w:t>
            </w:r>
          </w:p>
          <w:p w:rsidR="00000000" w:rsidRPr="00F66E21" w:rsidP="00F66E21">
            <w:pPr>
              <w:pStyle w:val="ListBullet"/>
            </w:pPr>
            <w:r w:rsidRPr="00F66E21">
              <w:t>consistently produc</w:t>
            </w:r>
            <w:r w:rsidRPr="00F66E21">
              <w:t>e accurate material</w:t>
            </w:r>
          </w:p>
          <w:p w:rsidR="00000000" w:rsidRPr="00F66E21" w:rsidP="00F66E21">
            <w:pPr>
              <w:pStyle w:val="ListBullet"/>
            </w:pPr>
            <w:r w:rsidRPr="00F66E21">
              <w:t>meet publication deadlines</w:t>
            </w:r>
          </w:p>
          <w:p w:rsidR="00000000" w:rsidRPr="00F66E21" w:rsidP="00F66E21">
            <w:pPr>
              <w:pStyle w:val="ListBullet"/>
            </w:pPr>
            <w:r w:rsidRPr="00F66E21">
              <w:t>use appropriate information technology and software</w:t>
            </w:r>
          </w:p>
          <w:p w:rsidR="00000000" w:rsidRPr="00F66E21" w:rsidP="00F66E21">
            <w:pPr>
              <w:pStyle w:val="ListBullet"/>
            </w:pPr>
            <w:r w:rsidRPr="00F66E21">
              <w:t>sources, reads and critically evaluates background information</w:t>
            </w:r>
          </w:p>
          <w:p w:rsidR="00000000" w:rsidRPr="00F66E21" w:rsidP="00F66E21">
            <w:pPr>
              <w:pStyle w:val="ListBullet"/>
            </w:pPr>
            <w:r w:rsidRPr="00F66E21">
              <w:t>transcribes material accurately from oral to written text</w:t>
            </w:r>
          </w:p>
          <w:p w:rsidR="00000000" w:rsidP="00F66E21">
            <w:pPr>
              <w:pStyle w:val="ListBullet"/>
              <w:rPr>
                <w:lang w:val="en-NZ"/>
              </w:rPr>
            </w:pPr>
            <w:r w:rsidRPr="00F66E21">
              <w:t xml:space="preserve">revises own writing and speaking to </w:t>
            </w:r>
            <w:r w:rsidRPr="00F66E21">
              <w:t>enhance meaning and effectiveness</w:t>
            </w:r>
          </w:p>
        </w:tc>
      </w:tr>
      <w:tr w:rsidTr="002E647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66E21">
            <w:pPr>
              <w:pStyle w:val="BodyText"/>
              <w:rPr>
                <w:lang w:val="en-NZ"/>
              </w:rPr>
            </w:pPr>
            <w:r w:rsidRPr="00F66E21">
              <w:rPr>
                <w:rStyle w:val="SpecialBold"/>
              </w:rPr>
              <w:t>Required Knowledge</w:t>
            </w:r>
          </w:p>
        </w:tc>
      </w:tr>
      <w:tr w:rsidTr="002E647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66E21" w:rsidP="00F66E21">
            <w:pPr>
              <w:pStyle w:val="ListBullet"/>
            </w:pPr>
            <w:r w:rsidRPr="00F66E21">
              <w:t>various types and styles of stories used in Defence publications</w:t>
            </w:r>
          </w:p>
          <w:p w:rsidR="00000000" w:rsidRPr="00F66E21" w:rsidP="00F66E21">
            <w:pPr>
              <w:pStyle w:val="ListBullet"/>
            </w:pPr>
            <w:r w:rsidRPr="00F66E21">
              <w:t>content of the style manual that is relevant to Defence publications</w:t>
            </w:r>
          </w:p>
          <w:p w:rsidR="00000000" w:rsidRPr="00F66E21" w:rsidP="00F66E21">
            <w:pPr>
              <w:pStyle w:val="ListBullet"/>
            </w:pPr>
            <w:r w:rsidRPr="00F66E21">
              <w:t>proofreading and clearance procedures</w:t>
            </w:r>
          </w:p>
          <w:p w:rsidR="00000000" w:rsidRPr="00F66E21" w:rsidP="00F66E21">
            <w:pPr>
              <w:pStyle w:val="ListBullet"/>
            </w:pPr>
            <w:r w:rsidRPr="00F66E21">
              <w:t>standard newspaper proofing symbols</w:t>
            </w:r>
          </w:p>
          <w:p w:rsidR="00000000" w:rsidRPr="00F66E21" w:rsidP="00F66E21">
            <w:pPr>
              <w:pStyle w:val="ListBullet"/>
            </w:pPr>
            <w:r w:rsidRPr="00F66E21">
              <w:t>implications of security, privacy and libel provisions</w:t>
            </w:r>
          </w:p>
          <w:p w:rsidR="00000000" w:rsidRPr="00F66E21" w:rsidP="00F66E21">
            <w:pPr>
              <w:pStyle w:val="ListBullet"/>
            </w:pPr>
            <w:r w:rsidRPr="00F66E21">
              <w:t>Defence public information and security policies</w:t>
            </w:r>
          </w:p>
          <w:p w:rsidR="00000000" w:rsidRPr="00F66E21" w:rsidP="00F66E21">
            <w:pPr>
              <w:pStyle w:val="ListBullet"/>
            </w:pPr>
            <w:r w:rsidRPr="00F66E21">
              <w:t xml:space="preserve">types of stories </w:t>
            </w:r>
          </w:p>
          <w:p w:rsidR="00000000" w:rsidRPr="00F66E21" w:rsidP="00F66E21">
            <w:pPr>
              <w:pStyle w:val="ListBullet"/>
            </w:pPr>
            <w:r w:rsidRPr="00F66E21">
              <w:t>constraints on using information (eg security requirements, conditions on reporting sensitive issu</w:t>
            </w:r>
            <w:r w:rsidRPr="00F66E21">
              <w:t>es)</w:t>
            </w:r>
          </w:p>
          <w:p w:rsidR="00000000" w:rsidRPr="00F66E21" w:rsidP="00F66E21">
            <w:pPr>
              <w:pStyle w:val="ListBullet"/>
            </w:pPr>
            <w:r w:rsidRPr="00F66E21">
              <w:t xml:space="preserve">Defence issues </w:t>
            </w:r>
          </w:p>
          <w:p w:rsidR="00000000" w:rsidRPr="00F66E21" w:rsidP="00F66E21">
            <w:pPr>
              <w:pStyle w:val="ListBullet"/>
            </w:pPr>
            <w:r w:rsidRPr="00F66E21">
              <w:t>current affairs issues</w:t>
            </w:r>
          </w:p>
          <w:p w:rsidR="00000000" w:rsidRPr="00F66E21" w:rsidP="00F66E21">
            <w:pPr>
              <w:pStyle w:val="ListBullet"/>
            </w:pPr>
            <w:r w:rsidRPr="00F66E21">
              <w:t>a variety of writing genres</w:t>
            </w:r>
          </w:p>
          <w:p w:rsidR="00000000" w:rsidRPr="00F66E21" w:rsidP="00F66E21">
            <w:pPr>
              <w:pStyle w:val="ListBullet"/>
            </w:pPr>
            <w:r w:rsidRPr="00F66E21">
              <w:t>standard operating procedures of relevant public affairs organisations which influence parent organisation</w:t>
            </w:r>
          </w:p>
          <w:p w:rsidR="00000000" w:rsidRPr="00F66E21" w:rsidP="00F66E21">
            <w:pPr>
              <w:pStyle w:val="ListBullet"/>
            </w:pPr>
            <w:r w:rsidRPr="00F66E21">
              <w:t>ADF public affairs objectives and the characteristics of Defence public affair</w:t>
            </w:r>
            <w:r w:rsidRPr="00F66E21">
              <w:t>s organisations</w:t>
            </w:r>
          </w:p>
          <w:p w:rsidR="00000000" w:rsidRPr="00F66E21" w:rsidP="00F66E21">
            <w:pPr>
              <w:pStyle w:val="ListBullet"/>
            </w:pPr>
            <w:r w:rsidRPr="00F66E21">
              <w:t>relevant legislation</w:t>
            </w:r>
          </w:p>
          <w:p w:rsidR="00000000" w:rsidRPr="00F66E21" w:rsidP="00F66E21">
            <w:pPr>
              <w:pStyle w:val="ListBullet"/>
            </w:pPr>
            <w:r w:rsidRPr="00F66E21">
              <w:t>Defence News Editorial Board guidelines</w:t>
            </w:r>
          </w:p>
          <w:p w:rsidR="00000000" w:rsidRPr="00F66E21" w:rsidP="00F66E21">
            <w:pPr>
              <w:pStyle w:val="ListBullet"/>
            </w:pPr>
            <w:r w:rsidRPr="00F66E21">
              <w:t>Australian Journalists Association Code of Ethics</w:t>
            </w:r>
          </w:p>
          <w:p w:rsidR="00000000" w:rsidRPr="00F66E21" w:rsidP="00F66E21">
            <w:pPr>
              <w:pStyle w:val="ListBullet"/>
            </w:pPr>
            <w:r w:rsidRPr="00F66E21">
              <w:t>when to check, verify and attribute information</w:t>
            </w:r>
          </w:p>
        </w:tc>
      </w:tr>
    </w:tbl>
    <w:p w:rsidR="00000000" w:rsidRPr="00F66E21" w:rsidP="00F66E21">
      <w:pPr>
        <w:pStyle w:val="BodyText"/>
      </w:pPr>
    </w:p>
    <w:p w:rsidR="00000000" w:rsidRPr="00F66E21" w:rsidP="00F66E21">
      <w:pPr>
        <w:pStyle w:val="AllowPageBreak"/>
      </w:pPr>
    </w:p>
    <w:p w:rsidR="00000000" w:rsidRPr="00F66E21" w:rsidP="00F66E21">
      <w:pPr>
        <w:pStyle w:val="Heading1"/>
      </w:pPr>
      <w:bookmarkStart w:id="10" w:name="O_511572"/>
      <w:bookmarkEnd w:id="10"/>
      <w:r w:rsidRPr="00F66E21">
        <w:t>Evidence Guide</w:t>
      </w:r>
    </w:p>
    <w:tbl>
      <w:tblPr>
        <w:tblW w:w="0" w:type="auto"/>
        <w:tblLayout w:type="fixed"/>
        <w:tblCellMar>
          <w:left w:w="62" w:type="dxa"/>
          <w:right w:w="62" w:type="dxa"/>
        </w:tblCellMar>
        <w:tblLook w:val="0000"/>
      </w:tblPr>
      <w:tblGrid>
        <w:gridCol w:w="3060"/>
        <w:gridCol w:w="5580"/>
      </w:tblGrid>
      <w:tr w:rsidTr="002E647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66E21">
            <w:pPr>
              <w:pStyle w:val="BodyText"/>
              <w:rPr>
                <w:lang w:val="en-NZ"/>
              </w:rPr>
            </w:pPr>
            <w:r w:rsidRPr="00F66E21">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F66E21" w:rsidP="00F66E21">
            <w:pPr>
              <w:pStyle w:val="BodyText"/>
            </w:pPr>
            <w:r w:rsidRPr="00F66E21">
              <w:t>Assessment must confirm the ability to produce stories that are fit for publication within a Defence publication. Stories must be accurate, with minimal possibilit</w:t>
            </w:r>
            <w:r w:rsidRPr="00F66E21">
              <w:t>y of misinterpretation and conform to government and Defence policies.</w:t>
            </w:r>
          </w:p>
          <w:p w:rsidR="00000000" w:rsidRPr="00F66E21" w:rsidP="00F66E21">
            <w:pPr>
              <w:pStyle w:val="BodyText"/>
            </w:pPr>
            <w:r w:rsidRPr="00F66E21">
              <w:t>It is essential that the reporter demonstrates an awareness of current affairs and Defence issues and applies communications ethics that are relevant to the audience and organisation.</w:t>
            </w:r>
          </w:p>
          <w:p w:rsidR="00000000" w:rsidRPr="00F66E21" w:rsidP="00F66E21">
            <w:pPr>
              <w:pStyle w:val="BodyText"/>
            </w:pPr>
            <w:r w:rsidRPr="00F66E21">
              <w:rPr>
                <w:rStyle w:val="SpecialBold"/>
              </w:rPr>
              <w:t>C</w:t>
            </w:r>
            <w:r w:rsidRPr="00F66E21">
              <w:rPr>
                <w:rStyle w:val="SpecialBold"/>
              </w:rPr>
              <w:t>onsistency in performance</w:t>
            </w:r>
          </w:p>
          <w:p w:rsidR="00000000" w:rsidP="00F66E21">
            <w:pPr>
              <w:pStyle w:val="BodyText"/>
              <w:rPr>
                <w:lang w:val="en-NZ"/>
              </w:rPr>
            </w:pPr>
            <w:r w:rsidRPr="00F66E21">
              <w:t>Competency should be demonstrated by providing a range of news features or other journalistic material that are newsworthy and suitable for a Defence publication.</w:t>
            </w:r>
          </w:p>
        </w:tc>
      </w:tr>
      <w:tr w:rsidTr="002E647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66E21" w:rsidP="00F66E21">
            <w:pPr>
              <w:pStyle w:val="BodyText"/>
            </w:pPr>
            <w:r w:rsidRPr="00F66E21">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F66E21" w:rsidP="00F66E21">
            <w:pPr>
              <w:pStyle w:val="BodyText"/>
            </w:pPr>
            <w:r w:rsidRPr="00F66E21">
              <w:rPr>
                <w:rStyle w:val="SpecialBold"/>
              </w:rPr>
              <w:t>Context of assess</w:t>
            </w:r>
            <w:r w:rsidRPr="00F66E21">
              <w:rPr>
                <w:rStyle w:val="SpecialBold"/>
              </w:rPr>
              <w:t>ment</w:t>
            </w:r>
          </w:p>
          <w:p w:rsidR="00000000" w:rsidRPr="00F66E21" w:rsidP="00F66E21">
            <w:pPr>
              <w:pStyle w:val="BodyText"/>
            </w:pPr>
            <w:r w:rsidRPr="00F66E21">
              <w:t>Competency should be assessed in an office and under operational conditions, or in a simulated environment. Simulation should re-create realistic office and operational scenarios in a wide range of situations that may be encountered by the Defence rep</w:t>
            </w:r>
            <w:r w:rsidRPr="00F66E21">
              <w:t>orter and should cover all of the critical aspects of evidence.</w:t>
            </w:r>
          </w:p>
          <w:p w:rsidR="00000000" w:rsidRPr="00F66E21" w:rsidP="00F66E21">
            <w:pPr>
              <w:pStyle w:val="BodyText"/>
            </w:pPr>
            <w:r w:rsidRPr="00F66E21">
              <w:t>Evidence should be gathered through questioning relating to underpinning knowledge and the submission of a variety of news features or other journalistic material.</w:t>
            </w:r>
          </w:p>
          <w:p w:rsidR="00000000" w:rsidRPr="00F66E21" w:rsidP="00F66E21">
            <w:pPr>
              <w:pStyle w:val="BodyText"/>
            </w:pPr>
            <w:r w:rsidRPr="00F66E21">
              <w:rPr>
                <w:rStyle w:val="SpecialBold"/>
              </w:rPr>
              <w:t>Specific resources for asses</w:t>
            </w:r>
            <w:r w:rsidRPr="00F66E21">
              <w:rPr>
                <w:rStyle w:val="SpecialBold"/>
              </w:rPr>
              <w:t>sment</w:t>
            </w:r>
          </w:p>
          <w:p w:rsidR="00000000" w:rsidRPr="00F66E21" w:rsidP="00F66E21">
            <w:pPr>
              <w:pStyle w:val="BodyText"/>
            </w:pPr>
            <w:r w:rsidRPr="00F66E21">
              <w:t>There are no special resource requirements for this unit.</w:t>
            </w:r>
          </w:p>
        </w:tc>
      </w:tr>
    </w:tbl>
    <w:p w:rsidR="00000000" w:rsidRPr="00F66E21" w:rsidP="00F66E21">
      <w:pPr>
        <w:pStyle w:val="BodyText"/>
      </w:pPr>
    </w:p>
    <w:p w:rsidR="00000000" w:rsidRPr="00F66E21" w:rsidP="00F66E21">
      <w:pPr>
        <w:pStyle w:val="AllowPageBreak"/>
      </w:pPr>
    </w:p>
    <w:p w:rsidR="00000000" w:rsidRPr="00F66E21" w:rsidP="00F66E21">
      <w:pPr>
        <w:pStyle w:val="Heading1"/>
      </w:pPr>
      <w:bookmarkStart w:id="11" w:name="O_511574"/>
      <w:bookmarkEnd w:id="11"/>
      <w:r w:rsidRPr="00F66E21">
        <w:t>Range Statement</w:t>
      </w:r>
    </w:p>
    <w:tbl>
      <w:tblPr>
        <w:tblW w:w="0" w:type="auto"/>
        <w:tblLayout w:type="fixed"/>
        <w:tblCellMar>
          <w:left w:w="62" w:type="dxa"/>
          <w:right w:w="62" w:type="dxa"/>
        </w:tblCellMar>
        <w:tblLook w:val="0000"/>
      </w:tblPr>
      <w:tblGrid>
        <w:gridCol w:w="3060"/>
        <w:gridCol w:w="5580"/>
      </w:tblGrid>
      <w:tr w:rsidTr="00F66E2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66E21">
            <w:pPr>
              <w:pStyle w:val="BodyText"/>
              <w:rPr>
                <w:lang w:val="en-NZ"/>
              </w:rPr>
            </w:pPr>
            <w:r w:rsidRPr="00F66E21">
              <w:t xml:space="preserve">The Range Statement relates to the Unit of Competency as a whole. It allows for different work environments and situations that may affect performance. </w:t>
            </w:r>
            <w:r w:rsidRPr="00F66E21">
              <w:rPr>
                <w:rStyle w:val="BoldandItalics"/>
              </w:rPr>
              <w:t>Bold italicised</w:t>
            </w:r>
            <w:r w:rsidRPr="00F66E21">
              <w:t xml:space="preserve"> wording in the Performance Criteria is detailed below.</w:t>
            </w:r>
          </w:p>
        </w:tc>
      </w:tr>
      <w:tr w:rsidTr="00F66E2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66E21">
            <w:pPr>
              <w:pStyle w:val="BodyText"/>
              <w:rPr>
                <w:lang w:val="en-NZ"/>
              </w:rPr>
            </w:pPr>
            <w:r w:rsidRPr="00F66E21">
              <w:rPr>
                <w:rStyle w:val="BoldandItalics"/>
              </w:rPr>
              <w:t xml:space="preserve">Stories </w:t>
            </w:r>
            <w:r w:rsidRPr="00F66E21">
              <w:t>may include:</w:t>
            </w:r>
          </w:p>
        </w:tc>
        <w:tc>
          <w:tcPr>
            <w:tcW w:w="5580" w:type="dxa"/>
            <w:tcBorders>
              <w:top w:val="nil"/>
              <w:left w:val="nil"/>
              <w:bottom w:val="nil"/>
              <w:right w:val="nil"/>
            </w:tcBorders>
            <w:tcMar>
              <w:top w:w="0" w:type="dxa"/>
              <w:left w:w="62" w:type="dxa"/>
              <w:bottom w:w="0" w:type="dxa"/>
              <w:right w:w="62" w:type="dxa"/>
            </w:tcMar>
          </w:tcPr>
          <w:p w:rsidR="00000000" w:rsidRPr="00F66E21" w:rsidP="00F66E21">
            <w:pPr>
              <w:pStyle w:val="ListBullet"/>
            </w:pPr>
            <w:r w:rsidRPr="00F66E21">
              <w:t>Stories on any topic, including major policy and operational activities with internal, political or international sensitivities</w:t>
            </w:r>
          </w:p>
          <w:p w:rsidR="00000000" w:rsidRPr="00F66E21" w:rsidP="00F66E21">
            <w:pPr>
              <w:pStyle w:val="ListBullet"/>
            </w:pPr>
            <w:r w:rsidRPr="00F66E21">
              <w:t>Hard news stories</w:t>
            </w:r>
          </w:p>
          <w:p w:rsidR="00000000" w:rsidRPr="00F66E21" w:rsidP="00F66E21">
            <w:pPr>
              <w:pStyle w:val="ListBullet"/>
            </w:pPr>
            <w:r w:rsidRPr="00F66E21">
              <w:t>Sports stories</w:t>
            </w:r>
          </w:p>
          <w:p w:rsidR="00000000" w:rsidRPr="00F66E21" w:rsidP="00F66E21">
            <w:pPr>
              <w:pStyle w:val="ListBullet"/>
            </w:pPr>
            <w:r w:rsidRPr="00F66E21">
              <w:t>Magazine features</w:t>
            </w:r>
          </w:p>
          <w:p w:rsidR="00000000" w:rsidRPr="00F66E21" w:rsidP="00F66E21">
            <w:pPr>
              <w:pStyle w:val="ListBullet"/>
            </w:pPr>
            <w:r w:rsidRPr="00F66E21">
              <w:t>Background stories</w:t>
            </w:r>
          </w:p>
          <w:p w:rsidR="00000000" w:rsidRPr="00F66E21" w:rsidP="00F66E21">
            <w:pPr>
              <w:pStyle w:val="ListBullet"/>
            </w:pPr>
            <w:r w:rsidRPr="00F66E21">
              <w:t>General news stories</w:t>
            </w:r>
          </w:p>
          <w:p w:rsidR="00000000" w:rsidRPr="00F66E21" w:rsidP="00F66E21">
            <w:pPr>
              <w:pStyle w:val="ListBullet"/>
            </w:pPr>
            <w:r w:rsidRPr="00F66E21">
              <w:t>Personality profiles</w:t>
            </w:r>
          </w:p>
          <w:p w:rsidR="00000000" w:rsidRPr="00F66E21" w:rsidP="00F66E21">
            <w:pPr>
              <w:pStyle w:val="ListBullet"/>
            </w:pPr>
            <w:r w:rsidRPr="00F66E21">
              <w:t>Technical explanations</w:t>
            </w:r>
          </w:p>
          <w:p w:rsidR="00000000" w:rsidRPr="00F66E21" w:rsidP="00F66E21">
            <w:pPr>
              <w:pStyle w:val="ListBullet"/>
            </w:pPr>
            <w:r w:rsidRPr="00F66E21">
              <w:t>Historical articles</w:t>
            </w:r>
          </w:p>
          <w:p w:rsidR="00000000" w:rsidRPr="00F66E21" w:rsidP="00F66E21">
            <w:pPr>
              <w:pStyle w:val="ListBullet"/>
            </w:pPr>
            <w:r w:rsidRPr="00F66E21">
              <w:t>Sidebars</w:t>
            </w:r>
          </w:p>
          <w:p w:rsidR="00000000" w:rsidP="00F66E21">
            <w:pPr>
              <w:pStyle w:val="ListBullet"/>
              <w:rPr>
                <w:lang w:val="en-NZ"/>
              </w:rPr>
            </w:pPr>
            <w:r w:rsidRPr="00F66E21">
              <w:t>Book, video game and film reviews</w:t>
            </w:r>
          </w:p>
        </w:tc>
      </w:tr>
      <w:tr w:rsidTr="00F66E2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66E21">
            <w:pPr>
              <w:pStyle w:val="BodyText"/>
              <w:rPr>
                <w:lang w:val="en-NZ"/>
              </w:rPr>
            </w:pPr>
            <w:r w:rsidRPr="00F66E21">
              <w:rPr>
                <w:rStyle w:val="BoldandItalics"/>
              </w:rPr>
              <w:t xml:space="preserve">Style manual </w:t>
            </w:r>
            <w:r w:rsidRPr="00F66E21">
              <w:t>may include:</w:t>
            </w:r>
          </w:p>
        </w:tc>
        <w:tc>
          <w:tcPr>
            <w:tcW w:w="5580" w:type="dxa"/>
            <w:tcBorders>
              <w:top w:val="nil"/>
              <w:left w:val="nil"/>
              <w:bottom w:val="nil"/>
              <w:right w:val="nil"/>
            </w:tcBorders>
            <w:tcMar>
              <w:top w:w="0" w:type="dxa"/>
              <w:left w:w="62" w:type="dxa"/>
              <w:bottom w:w="0" w:type="dxa"/>
              <w:right w:w="62" w:type="dxa"/>
            </w:tcMar>
          </w:tcPr>
          <w:p w:rsidR="00000000" w:rsidRPr="00F66E21" w:rsidP="00F66E21">
            <w:pPr>
              <w:pStyle w:val="ListBullet"/>
            </w:pPr>
            <w:r w:rsidRPr="00F66E21">
              <w:t>Documented procedures on use of grammar, titles, spelling, layo</w:t>
            </w:r>
            <w:r w:rsidRPr="00F66E21">
              <w:t>ut, fonts, headlines, formats</w:t>
            </w:r>
          </w:p>
          <w:p w:rsidR="00000000" w:rsidRPr="00F66E21" w:rsidP="00F66E21">
            <w:pPr>
              <w:pStyle w:val="ListBullet"/>
            </w:pPr>
            <w:r w:rsidRPr="00F66E21">
              <w:t>APS style manual</w:t>
            </w:r>
          </w:p>
          <w:p w:rsidR="00000000" w:rsidRPr="00F66E21" w:rsidP="00F66E21">
            <w:pPr>
              <w:pStyle w:val="ListBullet"/>
            </w:pPr>
            <w:r w:rsidRPr="00F66E21">
              <w:t>Newspaper style book</w:t>
            </w:r>
          </w:p>
          <w:p w:rsidR="00000000" w:rsidP="00F66E21">
            <w:pPr>
              <w:pStyle w:val="ListBullet"/>
              <w:rPr>
                <w:lang w:val="en-NZ"/>
              </w:rPr>
            </w:pPr>
            <w:r w:rsidRPr="00F66E21">
              <w:t>Macquarie Dictionary</w:t>
            </w:r>
          </w:p>
        </w:tc>
      </w:tr>
      <w:tr w:rsidTr="00F66E2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66E21">
            <w:pPr>
              <w:pStyle w:val="BodyText"/>
              <w:rPr>
                <w:lang w:val="en-NZ"/>
              </w:rPr>
            </w:pPr>
            <w:r w:rsidRPr="00F66E21">
              <w:rPr>
                <w:rStyle w:val="BoldandItalics"/>
              </w:rPr>
              <w:t xml:space="preserve">Public affairs objectives </w:t>
            </w:r>
            <w:r w:rsidRPr="00F66E21">
              <w:t>may include:</w:t>
            </w:r>
          </w:p>
        </w:tc>
        <w:tc>
          <w:tcPr>
            <w:tcW w:w="5580" w:type="dxa"/>
            <w:tcBorders>
              <w:top w:val="nil"/>
              <w:left w:val="nil"/>
              <w:bottom w:val="nil"/>
              <w:right w:val="nil"/>
            </w:tcBorders>
            <w:tcMar>
              <w:top w:w="0" w:type="dxa"/>
              <w:left w:w="62" w:type="dxa"/>
              <w:bottom w:w="0" w:type="dxa"/>
              <w:right w:w="62" w:type="dxa"/>
            </w:tcMar>
          </w:tcPr>
          <w:p w:rsidR="00000000" w:rsidP="00F66E21">
            <w:pPr>
              <w:pStyle w:val="ListBullet"/>
              <w:rPr>
                <w:lang w:val="en-NZ"/>
              </w:rPr>
            </w:pPr>
            <w:r w:rsidRPr="00F66E21">
              <w:t>Defence and ADF internal communications objectives</w:t>
            </w:r>
          </w:p>
        </w:tc>
      </w:tr>
      <w:tr w:rsidTr="00F66E2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66E21">
            <w:pPr>
              <w:pStyle w:val="BodyText"/>
              <w:rPr>
                <w:lang w:val="en-NZ"/>
              </w:rPr>
            </w:pPr>
            <w:r w:rsidRPr="00F66E21">
              <w:rPr>
                <w:rStyle w:val="BoldandItalics"/>
              </w:rPr>
              <w:t xml:space="preserve">Clearance </w:t>
            </w:r>
            <w:r w:rsidRPr="00F66E21">
              <w:t>may</w:t>
            </w:r>
            <w:r w:rsidRPr="00F66E21">
              <w:rPr>
                <w:rStyle w:val="BoldandItalics"/>
              </w:rPr>
              <w:t xml:space="preserve"> </w:t>
            </w:r>
            <w:r w:rsidRPr="00F66E21">
              <w:t>include:</w:t>
            </w:r>
          </w:p>
        </w:tc>
        <w:tc>
          <w:tcPr>
            <w:tcW w:w="5580" w:type="dxa"/>
            <w:tcBorders>
              <w:top w:val="nil"/>
              <w:left w:val="nil"/>
              <w:bottom w:val="nil"/>
              <w:right w:val="nil"/>
            </w:tcBorders>
            <w:tcMar>
              <w:top w:w="0" w:type="dxa"/>
              <w:left w:w="62" w:type="dxa"/>
              <w:bottom w:w="0" w:type="dxa"/>
              <w:right w:w="62" w:type="dxa"/>
            </w:tcMar>
          </w:tcPr>
          <w:p w:rsidR="00000000" w:rsidRPr="00F66E21" w:rsidP="00F66E21">
            <w:pPr>
              <w:pStyle w:val="ListBullet"/>
            </w:pPr>
            <w:r w:rsidRPr="00F66E21">
              <w:t>Sub editor or editor clearing stories for publication</w:t>
            </w:r>
          </w:p>
        </w:tc>
      </w:tr>
    </w:tbl>
    <w:p w:rsidR="00000000" w:rsidRPr="00F66E21" w:rsidP="00F66E21">
      <w:pPr>
        <w:pStyle w:val="BodyText"/>
      </w:pPr>
    </w:p>
    <w:p w:rsidR="00000000" w:rsidRPr="00F66E21" w:rsidP="00F66E21">
      <w:pPr>
        <w:pStyle w:val="AllowPageBreak"/>
      </w:pPr>
    </w:p>
    <w:p w:rsidR="00000000" w:rsidRPr="00F66E21" w:rsidP="00F66E21">
      <w:pPr>
        <w:pStyle w:val="Heading1"/>
      </w:pPr>
      <w:bookmarkStart w:id="12" w:name="O_511568"/>
      <w:bookmarkEnd w:id="12"/>
      <w:r w:rsidRPr="00F66E21">
        <w:t>Unit Sector(s)</w:t>
      </w:r>
    </w:p>
    <w:p w:rsidR="00000000" w:rsidRPr="00F66E21" w:rsidP="00F66E21">
      <w:pPr>
        <w:pStyle w:val="BodyText"/>
      </w:pPr>
      <w:r w:rsidRPr="00F66E21">
        <w:t>Not applicable.</w:t>
      </w:r>
    </w:p>
    <w:p w:rsidR="00000000" w:rsidRPr="00F66E21" w:rsidP="00F66E21"/>
    <w:sectPr w:rsidSect="00F66E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21" w:rsidRPr="002E647B" w:rsidP="002E647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7B" w:rsidP="00F66E2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E647B" w:rsidP="00F66E2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2E647B" w:rsidP="00F66E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21" w:rsidRPr="002E647B" w:rsidP="002E64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7B" w:rsidRPr="002D2AF8" w:rsidP="00F66E21">
    <w:pPr>
      <w:pStyle w:val="Header"/>
      <w:framePr w:wrap="around"/>
    </w:pPr>
    <w:r>
      <w:fldChar w:fldCharType="begin"/>
    </w:r>
    <w:r>
      <w:instrText xml:space="preserve"> TITLE   \* MERGEFORMAT </w:instrText>
    </w:r>
    <w:r>
      <w:fldChar w:fldCharType="separate"/>
    </w:r>
    <w:r>
      <w:t>DEFPR303B Write material suiable for publication within Defence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2E647B" w:rsidP="00F66E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A48C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48D9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E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6E21"/>
    <w:pPr>
      <w:spacing w:before="360" w:after="60"/>
      <w:outlineLvl w:val="0"/>
    </w:pPr>
    <w:rPr>
      <w:sz w:val="32"/>
    </w:rPr>
  </w:style>
  <w:style w:type="paragraph" w:styleId="Heading2">
    <w:name w:val="heading 2"/>
    <w:basedOn w:val="HeadingBase"/>
    <w:next w:val="BodyText"/>
    <w:link w:val="Heading2Char"/>
    <w:qFormat/>
    <w:rsid w:val="00F66E21"/>
    <w:pPr>
      <w:keepLines/>
      <w:spacing w:before="240" w:after="120"/>
      <w:outlineLvl w:val="1"/>
    </w:pPr>
    <w:rPr>
      <w:sz w:val="28"/>
      <w:szCs w:val="40"/>
    </w:rPr>
  </w:style>
  <w:style w:type="paragraph" w:styleId="Heading3">
    <w:name w:val="heading 3"/>
    <w:basedOn w:val="HeadingBase"/>
    <w:next w:val="BodyText"/>
    <w:link w:val="Heading3Char"/>
    <w:qFormat/>
    <w:rsid w:val="00F66E21"/>
    <w:pPr>
      <w:spacing w:before="180" w:after="120"/>
      <w:outlineLvl w:val="2"/>
    </w:pPr>
    <w:rPr>
      <w:spacing w:val="-10"/>
      <w:kern w:val="32"/>
    </w:rPr>
  </w:style>
  <w:style w:type="paragraph" w:styleId="Heading4">
    <w:name w:val="heading 4"/>
    <w:basedOn w:val="HeadingBase"/>
    <w:next w:val="BodyText"/>
    <w:link w:val="Heading4Char"/>
    <w:qFormat/>
    <w:rsid w:val="00F66E21"/>
    <w:pPr>
      <w:spacing w:before="160" w:after="120"/>
      <w:outlineLvl w:val="3"/>
    </w:pPr>
    <w:rPr>
      <w:sz w:val="22"/>
    </w:rPr>
  </w:style>
  <w:style w:type="paragraph" w:styleId="Heading5">
    <w:name w:val="heading 5"/>
    <w:basedOn w:val="HeadingBase"/>
    <w:next w:val="Normal"/>
    <w:link w:val="Heading5Char"/>
    <w:qFormat/>
    <w:rsid w:val="00F66E21"/>
    <w:pPr>
      <w:spacing w:before="80"/>
      <w:outlineLvl w:val="4"/>
    </w:pPr>
    <w:rPr>
      <w:color w:val="918585"/>
      <w:sz w:val="20"/>
    </w:rPr>
  </w:style>
  <w:style w:type="paragraph" w:styleId="Heading6">
    <w:name w:val="heading 6"/>
    <w:basedOn w:val="HeadingBase"/>
    <w:next w:val="Normal"/>
    <w:link w:val="Heading6Char"/>
    <w:qFormat/>
    <w:rsid w:val="00F66E21"/>
    <w:pPr>
      <w:spacing w:before="60"/>
      <w:outlineLvl w:val="5"/>
    </w:pPr>
    <w:rPr>
      <w:color w:val="918585"/>
      <w:sz w:val="20"/>
    </w:rPr>
  </w:style>
  <w:style w:type="paragraph" w:styleId="Heading7">
    <w:name w:val="heading 7"/>
    <w:basedOn w:val="Normal"/>
    <w:next w:val="Normal"/>
    <w:link w:val="Heading7Char"/>
    <w:qFormat/>
    <w:rsid w:val="00F66E21"/>
    <w:pPr>
      <w:ind w:left="720"/>
      <w:outlineLvl w:val="6"/>
    </w:pPr>
    <w:rPr>
      <w:i/>
    </w:rPr>
  </w:style>
  <w:style w:type="paragraph" w:styleId="Heading8">
    <w:name w:val="heading 8"/>
    <w:basedOn w:val="Normal"/>
    <w:next w:val="Normal"/>
    <w:link w:val="Heading8Char"/>
    <w:qFormat/>
    <w:rsid w:val="00F66E21"/>
    <w:pPr>
      <w:ind w:left="720"/>
      <w:outlineLvl w:val="7"/>
    </w:pPr>
    <w:rPr>
      <w:i/>
    </w:rPr>
  </w:style>
  <w:style w:type="paragraph" w:styleId="Heading9">
    <w:name w:val="heading 9"/>
    <w:basedOn w:val="Normal"/>
    <w:next w:val="Normal"/>
    <w:link w:val="Heading9Char"/>
    <w:qFormat/>
    <w:rsid w:val="00F66E21"/>
    <w:pPr>
      <w:ind w:left="720"/>
      <w:outlineLvl w:val="8"/>
    </w:pPr>
    <w:rPr>
      <w:i/>
    </w:rPr>
  </w:style>
  <w:style w:type="character" w:default="1" w:styleId="DefaultParagraphFont">
    <w:name w:val="Default Paragraph Font"/>
    <w:uiPriority w:val="1"/>
    <w:unhideWhenUsed/>
    <w:rsid w:val="00F66E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E21"/>
  </w:style>
  <w:style w:type="character" w:customStyle="1" w:styleId="Heading1Char">
    <w:name w:val="Heading 1 Char"/>
    <w:basedOn w:val="DefaultParagraphFont"/>
    <w:link w:val="Heading1"/>
    <w:rsid w:val="00F66E21"/>
    <w:rPr>
      <w:rFonts w:ascii="Times New Roman" w:eastAsia="Times New Roman" w:hAnsi="Times New Roman" w:cs="Times New Roman"/>
      <w:b/>
      <w:sz w:val="32"/>
      <w:szCs w:val="20"/>
      <w:lang w:eastAsia="en-US"/>
    </w:rPr>
  </w:style>
  <w:style w:type="paragraph" w:styleId="BodyText">
    <w:name w:val="Body Text"/>
    <w:basedOn w:val="Normal"/>
    <w:link w:val="BodyTextChar"/>
    <w:rsid w:val="00F66E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6E21"/>
    <w:rPr>
      <w:rFonts w:ascii="Times New Roman" w:eastAsia="Times New Roman" w:hAnsi="Times New Roman" w:cs="Times New Roman"/>
      <w:sz w:val="24"/>
      <w:lang w:eastAsia="en-US"/>
    </w:rPr>
  </w:style>
  <w:style w:type="paragraph" w:styleId="List">
    <w:name w:val="List"/>
    <w:basedOn w:val="BodyText"/>
    <w:next w:val="BodyText"/>
    <w:rsid w:val="00F66E21"/>
    <w:pPr>
      <w:tabs>
        <w:tab w:val="left" w:pos="340"/>
      </w:tabs>
      <w:spacing w:before="60" w:after="60"/>
      <w:ind w:left="340" w:hanging="340"/>
    </w:pPr>
  </w:style>
  <w:style w:type="paragraph" w:styleId="ListBullet">
    <w:name w:val="List Bullet"/>
    <w:basedOn w:val="List"/>
    <w:rsid w:val="00F66E21"/>
    <w:pPr>
      <w:numPr>
        <w:numId w:val="12"/>
      </w:numPr>
      <w:tabs>
        <w:tab w:val="clear" w:pos="340"/>
      </w:tabs>
      <w:spacing w:before="40" w:after="40"/>
    </w:pPr>
  </w:style>
  <w:style w:type="character" w:customStyle="1" w:styleId="SpecialBold">
    <w:name w:val="Special Bold"/>
    <w:basedOn w:val="DefaultParagraphFont"/>
    <w:rsid w:val="00F66E21"/>
    <w:rPr>
      <w:b/>
      <w:spacing w:val="0"/>
    </w:rPr>
  </w:style>
  <w:style w:type="paragraph" w:customStyle="1" w:styleId="SuperHeading">
    <w:name w:val="SuperHeading"/>
    <w:basedOn w:val="Normal"/>
    <w:rsid w:val="00F66E21"/>
    <w:pPr>
      <w:spacing w:before="240" w:after="120"/>
      <w:outlineLvl w:val="0"/>
    </w:pPr>
    <w:rPr>
      <w:rFonts w:ascii="Times New Roman" w:hAnsi="Times New Roman"/>
      <w:b/>
      <w:sz w:val="32"/>
    </w:rPr>
  </w:style>
  <w:style w:type="paragraph" w:customStyle="1" w:styleId="AllowPageBreak">
    <w:name w:val="AllowPageBreak"/>
    <w:rsid w:val="00F66E2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F66E21"/>
    <w:pPr>
      <w:spacing w:before="60" w:after="60"/>
    </w:pPr>
  </w:style>
  <w:style w:type="character" w:customStyle="1" w:styleId="BoldandItalics">
    <w:name w:val="Bold and Italics"/>
    <w:qFormat/>
    <w:rsid w:val="00F66E21"/>
    <w:rPr>
      <w:b/>
      <w:i/>
      <w:u w:val="none"/>
    </w:rPr>
  </w:style>
  <w:style w:type="character" w:customStyle="1" w:styleId="Heading2Char">
    <w:name w:val="Heading 2 Char"/>
    <w:basedOn w:val="DefaultParagraphFont"/>
    <w:link w:val="Heading2"/>
    <w:rsid w:val="00F66E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E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E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E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E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E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6E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6E21"/>
    <w:rPr>
      <w:rFonts w:ascii="Courier New" w:eastAsia="Times New Roman" w:hAnsi="Courier New" w:cs="Times New Roman"/>
      <w:i/>
      <w:szCs w:val="20"/>
      <w:lang w:eastAsia="en-US"/>
    </w:rPr>
  </w:style>
  <w:style w:type="paragraph" w:customStyle="1" w:styleId="HeadingBase">
    <w:name w:val="Heading Base"/>
    <w:rsid w:val="00F66E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E21"/>
    <w:pPr>
      <w:tabs>
        <w:tab w:val="right" w:leader="dot" w:pos="9072"/>
      </w:tabs>
      <w:ind w:left="567"/>
    </w:pPr>
    <w:rPr>
      <w:szCs w:val="22"/>
    </w:rPr>
  </w:style>
  <w:style w:type="paragraph" w:customStyle="1" w:styleId="TOCBase">
    <w:name w:val="TOC Base"/>
    <w:rsid w:val="00F66E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E21"/>
    <w:pPr>
      <w:tabs>
        <w:tab w:val="right" w:leader="dot" w:pos="9072"/>
      </w:tabs>
      <w:spacing w:before="40" w:after="40"/>
      <w:ind w:left="284"/>
    </w:pPr>
    <w:rPr>
      <w:rFonts w:ascii="Times New Roman" w:hAnsi="Times New Roman"/>
    </w:rPr>
  </w:style>
  <w:style w:type="paragraph" w:styleId="TOC1">
    <w:name w:val="toc 1"/>
    <w:basedOn w:val="TOCBase"/>
    <w:next w:val="Normal"/>
    <w:rsid w:val="00F66E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6E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E21"/>
    <w:rPr>
      <w:rFonts w:ascii="Times New Roman" w:eastAsia="Times New Roman" w:hAnsi="Times New Roman" w:cs="Times New Roman"/>
      <w:sz w:val="16"/>
      <w:lang w:eastAsia="en-US"/>
    </w:rPr>
  </w:style>
  <w:style w:type="paragraph" w:styleId="Title">
    <w:name w:val="Title"/>
    <w:basedOn w:val="HeadingBase"/>
    <w:link w:val="TitleChar"/>
    <w:qFormat/>
    <w:rsid w:val="00F66E21"/>
    <w:pPr>
      <w:spacing w:before="5040"/>
      <w:jc w:val="center"/>
    </w:pPr>
    <w:rPr>
      <w:sz w:val="48"/>
      <w:szCs w:val="72"/>
      <w:lang w:val="en-US"/>
    </w:rPr>
  </w:style>
  <w:style w:type="character" w:customStyle="1" w:styleId="TitleChar">
    <w:name w:val="Title Char"/>
    <w:basedOn w:val="DefaultParagraphFont"/>
    <w:link w:val="Title"/>
    <w:rsid w:val="00F66E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E21"/>
    <w:pPr>
      <w:tabs>
        <w:tab w:val="left" w:pos="3600"/>
        <w:tab w:val="left" w:pos="3958"/>
      </w:tabs>
    </w:pPr>
  </w:style>
  <w:style w:type="paragraph" w:customStyle="1" w:styleId="Note">
    <w:name w:val="Note"/>
    <w:basedOn w:val="BodyText"/>
    <w:rsid w:val="00F66E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6E21"/>
    <w:pPr>
      <w:framePr w:wrap="auto" w:hAnchor="text" w:y="6049"/>
    </w:pPr>
    <w:rPr>
      <w:color w:val="000000"/>
      <w:sz w:val="40"/>
    </w:rPr>
  </w:style>
  <w:style w:type="paragraph" w:customStyle="1" w:styleId="TOCTitle">
    <w:name w:val="TOCTitle"/>
    <w:basedOn w:val="Heading1"/>
    <w:rsid w:val="00F66E21"/>
    <w:pPr>
      <w:spacing w:after="240"/>
      <w:jc w:val="center"/>
      <w:outlineLvl w:val="9"/>
    </w:pPr>
    <w:rPr>
      <w:caps/>
    </w:rPr>
  </w:style>
  <w:style w:type="paragraph" w:customStyle="1" w:styleId="Version">
    <w:name w:val="Version"/>
    <w:rsid w:val="00F66E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6E21"/>
    <w:pPr>
      <w:numPr>
        <w:numId w:val="13"/>
      </w:numPr>
      <w:tabs>
        <w:tab w:val="clear" w:pos="680"/>
      </w:tabs>
    </w:pPr>
  </w:style>
  <w:style w:type="paragraph" w:styleId="Index1">
    <w:name w:val="index 1"/>
    <w:basedOn w:val="Normal"/>
    <w:next w:val="Normal"/>
    <w:semiHidden/>
    <w:rsid w:val="00F66E21"/>
    <w:pPr>
      <w:keepNext w:val="0"/>
      <w:tabs>
        <w:tab w:val="right" w:pos="4176"/>
      </w:tabs>
      <w:ind w:left="198" w:hanging="198"/>
    </w:pPr>
    <w:rPr>
      <w:rFonts w:ascii="Garamond" w:hAnsi="Garamond"/>
    </w:rPr>
  </w:style>
  <w:style w:type="paragraph" w:styleId="IndexHeading">
    <w:name w:val="index heading"/>
    <w:basedOn w:val="Normal"/>
    <w:next w:val="Index1"/>
    <w:semiHidden/>
    <w:rsid w:val="00F66E21"/>
    <w:pPr>
      <w:spacing w:before="120" w:after="120"/>
    </w:pPr>
    <w:rPr>
      <w:rFonts w:ascii="Arial" w:hAnsi="Arial"/>
      <w:b/>
      <w:color w:val="918585"/>
      <w:sz w:val="24"/>
    </w:rPr>
  </w:style>
  <w:style w:type="paragraph" w:styleId="Header">
    <w:name w:val="header"/>
    <w:basedOn w:val="Normal"/>
    <w:link w:val="HeaderChar"/>
    <w:rsid w:val="00F66E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E21"/>
    <w:rPr>
      <w:rFonts w:ascii="Times New Roman" w:eastAsia="Times New Roman" w:hAnsi="Times New Roman" w:cs="Times New Roman"/>
      <w:sz w:val="16"/>
      <w:szCs w:val="20"/>
      <w:lang w:val="en-GB" w:eastAsia="en-US"/>
    </w:rPr>
  </w:style>
  <w:style w:type="paragraph" w:customStyle="1" w:styleId="Chapter">
    <w:name w:val="Chapter"/>
    <w:basedOn w:val="Normal"/>
    <w:rsid w:val="00F66E21"/>
    <w:pPr>
      <w:spacing w:before="240"/>
    </w:pPr>
    <w:rPr>
      <w:rFonts w:ascii="Times New Roman" w:hAnsi="Times New Roman"/>
      <w:smallCaps/>
      <w:spacing w:val="80"/>
      <w:sz w:val="28"/>
    </w:rPr>
  </w:style>
  <w:style w:type="paragraph" w:customStyle="1" w:styleId="InChapter">
    <w:name w:val="InChapter"/>
    <w:basedOn w:val="Heading3"/>
    <w:rsid w:val="00F66E21"/>
    <w:pPr>
      <w:spacing w:after="240"/>
      <w:outlineLvl w:val="9"/>
    </w:pPr>
    <w:rPr>
      <w:noProof/>
    </w:rPr>
  </w:style>
  <w:style w:type="paragraph" w:styleId="Index2">
    <w:name w:val="index 2"/>
    <w:basedOn w:val="Normal"/>
    <w:next w:val="Normal"/>
    <w:semiHidden/>
    <w:rsid w:val="00F66E21"/>
    <w:pPr>
      <w:tabs>
        <w:tab w:val="right" w:pos="4176"/>
      </w:tabs>
      <w:ind w:left="568" w:hanging="284"/>
    </w:pPr>
    <w:rPr>
      <w:rFonts w:ascii="Garamond" w:hAnsi="Garamond"/>
    </w:rPr>
  </w:style>
  <w:style w:type="paragraph" w:customStyle="1" w:styleId="Byline">
    <w:name w:val="Byline"/>
    <w:rsid w:val="00F66E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E21"/>
    <w:pPr>
      <w:tabs>
        <w:tab w:val="clear" w:pos="3600"/>
        <w:tab w:val="clear" w:pos="3958"/>
      </w:tabs>
      <w:jc w:val="right"/>
    </w:pPr>
  </w:style>
  <w:style w:type="character" w:styleId="Emphasis">
    <w:name w:val="Emphasis"/>
    <w:basedOn w:val="DefaultParagraphFont"/>
    <w:qFormat/>
    <w:rsid w:val="00F66E21"/>
    <w:rPr>
      <w:i/>
    </w:rPr>
  </w:style>
  <w:style w:type="paragraph" w:styleId="Caption">
    <w:name w:val="caption"/>
    <w:basedOn w:val="BodyText"/>
    <w:next w:val="Normal"/>
    <w:qFormat/>
    <w:rsid w:val="00F66E21"/>
    <w:pPr>
      <w:framePr w:w="2268" w:hSpace="181" w:vSpace="181" w:wrap="around" w:vAnchor="text" w:hAnchor="page" w:x="1135" w:y="285" w:anchorLock="1"/>
    </w:pPr>
    <w:rPr>
      <w:i/>
    </w:rPr>
  </w:style>
  <w:style w:type="paragraph" w:customStyle="1" w:styleId="MiniTOCTitle">
    <w:name w:val="MiniTOCTitle"/>
    <w:basedOn w:val="Heading4"/>
    <w:rsid w:val="00F66E21"/>
    <w:pPr>
      <w:spacing w:before="240"/>
      <w:outlineLvl w:val="9"/>
    </w:pPr>
    <w:rPr>
      <w:noProof/>
      <w:sz w:val="24"/>
    </w:rPr>
  </w:style>
  <w:style w:type="paragraph" w:customStyle="1" w:styleId="MiniTOCItem">
    <w:name w:val="MiniTOCItem"/>
    <w:basedOn w:val="ListBullet"/>
    <w:rsid w:val="00F66E21"/>
    <w:pPr>
      <w:numPr>
        <w:numId w:val="0"/>
      </w:numPr>
      <w:tabs>
        <w:tab w:val="right" w:leader="dot" w:pos="6521"/>
      </w:tabs>
      <w:spacing w:before="0" w:after="0"/>
    </w:pPr>
  </w:style>
  <w:style w:type="paragraph" w:customStyle="1" w:styleId="TOFTitle">
    <w:name w:val="TOFTitle"/>
    <w:basedOn w:val="TOCTitle"/>
    <w:rsid w:val="00F66E21"/>
  </w:style>
  <w:style w:type="paragraph" w:styleId="TableofFigures">
    <w:name w:val="table of figures"/>
    <w:basedOn w:val="Normal"/>
    <w:next w:val="Normal"/>
    <w:semiHidden/>
    <w:rsid w:val="00F66E21"/>
    <w:pPr>
      <w:tabs>
        <w:tab w:val="right" w:leader="dot" w:pos="9072"/>
      </w:tabs>
      <w:ind w:left="970" w:hanging="403"/>
    </w:pPr>
    <w:rPr>
      <w:rFonts w:ascii="Times New Roman" w:hAnsi="Times New Roman"/>
      <w:b/>
    </w:rPr>
  </w:style>
  <w:style w:type="paragraph" w:styleId="ListNumber">
    <w:name w:val="List Number"/>
    <w:basedOn w:val="List"/>
    <w:rsid w:val="00F66E21"/>
    <w:pPr>
      <w:numPr>
        <w:numId w:val="10"/>
      </w:numPr>
    </w:pPr>
  </w:style>
  <w:style w:type="character" w:customStyle="1" w:styleId="WingdingSymbols">
    <w:name w:val="Wingding Symbols"/>
    <w:rsid w:val="00F66E21"/>
    <w:rPr>
      <w:rFonts w:ascii="Wingdings" w:hAnsi="Wingdings"/>
    </w:rPr>
  </w:style>
  <w:style w:type="paragraph" w:customStyle="1" w:styleId="TableHeading">
    <w:name w:val="Table Heading"/>
    <w:basedOn w:val="HeadingBase"/>
    <w:rsid w:val="00F66E21"/>
    <w:pPr>
      <w:keepLines/>
      <w:pBdr>
        <w:bottom w:val="single" w:sz="6" w:space="1" w:color="918585"/>
      </w:pBdr>
      <w:spacing w:before="240"/>
    </w:pPr>
  </w:style>
  <w:style w:type="character" w:customStyle="1" w:styleId="HotSpot">
    <w:name w:val="HotSpot"/>
    <w:rsid w:val="00F66E21"/>
    <w:rPr>
      <w:color w:val="0033CC"/>
      <w:u w:val="none"/>
    </w:rPr>
  </w:style>
  <w:style w:type="paragraph" w:customStyle="1" w:styleId="BodyTextRight">
    <w:name w:val="Body Text Right"/>
    <w:basedOn w:val="BodyText"/>
    <w:rsid w:val="00F66E21"/>
    <w:pPr>
      <w:spacing w:before="0" w:after="0"/>
      <w:jc w:val="right"/>
    </w:pPr>
  </w:style>
  <w:style w:type="paragraph" w:styleId="Index3">
    <w:name w:val="index 3"/>
    <w:basedOn w:val="ListNumber2"/>
    <w:next w:val="Normal"/>
    <w:semiHidden/>
    <w:rsid w:val="00F66E21"/>
    <w:pPr>
      <w:numPr>
        <w:numId w:val="0"/>
      </w:numPr>
      <w:tabs>
        <w:tab w:val="right" w:leader="dot" w:pos="4176"/>
      </w:tabs>
    </w:pPr>
  </w:style>
  <w:style w:type="paragraph" w:styleId="ListNumber2">
    <w:name w:val="List Number 2"/>
    <w:basedOn w:val="List2"/>
    <w:rsid w:val="00F66E21"/>
    <w:pPr>
      <w:numPr>
        <w:numId w:val="9"/>
      </w:numPr>
      <w:tabs>
        <w:tab w:val="clear" w:pos="1060"/>
      </w:tabs>
    </w:pPr>
  </w:style>
  <w:style w:type="paragraph" w:customStyle="1" w:styleId="MarginNote">
    <w:name w:val="Margin Note"/>
    <w:basedOn w:val="BodyText"/>
    <w:rsid w:val="00F66E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E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E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6E21"/>
    <w:rPr>
      <w:sz w:val="32"/>
    </w:rPr>
  </w:style>
  <w:style w:type="paragraph" w:customStyle="1" w:styleId="HeadingProcedure">
    <w:name w:val="Heading Procedure"/>
    <w:basedOn w:val="HeadingBase"/>
    <w:next w:val="Normal"/>
    <w:rsid w:val="00F66E21"/>
    <w:pPr>
      <w:tabs>
        <w:tab w:val="left" w:pos="0"/>
      </w:tabs>
      <w:spacing w:before="120" w:after="60"/>
    </w:pPr>
    <w:rPr>
      <w:i/>
      <w:color w:val="918585"/>
      <w:sz w:val="22"/>
    </w:rPr>
  </w:style>
  <w:style w:type="paragraph" w:styleId="ListContinue">
    <w:name w:val="List Continue"/>
    <w:basedOn w:val="List"/>
    <w:rsid w:val="00F66E21"/>
    <w:pPr>
      <w:ind w:firstLine="0"/>
    </w:pPr>
  </w:style>
  <w:style w:type="paragraph" w:customStyle="1" w:styleId="ListNote">
    <w:name w:val="List Note"/>
    <w:basedOn w:val="List"/>
    <w:rsid w:val="00F66E21"/>
    <w:pPr>
      <w:pBdr>
        <w:top w:val="single" w:sz="6" w:space="2" w:color="918585"/>
        <w:bottom w:val="single" w:sz="6" w:space="2" w:color="918585"/>
      </w:pBdr>
      <w:tabs>
        <w:tab w:val="left" w:pos="1021"/>
      </w:tabs>
      <w:ind w:firstLine="0"/>
    </w:pPr>
  </w:style>
  <w:style w:type="paragraph" w:customStyle="1" w:styleId="Warning">
    <w:name w:val="Warning"/>
    <w:basedOn w:val="BodyText"/>
    <w:rsid w:val="00F66E21"/>
    <w:pPr>
      <w:shd w:val="clear" w:color="auto" w:fill="D9D9D9"/>
      <w:tabs>
        <w:tab w:val="left" w:pos="992"/>
      </w:tabs>
      <w:ind w:left="119" w:right="119"/>
    </w:pPr>
    <w:rPr>
      <w:sz w:val="20"/>
    </w:rPr>
  </w:style>
  <w:style w:type="paragraph" w:customStyle="1" w:styleId="MarginIcons">
    <w:name w:val="Margin Icons"/>
    <w:basedOn w:val="BodyText"/>
    <w:rsid w:val="00F66E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E21"/>
    <w:rPr>
      <w:rFonts w:ascii="Courier New" w:hAnsi="Courier New"/>
    </w:rPr>
  </w:style>
  <w:style w:type="paragraph" w:customStyle="1" w:styleId="NoteBullet">
    <w:name w:val="Note Bullet"/>
    <w:basedOn w:val="Note"/>
    <w:rsid w:val="00F66E21"/>
    <w:pPr>
      <w:tabs>
        <w:tab w:val="clear" w:pos="680"/>
      </w:tabs>
      <w:spacing w:before="60" w:after="60"/>
    </w:pPr>
  </w:style>
  <w:style w:type="paragraph" w:customStyle="1" w:styleId="SubHeading2">
    <w:name w:val="SubHeading2"/>
    <w:basedOn w:val="HeadingBase"/>
    <w:rsid w:val="00F66E21"/>
    <w:pPr>
      <w:spacing w:before="240" w:after="60"/>
    </w:pPr>
    <w:rPr>
      <w:sz w:val="20"/>
    </w:rPr>
  </w:style>
  <w:style w:type="paragraph" w:customStyle="1" w:styleId="SubHeading1">
    <w:name w:val="SubHeading1"/>
    <w:basedOn w:val="HeadingBase"/>
    <w:rsid w:val="00F66E21"/>
    <w:pPr>
      <w:spacing w:before="240" w:after="60"/>
    </w:pPr>
    <w:rPr>
      <w:color w:val="918585"/>
      <w:sz w:val="22"/>
    </w:rPr>
  </w:style>
  <w:style w:type="paragraph" w:customStyle="1" w:styleId="SideHeading">
    <w:name w:val="Side Heading"/>
    <w:basedOn w:val="HeadingBase"/>
    <w:rsid w:val="00F66E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E21"/>
    <w:pPr>
      <w:tabs>
        <w:tab w:val="num" w:pos="360"/>
      </w:tabs>
    </w:pPr>
  </w:style>
  <w:style w:type="paragraph" w:styleId="PlainText">
    <w:name w:val="Plain Text"/>
    <w:basedOn w:val="Normal"/>
    <w:link w:val="PlainTextChar"/>
    <w:rsid w:val="00F66E21"/>
    <w:rPr>
      <w:sz w:val="20"/>
    </w:rPr>
  </w:style>
  <w:style w:type="character" w:customStyle="1" w:styleId="PlainTextChar">
    <w:name w:val="Plain Text Char"/>
    <w:basedOn w:val="DefaultParagraphFont"/>
    <w:link w:val="PlainText"/>
    <w:rsid w:val="00F66E21"/>
    <w:rPr>
      <w:rFonts w:ascii="Courier New" w:eastAsia="Times New Roman" w:hAnsi="Courier New" w:cs="Times New Roman"/>
      <w:sz w:val="20"/>
      <w:szCs w:val="20"/>
      <w:lang w:eastAsia="en-US"/>
    </w:rPr>
  </w:style>
  <w:style w:type="character" w:customStyle="1" w:styleId="MenuOption">
    <w:name w:val="Menu Option"/>
    <w:basedOn w:val="DefaultParagraphFont"/>
    <w:rsid w:val="00F66E21"/>
    <w:rPr>
      <w:b/>
      <w:smallCaps/>
    </w:rPr>
  </w:style>
  <w:style w:type="paragraph" w:customStyle="1" w:styleId="TableListNumber">
    <w:name w:val="Table List Number"/>
    <w:basedOn w:val="ListNumber"/>
    <w:rsid w:val="00F66E21"/>
    <w:pPr>
      <w:numPr>
        <w:numId w:val="0"/>
      </w:numPr>
    </w:pPr>
  </w:style>
  <w:style w:type="paragraph" w:styleId="TOC4">
    <w:name w:val="toc 4"/>
    <w:basedOn w:val="TOCBase"/>
    <w:next w:val="Normal"/>
    <w:semiHidden/>
    <w:rsid w:val="00F66E21"/>
    <w:pPr>
      <w:tabs>
        <w:tab w:val="right" w:leader="dot" w:pos="9071"/>
      </w:tabs>
      <w:ind w:left="1701"/>
    </w:pPr>
  </w:style>
  <w:style w:type="paragraph" w:customStyle="1" w:styleId="ListAlpha">
    <w:name w:val="List Alpha"/>
    <w:basedOn w:val="List"/>
    <w:rsid w:val="00F66E21"/>
    <w:pPr>
      <w:numPr>
        <w:numId w:val="8"/>
      </w:numPr>
    </w:pPr>
  </w:style>
  <w:style w:type="paragraph" w:customStyle="1" w:styleId="ListAlpha2">
    <w:name w:val="List Alpha 2"/>
    <w:basedOn w:val="List2"/>
    <w:rsid w:val="00F66E21"/>
    <w:pPr>
      <w:numPr>
        <w:numId w:val="7"/>
      </w:numPr>
    </w:pPr>
  </w:style>
  <w:style w:type="paragraph" w:styleId="List2">
    <w:name w:val="List 2"/>
    <w:basedOn w:val="BodyText"/>
    <w:rsid w:val="00F66E21"/>
    <w:pPr>
      <w:tabs>
        <w:tab w:val="left" w:pos="680"/>
      </w:tabs>
      <w:spacing w:before="60" w:after="60"/>
      <w:ind w:left="680" w:hanging="340"/>
    </w:pPr>
  </w:style>
  <w:style w:type="paragraph" w:styleId="List3">
    <w:name w:val="List 3"/>
    <w:basedOn w:val="BodyText"/>
    <w:rsid w:val="00F66E21"/>
    <w:pPr>
      <w:tabs>
        <w:tab w:val="left" w:pos="1021"/>
      </w:tabs>
      <w:spacing w:before="60" w:after="60"/>
      <w:ind w:left="1020" w:hanging="340"/>
    </w:pPr>
  </w:style>
  <w:style w:type="paragraph" w:styleId="List4">
    <w:name w:val="List 4"/>
    <w:basedOn w:val="BodyText"/>
    <w:rsid w:val="00F66E21"/>
    <w:pPr>
      <w:tabs>
        <w:tab w:val="left" w:pos="1361"/>
      </w:tabs>
      <w:spacing w:before="60" w:after="60"/>
      <w:ind w:left="1361" w:hanging="340"/>
    </w:pPr>
  </w:style>
  <w:style w:type="paragraph" w:styleId="List5">
    <w:name w:val="List 5"/>
    <w:basedOn w:val="BodyText"/>
    <w:rsid w:val="00F66E21"/>
    <w:pPr>
      <w:tabs>
        <w:tab w:val="left" w:pos="1701"/>
      </w:tabs>
      <w:spacing w:before="60" w:after="60"/>
      <w:ind w:left="1701" w:hanging="340"/>
    </w:pPr>
  </w:style>
  <w:style w:type="paragraph" w:styleId="ListBullet3">
    <w:name w:val="List Bullet 3"/>
    <w:basedOn w:val="List3"/>
    <w:rsid w:val="00F66E21"/>
    <w:pPr>
      <w:numPr>
        <w:numId w:val="14"/>
      </w:numPr>
      <w:tabs>
        <w:tab w:val="clear" w:pos="1021"/>
      </w:tabs>
      <w:ind w:left="1037" w:hanging="357"/>
    </w:pPr>
  </w:style>
  <w:style w:type="paragraph" w:styleId="ListBullet4">
    <w:name w:val="List Bullet 4"/>
    <w:basedOn w:val="List4"/>
    <w:rsid w:val="00F66E21"/>
    <w:pPr>
      <w:numPr>
        <w:numId w:val="2"/>
      </w:numPr>
    </w:pPr>
  </w:style>
  <w:style w:type="paragraph" w:styleId="ListBullet5">
    <w:name w:val="List Bullet 5"/>
    <w:basedOn w:val="List5"/>
    <w:rsid w:val="00F66E21"/>
    <w:pPr>
      <w:numPr>
        <w:numId w:val="3"/>
      </w:numPr>
    </w:pPr>
  </w:style>
  <w:style w:type="paragraph" w:styleId="ListContinue2">
    <w:name w:val="List Continue 2"/>
    <w:basedOn w:val="List2"/>
    <w:rsid w:val="00F66E21"/>
    <w:pPr>
      <w:ind w:firstLine="0"/>
    </w:pPr>
  </w:style>
  <w:style w:type="paragraph" w:styleId="ListContinue3">
    <w:name w:val="List Continue 3"/>
    <w:basedOn w:val="List3"/>
    <w:rsid w:val="00F66E21"/>
    <w:pPr>
      <w:ind w:left="1021" w:firstLine="0"/>
    </w:pPr>
  </w:style>
  <w:style w:type="paragraph" w:styleId="ListContinue4">
    <w:name w:val="List Continue 4"/>
    <w:basedOn w:val="List4"/>
    <w:rsid w:val="00F66E21"/>
    <w:pPr>
      <w:ind w:firstLine="0"/>
    </w:pPr>
  </w:style>
  <w:style w:type="paragraph" w:styleId="ListContinue5">
    <w:name w:val="List Continue 5"/>
    <w:basedOn w:val="List5"/>
    <w:rsid w:val="00F66E21"/>
    <w:pPr>
      <w:ind w:firstLine="0"/>
    </w:pPr>
  </w:style>
  <w:style w:type="paragraph" w:styleId="ListNumber3">
    <w:name w:val="List Number 3"/>
    <w:basedOn w:val="List3"/>
    <w:rsid w:val="00F66E21"/>
    <w:pPr>
      <w:numPr>
        <w:numId w:val="4"/>
      </w:numPr>
    </w:pPr>
  </w:style>
  <w:style w:type="paragraph" w:styleId="ListNumber4">
    <w:name w:val="List Number 4"/>
    <w:basedOn w:val="List4"/>
    <w:rsid w:val="00F66E21"/>
    <w:pPr>
      <w:numPr>
        <w:numId w:val="5"/>
      </w:numPr>
    </w:pPr>
  </w:style>
  <w:style w:type="paragraph" w:styleId="ListNumber5">
    <w:name w:val="List Number 5"/>
    <w:basedOn w:val="List5"/>
    <w:rsid w:val="00F66E21"/>
    <w:pPr>
      <w:numPr>
        <w:numId w:val="6"/>
      </w:numPr>
    </w:pPr>
  </w:style>
  <w:style w:type="paragraph" w:styleId="BlockText">
    <w:name w:val="Block Text"/>
    <w:basedOn w:val="Normal"/>
    <w:rsid w:val="00F66E21"/>
    <w:pPr>
      <w:spacing w:after="120"/>
      <w:ind w:left="1440" w:right="1440"/>
    </w:pPr>
  </w:style>
  <w:style w:type="character" w:customStyle="1" w:styleId="Subscript">
    <w:name w:val="Subscript"/>
    <w:basedOn w:val="DefaultParagraphFont"/>
    <w:rsid w:val="00F66E21"/>
    <w:rPr>
      <w:sz w:val="16"/>
      <w:vertAlign w:val="subscript"/>
    </w:rPr>
  </w:style>
  <w:style w:type="character" w:customStyle="1" w:styleId="Superscript">
    <w:name w:val="Superscript"/>
    <w:basedOn w:val="DefaultParagraphFont"/>
    <w:rsid w:val="00F66E21"/>
    <w:rPr>
      <w:sz w:val="16"/>
      <w:vertAlign w:val="superscript"/>
    </w:rPr>
  </w:style>
  <w:style w:type="character" w:customStyle="1" w:styleId="Symbols">
    <w:name w:val="Symbols"/>
    <w:basedOn w:val="DefaultParagraphFont"/>
    <w:rsid w:val="00F66E21"/>
    <w:rPr>
      <w:rFonts w:ascii="Symbol" w:hAnsi="Symbol"/>
    </w:rPr>
  </w:style>
  <w:style w:type="character" w:customStyle="1" w:styleId="MenuOptions">
    <w:name w:val="Menu Options"/>
    <w:basedOn w:val="DefaultParagraphFont"/>
    <w:rsid w:val="00F66E21"/>
    <w:rPr>
      <w:rFonts w:ascii="Arial Narrow" w:hAnsi="Arial Narrow"/>
      <w:smallCaps/>
    </w:rPr>
  </w:style>
  <w:style w:type="character" w:customStyle="1" w:styleId="Buttons">
    <w:name w:val="Buttons"/>
    <w:basedOn w:val="DefaultParagraphFont"/>
    <w:rsid w:val="00F66E21"/>
    <w:rPr>
      <w:b/>
    </w:rPr>
  </w:style>
  <w:style w:type="character" w:customStyle="1" w:styleId="Underlined">
    <w:name w:val="Underlined"/>
    <w:basedOn w:val="DefaultParagraphFont"/>
    <w:rsid w:val="00F66E21"/>
    <w:rPr>
      <w:u w:val="single"/>
    </w:rPr>
  </w:style>
  <w:style w:type="paragraph" w:customStyle="1" w:styleId="TableBodyTextRight">
    <w:name w:val="Table Body Text Right"/>
    <w:basedOn w:val="TableBodyText"/>
    <w:rsid w:val="00F66E21"/>
    <w:pPr>
      <w:widowControl w:val="0"/>
      <w:autoSpaceDE w:val="0"/>
      <w:autoSpaceDN w:val="0"/>
      <w:adjustRightInd w:val="0"/>
      <w:jc w:val="right"/>
    </w:pPr>
    <w:rPr>
      <w:rFonts w:cs="Arial"/>
      <w:szCs w:val="18"/>
    </w:rPr>
  </w:style>
  <w:style w:type="paragraph" w:customStyle="1" w:styleId="CopyrightText">
    <w:name w:val="Copyright Text"/>
    <w:basedOn w:val="BodyText"/>
    <w:rsid w:val="00F66E21"/>
    <w:rPr>
      <w:sz w:val="18"/>
    </w:rPr>
  </w:style>
  <w:style w:type="paragraph" w:customStyle="1" w:styleId="BodySmallRight">
    <w:name w:val="Body Small Right"/>
    <w:basedOn w:val="BodyTextRight"/>
    <w:rsid w:val="00F66E21"/>
    <w:rPr>
      <w:sz w:val="18"/>
      <w:szCs w:val="18"/>
    </w:rPr>
  </w:style>
  <w:style w:type="paragraph" w:customStyle="1" w:styleId="MarginEdition">
    <w:name w:val="Margin Edition"/>
    <w:basedOn w:val="MarginNote"/>
    <w:rsid w:val="00F66E21"/>
    <w:pPr>
      <w:spacing w:before="0" w:after="0"/>
    </w:pPr>
    <w:rPr>
      <w:rFonts w:ascii="Times New Roman" w:hAnsi="Times New Roman"/>
      <w:color w:val="999999"/>
    </w:rPr>
  </w:style>
  <w:style w:type="paragraph" w:customStyle="1" w:styleId="Spacer">
    <w:name w:val="Spacer"/>
    <w:basedOn w:val="Normal"/>
    <w:rsid w:val="00F66E21"/>
    <w:rPr>
      <w:sz w:val="2"/>
      <w:szCs w:val="2"/>
    </w:rPr>
  </w:style>
  <w:style w:type="character" w:customStyle="1" w:styleId="Small">
    <w:name w:val="Small"/>
    <w:basedOn w:val="DefaultParagraphFont"/>
    <w:rsid w:val="00F66E21"/>
    <w:rPr>
      <w:sz w:val="16"/>
    </w:rPr>
  </w:style>
  <w:style w:type="paragraph" w:customStyle="1" w:styleId="WideTable">
    <w:name w:val="Wide Table"/>
    <w:basedOn w:val="Normal"/>
    <w:rsid w:val="00F66E21"/>
    <w:pPr>
      <w:ind w:left="-1418"/>
    </w:pPr>
    <w:rPr>
      <w:sz w:val="2"/>
      <w:szCs w:val="2"/>
    </w:rPr>
  </w:style>
  <w:style w:type="character" w:styleId="PageNumber">
    <w:name w:val="page number"/>
    <w:basedOn w:val="DefaultParagraphFont"/>
    <w:rsid w:val="00F66E21"/>
  </w:style>
  <w:style w:type="paragraph" w:styleId="Quote">
    <w:name w:val="Quote"/>
    <w:basedOn w:val="Heading1"/>
    <w:link w:val="QuoteChar"/>
    <w:qFormat/>
    <w:rsid w:val="00F66E21"/>
    <w:rPr>
      <w:b w:val="0"/>
      <w:sz w:val="72"/>
      <w:szCs w:val="72"/>
      <w:lang w:val="en-NZ"/>
    </w:rPr>
  </w:style>
  <w:style w:type="character" w:customStyle="1" w:styleId="QuoteChar">
    <w:name w:val="Quote Char"/>
    <w:basedOn w:val="DefaultParagraphFont"/>
    <w:link w:val="Quote"/>
    <w:rsid w:val="00F66E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E21"/>
    <w:pPr>
      <w:pageBreakBefore/>
    </w:pPr>
  </w:style>
  <w:style w:type="paragraph" w:customStyle="1" w:styleId="Border">
    <w:name w:val="Border"/>
    <w:basedOn w:val="Normal"/>
    <w:qFormat/>
    <w:rsid w:val="00F66E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E21"/>
    <w:rPr>
      <w:b/>
      <w:bCs/>
      <w:i/>
      <w:iCs/>
      <w:color w:val="auto"/>
    </w:rPr>
  </w:style>
  <w:style w:type="paragraph" w:styleId="IntenseQuote">
    <w:name w:val="Intense Quote"/>
    <w:basedOn w:val="Normal"/>
    <w:next w:val="Normal"/>
    <w:link w:val="IntenseQuoteChar"/>
    <w:uiPriority w:val="30"/>
    <w:qFormat/>
    <w:rsid w:val="00F66E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E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6E21"/>
    <w:rPr>
      <w:smallCaps/>
      <w:color w:val="auto"/>
      <w:u w:val="single"/>
    </w:rPr>
  </w:style>
  <w:style w:type="character" w:styleId="IntenseReference">
    <w:name w:val="Intense Reference"/>
    <w:basedOn w:val="DefaultParagraphFont"/>
    <w:uiPriority w:val="32"/>
    <w:qFormat/>
    <w:rsid w:val="00F66E21"/>
    <w:rPr>
      <w:b/>
      <w:bCs/>
      <w:smallCaps/>
      <w:color w:val="auto"/>
      <w:spacing w:val="5"/>
      <w:u w:val="single"/>
    </w:rPr>
  </w:style>
  <w:style w:type="paragraph" w:customStyle="1" w:styleId="2ColumnHeading">
    <w:name w:val="2Column Heading"/>
    <w:basedOn w:val="BodyText"/>
    <w:qFormat/>
    <w:rsid w:val="00F66E21"/>
    <w:pPr>
      <w:spacing w:after="60"/>
      <w:ind w:left="-2268"/>
    </w:pPr>
    <w:rPr>
      <w:b/>
    </w:rPr>
  </w:style>
  <w:style w:type="paragraph" w:customStyle="1" w:styleId="Heading1TOC">
    <w:name w:val="Heading1 TOC"/>
    <w:basedOn w:val="Normal"/>
    <w:qFormat/>
    <w:rsid w:val="00F66E21"/>
    <w:pPr>
      <w:spacing w:before="240" w:after="120"/>
    </w:pPr>
    <w:rPr>
      <w:rFonts w:ascii="Times New Roman" w:hAnsi="Times New Roman"/>
      <w:b/>
      <w:sz w:val="32"/>
    </w:rPr>
  </w:style>
  <w:style w:type="paragraph" w:customStyle="1" w:styleId="Heading2TOC">
    <w:name w:val="Heading2 TOC"/>
    <w:basedOn w:val="Normal"/>
    <w:qFormat/>
    <w:rsid w:val="00F66E21"/>
    <w:pPr>
      <w:spacing w:before="240" w:after="60"/>
    </w:pPr>
    <w:rPr>
      <w:rFonts w:ascii="Times New Roman" w:hAnsi="Times New Roman"/>
      <w:b/>
      <w:sz w:val="28"/>
    </w:rPr>
  </w:style>
  <w:style w:type="character" w:customStyle="1" w:styleId="Underline">
    <w:name w:val="Underline"/>
    <w:basedOn w:val="DefaultParagraphFont"/>
    <w:qFormat/>
    <w:rsid w:val="00F66E21"/>
    <w:rPr>
      <w:u w:val="single"/>
    </w:rPr>
  </w:style>
  <w:style w:type="paragraph" w:styleId="BalloonText">
    <w:name w:val="Balloon Text"/>
    <w:basedOn w:val="Normal"/>
    <w:link w:val="BalloonTextChar"/>
    <w:rsid w:val="00F66E21"/>
    <w:rPr>
      <w:rFonts w:ascii="Tahoma" w:hAnsi="Tahoma" w:cs="Tahoma"/>
      <w:sz w:val="16"/>
      <w:szCs w:val="16"/>
    </w:rPr>
  </w:style>
  <w:style w:type="character" w:customStyle="1" w:styleId="BalloonTextChar">
    <w:name w:val="Balloon Text Char"/>
    <w:basedOn w:val="DefaultParagraphFont"/>
    <w:link w:val="BalloonText"/>
    <w:rsid w:val="00F66E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6E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6E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6E21"/>
    <w:rPr>
      <w:b/>
      <w:color w:val="660033"/>
      <w:spacing w:val="0"/>
    </w:rPr>
  </w:style>
  <w:style w:type="paragraph" w:customStyle="1" w:styleId="Nameditemlist">
    <w:name w:val="Named item list"/>
    <w:basedOn w:val="BodyText"/>
    <w:qFormat/>
    <w:rsid w:val="00F66E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886</Words>
  <Characters>5496</Characters>
  <Application>Microsoft Office Word</Application>
  <DocSecurity>0</DocSecurity>
  <Lines>189</Lines>
  <Paragraphs>110</Paragraphs>
  <ScaleCrop>false</ScaleCrop>
  <Company>Author-it Software Corporation Ltd.</Company>
  <LinksUpToDate>false</LinksUpToDate>
  <CharactersWithSpaces>6318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DEFPR303B Write material suiable for publication within Defence</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2013-01-25T15:27:00Z</dcterms:created>
  <dcterms:modified xsi:type="dcterms:W3CDTF">2013-01-25T15:27:00Z</dcterms:modified>
</cp:coreProperties>
</file>