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2B0" w:rsidP="001F32B0">
      <w:pPr>
        <w:pStyle w:val="Title"/>
      </w:pPr>
      <w:bookmarkStart w:id="0" w:name="_GoBack"/>
      <w:bookmarkEnd w:id="0"/>
      <w:r>
        <w:fldChar w:fldCharType="begin"/>
      </w:r>
      <w:r>
        <w:instrText xml:space="preserve"> TITLE   \* MERGEFORMAT </w:instrText>
      </w:r>
      <w:r>
        <w:fldChar w:fldCharType="separate"/>
      </w:r>
      <w:r>
        <w:t>DEFPO001B Apply the values and principles of Defence police</w:t>
      </w:r>
      <w:r>
        <w:fldChar w:fldCharType="end"/>
      </w:r>
    </w:p>
    <w:p w:rsidR="001F32B0" w:rsidP="001F32B0">
      <w:pPr>
        <w:pStyle w:val="Version"/>
        <w:sectPr w:rsidSect="00FD3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3DF2" w:rsidP="00FD3DF2">
      <w:pPr>
        <w:pStyle w:val="SuperHeading"/>
      </w:pPr>
      <w:r w:rsidRPr="00FD3DF2">
        <w:t>DEFPO001B Apply the values and principles of Defence police</w:t>
      </w:r>
    </w:p>
    <w:p w:rsidR="00000000" w:rsidRPr="00FD3DF2" w:rsidP="00FD3DF2">
      <w:pPr>
        <w:pStyle w:val="Heading1"/>
      </w:pPr>
      <w:bookmarkStart w:id="1" w:name="O_521422"/>
      <w:bookmarkEnd w:id="1"/>
      <w:r w:rsidRPr="00FD3DF2">
        <w:t>Modification History</w:t>
      </w:r>
    </w:p>
    <w:tbl>
      <w:tblPr>
        <w:tblW w:w="0" w:type="auto"/>
        <w:tblLayout w:type="fixed"/>
        <w:tblCellMar>
          <w:left w:w="62" w:type="dxa"/>
          <w:right w:w="62" w:type="dxa"/>
        </w:tblCellMar>
        <w:tblLook w:val="0000"/>
      </w:tblPr>
      <w:tblGrid>
        <w:gridCol w:w="1134"/>
        <w:gridCol w:w="1746"/>
        <w:gridCol w:w="4491"/>
      </w:tblGrid>
      <w:tr w:rsidTr="001F32B0">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BodyText"/>
            </w:pPr>
            <w:r w:rsidRPr="00FD3DF2">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BodyText"/>
            </w:pPr>
            <w:r w:rsidRPr="00FD3DF2">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SpecialBold"/>
              </w:rPr>
              <w:t xml:space="preserve"> Comments</w:t>
            </w:r>
          </w:p>
        </w:tc>
      </w:tr>
      <w:tr w:rsidTr="001F32B0">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 xml:space="preserve">Layout adjusted. </w:t>
            </w:r>
          </w:p>
        </w:tc>
      </w:tr>
      <w:tr w:rsidTr="001F32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BodyText"/>
            </w:pPr>
            <w:r w:rsidRPr="00FD3DF2">
              <w:t>First release.</w:t>
            </w:r>
          </w:p>
        </w:tc>
      </w:tr>
    </w:tbl>
    <w:p w:rsidR="001F32B0" w:rsidP="00FD3DF2">
      <w:pPr>
        <w:pStyle w:val="BodyText"/>
      </w:pPr>
    </w:p>
    <w:p w:rsidR="001F32B0" w:rsidP="00FD3DF2">
      <w:pPr>
        <w:pStyle w:val="BodyText"/>
      </w:pPr>
    </w:p>
    <w:p w:rsidR="00000000" w:rsidRPr="00FD3DF2" w:rsidP="00FD3DF2">
      <w:pPr>
        <w:pStyle w:val="Heading1"/>
      </w:pPr>
      <w:bookmarkStart w:id="2" w:name="O_521421"/>
      <w:bookmarkEnd w:id="2"/>
      <w:r w:rsidRPr="00FD3DF2">
        <w:t>Unit Descriptor</w:t>
      </w:r>
    </w:p>
    <w:p w:rsidR="00000000" w:rsidRPr="00FD3DF2" w:rsidP="00FD3DF2">
      <w:pPr>
        <w:pStyle w:val="BodyText"/>
      </w:pPr>
      <w:r w:rsidRPr="00FD3DF2">
        <w:t xml:space="preserve">This unit covers the competency required to carry out policing operations within a </w:t>
      </w:r>
      <w:r w:rsidRPr="00FD3DF2">
        <w:rPr>
          <w:rStyle w:val="BoldandItalics"/>
        </w:rPr>
        <w:t>Defence environment</w:t>
      </w:r>
      <w:r w:rsidRPr="00FD3DF2">
        <w:t xml:space="preserve">. This is normally done while working with an associate, but also includes the ability to work individually and independently when carrying out the operations. </w:t>
      </w:r>
    </w:p>
    <w:p w:rsidR="00000000" w:rsidRPr="00FD3DF2" w:rsidP="00FD3DF2">
      <w:pPr>
        <w:pStyle w:val="BodyText"/>
      </w:pPr>
      <w:r w:rsidRPr="00FD3DF2">
        <w:t>The individual therefore, must possess and be able to apply a sound understa</w:t>
      </w:r>
      <w:r w:rsidRPr="00FD3DF2">
        <w:t xml:space="preserve">nding of Defence and individual service </w:t>
      </w:r>
      <w:r w:rsidRPr="00FD3DF2">
        <w:rPr>
          <w:rStyle w:val="BoldandItalics"/>
        </w:rPr>
        <w:t>ethics</w:t>
      </w:r>
      <w:r w:rsidRPr="00FD3DF2">
        <w:t xml:space="preserve">, </w:t>
      </w:r>
      <w:r w:rsidRPr="00FD3DF2">
        <w:rPr>
          <w:rStyle w:val="BoldandItalics"/>
        </w:rPr>
        <w:t>values and principles</w:t>
      </w:r>
      <w:r w:rsidRPr="00FD3DF2">
        <w:t>. The ethical framework is particularly important under operational conditions where normal social values and norms can become clouded and obscured by operational priorities. In this situ</w:t>
      </w:r>
      <w:r w:rsidRPr="00FD3DF2">
        <w:t>ation the individual must be capable of displaying sound judgement in circumstances where professional and ethical ambiguities arise, or when there are conflicts of interest (eg interests of service police, unit, service and/or wider community).</w:t>
      </w:r>
    </w:p>
    <w:p w:rsidR="00000000" w:rsidRPr="00FD3DF2" w:rsidP="00FD3DF2">
      <w:pPr>
        <w:pStyle w:val="BodyText"/>
      </w:pPr>
      <w:r w:rsidRPr="00FD3DF2">
        <w:t>The effect</w:t>
      </w:r>
      <w:r w:rsidRPr="00FD3DF2">
        <w:t>iveness of the individual will be determined, in large, by their application and adherence to the ethical framework, principles and values under which they operate.</w:t>
      </w:r>
    </w:p>
    <w:p w:rsidR="00000000" w:rsidRPr="00FD3DF2" w:rsidP="00FD3DF2">
      <w:pPr>
        <w:pStyle w:val="AllowPageBreak"/>
      </w:pPr>
    </w:p>
    <w:p w:rsidR="00000000" w:rsidRPr="00FD3DF2" w:rsidP="00FD3DF2">
      <w:pPr>
        <w:pStyle w:val="Heading1"/>
      </w:pPr>
      <w:bookmarkStart w:id="3" w:name="O_521420"/>
      <w:bookmarkEnd w:id="3"/>
      <w:r w:rsidRPr="00FD3DF2">
        <w:t>Application of the Unit</w:t>
      </w:r>
    </w:p>
    <w:p w:rsidR="001F32B0" w:rsidP="00FD3DF2">
      <w:pPr>
        <w:pStyle w:val="BodyText"/>
      </w:pPr>
      <w:r w:rsidRPr="00FD3DF2">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FD3DF2">
        <w:t>as detailed in templates for Streamlined Training Packages.</w:t>
      </w:r>
    </w:p>
    <w:p w:rsidR="001F32B0" w:rsidP="00FD3DF2">
      <w:pPr>
        <w:pStyle w:val="BodyText"/>
      </w:pPr>
    </w:p>
    <w:p w:rsidR="00000000" w:rsidRPr="00FD3DF2" w:rsidP="00FD3DF2">
      <w:pPr>
        <w:pStyle w:val="Heading1"/>
      </w:pPr>
      <w:bookmarkStart w:id="4" w:name="O_521419"/>
      <w:bookmarkEnd w:id="4"/>
      <w:r w:rsidRPr="00FD3DF2">
        <w:t>Licensing/Regulatory Information</w:t>
      </w:r>
    </w:p>
    <w:p w:rsidR="00000000" w:rsidRPr="00FD3DF2" w:rsidP="00FD3DF2">
      <w:pPr>
        <w:pStyle w:val="BodyText"/>
      </w:pPr>
      <w:r w:rsidRPr="00FD3DF2">
        <w:t>Not applicable.</w:t>
      </w:r>
    </w:p>
    <w:p w:rsidR="00000000" w:rsidRPr="00FD3DF2" w:rsidP="00FD3DF2">
      <w:pPr>
        <w:pStyle w:val="AllowPageBreak"/>
      </w:pPr>
    </w:p>
    <w:p w:rsidR="00000000" w:rsidRPr="00FD3DF2" w:rsidP="00FD3DF2">
      <w:pPr>
        <w:pStyle w:val="Heading1"/>
      </w:pPr>
      <w:bookmarkStart w:id="5" w:name="O_521418"/>
      <w:bookmarkEnd w:id="5"/>
      <w:r w:rsidRPr="00FD3DF2">
        <w:t>Pre-Requisites</w:t>
      </w:r>
    </w:p>
    <w:p w:rsidR="00000000" w:rsidRPr="00FD3DF2" w:rsidP="00FD3DF2">
      <w:pPr>
        <w:pStyle w:val="BodyText"/>
      </w:pPr>
      <w:r w:rsidRPr="00FD3DF2">
        <w:t>DEFEQ001C Work with equity and diversity</w:t>
      </w:r>
    </w:p>
    <w:p w:rsidR="00000000" w:rsidRPr="00FD3DF2" w:rsidP="00FD3DF2">
      <w:pPr>
        <w:pStyle w:val="AllowPageBreak"/>
      </w:pPr>
    </w:p>
    <w:p w:rsidR="00000000" w:rsidRPr="00FD3DF2" w:rsidP="00FD3DF2">
      <w:pPr>
        <w:pStyle w:val="Heading1"/>
      </w:pPr>
      <w:bookmarkStart w:id="6" w:name="O_521417"/>
      <w:bookmarkEnd w:id="6"/>
      <w:r w:rsidRPr="00FD3DF2">
        <w:t>Employability Skills Information</w:t>
      </w:r>
    </w:p>
    <w:p w:rsidR="00000000" w:rsidRPr="00FD3DF2" w:rsidP="00FD3DF2">
      <w:pPr>
        <w:pStyle w:val="BodyText"/>
      </w:pPr>
      <w:r w:rsidRPr="00FD3DF2">
        <w:t>This u</w:t>
      </w:r>
      <w:r w:rsidRPr="00FD3DF2">
        <w:t>nit contains employability skills.</w:t>
      </w:r>
    </w:p>
    <w:p w:rsidR="00000000" w:rsidRPr="00FD3DF2" w:rsidP="00FD3DF2">
      <w:pPr>
        <w:pStyle w:val="AllowPageBreak"/>
      </w:pPr>
    </w:p>
    <w:p w:rsidR="00000000" w:rsidRPr="00FD3DF2" w:rsidP="00FD3DF2">
      <w:pPr>
        <w:pStyle w:val="Heading1"/>
      </w:pPr>
      <w:bookmarkStart w:id="7" w:name="O_521416"/>
      <w:bookmarkEnd w:id="7"/>
      <w:r w:rsidRPr="00FD3DF2">
        <w:t>Elements and Performance Criteria Pre-Content</w:t>
      </w:r>
    </w:p>
    <w:tbl>
      <w:tblPr>
        <w:tblW w:w="0" w:type="auto"/>
        <w:tblLayout w:type="fixed"/>
        <w:tblCellMar>
          <w:left w:w="62" w:type="dxa"/>
          <w:right w:w="62" w:type="dxa"/>
        </w:tblCellMar>
        <w:tblLook w:val="0000"/>
      </w:tblPr>
      <w:tblGrid>
        <w:gridCol w:w="3060"/>
        <w:gridCol w:w="5580"/>
      </w:tblGrid>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D3DF2" w:rsidP="00FD3DF2">
            <w:pPr>
              <w:pStyle w:val="BodyText"/>
            </w:pPr>
            <w:r w:rsidRPr="00FD3DF2">
              <w:t xml:space="preserve">Performance Criteria describe the required performance needed to demonstrate achievement of </w:t>
            </w:r>
            <w:r w:rsidRPr="00FD3DF2">
              <w:t xml:space="preserve">the element. Where </w:t>
            </w:r>
            <w:r w:rsidRPr="00FD3DF2">
              <w:rPr>
                <w:rStyle w:val="BoldandItalics"/>
              </w:rPr>
              <w:t>bold italicised</w:t>
            </w:r>
            <w:r w:rsidRPr="00FD3DF2">
              <w:t xml:space="preserve"> text is used, further information is detailed in the Range Statement. Assessment of performance is to be consistent with the Evidence Guide.</w:t>
            </w:r>
          </w:p>
        </w:tc>
      </w:tr>
    </w:tbl>
    <w:p w:rsidR="00000000" w:rsidRPr="00FD3DF2" w:rsidP="00FD3DF2">
      <w:pPr>
        <w:pStyle w:val="BodyText"/>
      </w:pPr>
    </w:p>
    <w:p w:rsidR="00000000" w:rsidRPr="00FD3DF2" w:rsidP="00FD3DF2">
      <w:pPr>
        <w:pStyle w:val="AllowPageBreak"/>
      </w:pPr>
    </w:p>
    <w:p w:rsidR="00000000" w:rsidRPr="00FD3DF2" w:rsidP="00FD3DF2">
      <w:pPr>
        <w:pStyle w:val="Heading1"/>
      </w:pPr>
      <w:bookmarkStart w:id="8" w:name="O_521415"/>
      <w:bookmarkEnd w:id="8"/>
      <w:r w:rsidRPr="00FD3DF2">
        <w:t>Elements and Performance Criteria</w:t>
      </w:r>
    </w:p>
    <w:tbl>
      <w:tblPr>
        <w:tblW w:w="0" w:type="auto"/>
        <w:tblLayout w:type="fixed"/>
        <w:tblCellMar>
          <w:left w:w="62" w:type="dxa"/>
          <w:right w:w="62" w:type="dxa"/>
        </w:tblCellMar>
        <w:tblLook w:val="0000"/>
      </w:tblPr>
      <w:tblGrid>
        <w:gridCol w:w="3060"/>
        <w:gridCol w:w="5580"/>
      </w:tblGrid>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t>ELEMENT</w:t>
            </w:r>
          </w:p>
        </w:tc>
        <w:tc>
          <w:tcPr>
            <w:tcW w:w="558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t>PERFORMANCE CRITERI</w:t>
            </w:r>
            <w:r w:rsidRPr="00FD3DF2">
              <w:t>A</w:t>
            </w:r>
          </w:p>
        </w:tc>
      </w:tr>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DF2">
            <w:pPr>
              <w:pStyle w:val="List"/>
              <w:rPr>
                <w:lang w:val="en-NZ"/>
              </w:rPr>
            </w:pPr>
            <w:r w:rsidRPr="00FD3DF2">
              <w:t>1.</w:t>
            </w:r>
            <w:r w:rsidRPr="00FD3DF2">
              <w:tab/>
            </w:r>
            <w:r w:rsidRPr="00FD3DF2">
              <w:rPr>
                <w:rStyle w:val="SpecialBold"/>
              </w:rPr>
              <w:t>Exhibit ethical standards</w:t>
            </w:r>
          </w:p>
        </w:tc>
        <w:tc>
          <w:tcPr>
            <w:tcW w:w="5580" w:type="dxa"/>
            <w:tcBorders>
              <w:top w:val="nil"/>
              <w:left w:val="nil"/>
              <w:bottom w:val="nil"/>
              <w:right w:val="nil"/>
            </w:tcBorders>
            <w:tcMar>
              <w:top w:w="0" w:type="dxa"/>
              <w:left w:w="62" w:type="dxa"/>
              <w:bottom w:w="0" w:type="dxa"/>
              <w:right w:w="62" w:type="dxa"/>
            </w:tcMar>
          </w:tcPr>
          <w:p w:rsidR="00000000" w:rsidRPr="00FD3DF2" w:rsidP="00FD3DF2">
            <w:pPr>
              <w:pStyle w:val="List"/>
            </w:pPr>
            <w:r w:rsidRPr="00FD3DF2">
              <w:t>1.1</w:t>
            </w:r>
            <w:r w:rsidRPr="00FD3DF2">
              <w:tab/>
              <w:t xml:space="preserve">Compliance operations are applied in accordance with both </w:t>
            </w:r>
            <w:r w:rsidRPr="00FD3DF2">
              <w:rPr>
                <w:rStyle w:val="BoldandItalics"/>
              </w:rPr>
              <w:t>individual service</w:t>
            </w:r>
            <w:r w:rsidRPr="00FD3DF2">
              <w:t xml:space="preserve"> and wider Defence </w:t>
            </w:r>
            <w:r w:rsidRPr="00FD3DF2">
              <w:rPr>
                <w:rStyle w:val="BoldandItalics"/>
              </w:rPr>
              <w:t>ethics</w:t>
            </w:r>
            <w:r w:rsidRPr="00FD3DF2">
              <w:t xml:space="preserve">, </w:t>
            </w:r>
            <w:r w:rsidRPr="00FD3DF2">
              <w:rPr>
                <w:rStyle w:val="BoldandItalics"/>
              </w:rPr>
              <w:t>standards</w:t>
            </w:r>
            <w:r w:rsidRPr="00FD3DF2">
              <w:t xml:space="preserve">, </w:t>
            </w:r>
            <w:r w:rsidRPr="00FD3DF2">
              <w:rPr>
                <w:rStyle w:val="BoldandItalics"/>
              </w:rPr>
              <w:t>policy and guidelines</w:t>
            </w:r>
          </w:p>
          <w:p w:rsidR="00000000" w:rsidRPr="00FD3DF2" w:rsidP="00FD3DF2">
            <w:pPr>
              <w:pStyle w:val="List"/>
            </w:pPr>
            <w:r w:rsidRPr="00FD3DF2">
              <w:t>1.2</w:t>
            </w:r>
            <w:r w:rsidRPr="00FD3DF2">
              <w:tab/>
            </w:r>
            <w:r w:rsidRPr="00FD3DF2">
              <w:t>Verbal and written advice and reports provided contain information which is impartial, substantiated, accurate and complete</w:t>
            </w:r>
          </w:p>
          <w:p w:rsidR="00000000" w:rsidRPr="00FD3DF2" w:rsidP="00FD3DF2">
            <w:pPr>
              <w:pStyle w:val="List"/>
            </w:pPr>
            <w:r w:rsidRPr="00FD3DF2">
              <w:t>1.3</w:t>
            </w:r>
            <w:r w:rsidRPr="00FD3DF2">
              <w:tab/>
              <w:t>Resources are used in accordance with Defence ethics, standards, policy and guidelines</w:t>
            </w:r>
          </w:p>
          <w:p w:rsidR="00000000" w:rsidRPr="00FD3DF2" w:rsidP="00FD3DF2">
            <w:pPr>
              <w:pStyle w:val="List"/>
            </w:pPr>
            <w:r w:rsidRPr="00FD3DF2">
              <w:t>1.4</w:t>
            </w:r>
            <w:r w:rsidRPr="00FD3DF2">
              <w:tab/>
              <w:t>Conflicts are identified, addressed a</w:t>
            </w:r>
            <w:r w:rsidRPr="00FD3DF2">
              <w:t>nd documented in accordance with policy and procedures</w:t>
            </w:r>
          </w:p>
          <w:p w:rsidR="00000000" w:rsidRPr="00FD3DF2" w:rsidP="00FD3DF2">
            <w:pPr>
              <w:pStyle w:val="List"/>
            </w:pPr>
            <w:r w:rsidRPr="00FD3DF2">
              <w:t>1.5</w:t>
            </w:r>
            <w:r w:rsidRPr="00FD3DF2">
              <w:tab/>
              <w:t>Relationships with public and private organisations are established and maintained in accordance with ethics, standards, policy and guidelines</w:t>
            </w:r>
          </w:p>
          <w:p w:rsidR="00000000" w:rsidP="00FD3DF2">
            <w:pPr>
              <w:pStyle w:val="List"/>
              <w:rPr>
                <w:lang w:val="en-NZ"/>
              </w:rPr>
            </w:pPr>
            <w:r w:rsidRPr="00FD3DF2">
              <w:t>1.6</w:t>
            </w:r>
            <w:r w:rsidRPr="00FD3DF2">
              <w:tab/>
              <w:t>Information on Defence ethical standards and value</w:t>
            </w:r>
            <w:r w:rsidRPr="00FD3DF2">
              <w:t>s is provided to suppliers/providers, where appropriate</w:t>
            </w:r>
          </w:p>
        </w:tc>
      </w:tr>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DF2">
            <w:pPr>
              <w:pStyle w:val="List"/>
              <w:rPr>
                <w:lang w:val="en-NZ"/>
              </w:rPr>
            </w:pPr>
            <w:r w:rsidRPr="00FD3DF2">
              <w:t>2.</w:t>
            </w:r>
            <w:r w:rsidRPr="00FD3DF2">
              <w:tab/>
            </w:r>
            <w:r w:rsidRPr="00FD3DF2">
              <w:rPr>
                <w:rStyle w:val="SpecialBold"/>
              </w:rPr>
              <w:t>Deal with ethical problems</w:t>
            </w:r>
          </w:p>
        </w:tc>
        <w:tc>
          <w:tcPr>
            <w:tcW w:w="5580" w:type="dxa"/>
            <w:tcBorders>
              <w:top w:val="nil"/>
              <w:left w:val="nil"/>
              <w:bottom w:val="nil"/>
              <w:right w:val="nil"/>
            </w:tcBorders>
            <w:tcMar>
              <w:top w:w="0" w:type="dxa"/>
              <w:left w:w="62" w:type="dxa"/>
              <w:bottom w:w="0" w:type="dxa"/>
              <w:right w:w="62" w:type="dxa"/>
            </w:tcMar>
          </w:tcPr>
          <w:p w:rsidR="00000000" w:rsidRPr="00FD3DF2" w:rsidP="00FD3DF2">
            <w:pPr>
              <w:pStyle w:val="List"/>
            </w:pPr>
            <w:r w:rsidRPr="00FD3DF2">
              <w:t>2.1</w:t>
            </w:r>
            <w:r w:rsidRPr="00FD3DF2">
              <w:tab/>
              <w:t xml:space="preserve">Situations which pose </w:t>
            </w:r>
            <w:r w:rsidRPr="00FD3DF2">
              <w:rPr>
                <w:rStyle w:val="BoldandItalics"/>
              </w:rPr>
              <w:t>ethical problems are resolved or referred</w:t>
            </w:r>
            <w:r w:rsidRPr="00FD3DF2">
              <w:t xml:space="preserve"> in accordance with Defence and individual service guidelines</w:t>
            </w:r>
          </w:p>
          <w:p w:rsidR="00000000" w:rsidRPr="00FD3DF2" w:rsidP="00FD3DF2">
            <w:pPr>
              <w:pStyle w:val="List"/>
            </w:pPr>
            <w:r w:rsidRPr="00FD3DF2">
              <w:t>2.2</w:t>
            </w:r>
            <w:r w:rsidRPr="00FD3DF2">
              <w:tab/>
            </w:r>
            <w:r w:rsidRPr="00FD3DF2">
              <w:t>Decision-making processes used to resolve ethical problems are recorded in accordance with Defence and individual service policy and procedures</w:t>
            </w:r>
          </w:p>
          <w:p w:rsidR="00000000" w:rsidRPr="00FD3DF2" w:rsidP="00FD3DF2">
            <w:pPr>
              <w:pStyle w:val="List"/>
            </w:pPr>
            <w:r w:rsidRPr="00FD3DF2">
              <w:t>2.3</w:t>
            </w:r>
            <w:r w:rsidRPr="00FD3DF2">
              <w:tab/>
              <w:t xml:space="preserve">Defence and individual service policies on the prevention and reporting of </w:t>
            </w:r>
            <w:r w:rsidRPr="00FD3DF2">
              <w:rPr>
                <w:rStyle w:val="BoldandItalics"/>
              </w:rPr>
              <w:t>unethical conduct</w:t>
            </w:r>
            <w:r w:rsidRPr="00FD3DF2">
              <w:t xml:space="preserve"> are accessed an</w:t>
            </w:r>
            <w:r w:rsidRPr="00FD3DF2">
              <w:t>d applied</w:t>
            </w:r>
          </w:p>
        </w:tc>
      </w:tr>
    </w:tbl>
    <w:p w:rsidR="00000000" w:rsidRPr="00FD3DF2" w:rsidP="00FD3DF2">
      <w:pPr>
        <w:pStyle w:val="BodyText"/>
      </w:pPr>
    </w:p>
    <w:p w:rsidR="00000000" w:rsidRPr="00FD3DF2" w:rsidP="00FD3DF2">
      <w:pPr>
        <w:pStyle w:val="AllowPageBreak"/>
      </w:pPr>
    </w:p>
    <w:p w:rsidR="00000000" w:rsidRPr="00FD3DF2" w:rsidP="00FD3DF2">
      <w:pPr>
        <w:pStyle w:val="Heading1"/>
      </w:pPr>
      <w:bookmarkStart w:id="9" w:name="O_521414"/>
      <w:bookmarkEnd w:id="9"/>
      <w:r w:rsidRPr="00FD3DF2">
        <w:t>Required Skills and Knowledge</w:t>
      </w:r>
    </w:p>
    <w:tbl>
      <w:tblPr>
        <w:tblW w:w="0" w:type="auto"/>
        <w:tblLayout w:type="fixed"/>
        <w:tblCellMar>
          <w:left w:w="62" w:type="dxa"/>
          <w:right w:w="62" w:type="dxa"/>
        </w:tblCellMar>
        <w:tblLook w:val="0000"/>
      </w:tblPr>
      <w:tblGrid>
        <w:gridCol w:w="8640"/>
      </w:tblGrid>
      <w:tr w:rsidTr="001F32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t>This describes the essential skills and knowledge and their level, required for this unit.</w:t>
            </w:r>
          </w:p>
        </w:tc>
      </w:tr>
      <w:tr w:rsidTr="001F32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rPr>
                <w:rStyle w:val="SpecialBold"/>
              </w:rPr>
              <w:t>Required Skills</w:t>
            </w:r>
          </w:p>
        </w:tc>
      </w:tr>
      <w:tr w:rsidTr="001F32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3DF2" w:rsidP="00FD3DF2">
            <w:pPr>
              <w:pStyle w:val="ListBullet"/>
            </w:pPr>
            <w:r w:rsidRPr="00FD3DF2">
              <w:t>apply objectivity/impartiality of judgement when dealing with ethical issues</w:t>
            </w:r>
          </w:p>
          <w:p w:rsidR="00000000" w:rsidRPr="00FD3DF2" w:rsidP="00FD3DF2">
            <w:pPr>
              <w:pStyle w:val="ListBullet"/>
            </w:pPr>
            <w:r w:rsidRPr="00FD3DF2">
              <w:t>conceptual and analytical</w:t>
            </w:r>
          </w:p>
          <w:p w:rsidR="00000000" w:rsidRPr="00FD3DF2" w:rsidP="00FD3DF2">
            <w:pPr>
              <w:pStyle w:val="ListBullet"/>
            </w:pPr>
            <w:r w:rsidRPr="00FD3DF2">
              <w:t>evaluation and assessment of conflicting requirements</w:t>
            </w:r>
          </w:p>
          <w:p w:rsidR="00000000" w:rsidRPr="00FD3DF2" w:rsidP="00FD3DF2">
            <w:pPr>
              <w:pStyle w:val="ListBullet"/>
            </w:pPr>
            <w:r w:rsidRPr="00FD3DF2">
              <w:t>decision making</w:t>
            </w:r>
          </w:p>
          <w:p w:rsidR="00000000" w:rsidRPr="00FD3DF2" w:rsidP="00FD3DF2">
            <w:pPr>
              <w:pStyle w:val="ListBullet"/>
            </w:pPr>
            <w:r w:rsidRPr="00FD3DF2">
              <w:t xml:space="preserve">information technology for preparing written advice and reports requiring precision of expression </w:t>
            </w:r>
          </w:p>
          <w:p w:rsidR="00000000" w:rsidRPr="00FD3DF2" w:rsidP="00FD3DF2">
            <w:pPr>
              <w:pStyle w:val="ListBullet"/>
            </w:pPr>
            <w:r w:rsidRPr="00FD3DF2">
              <w:t>use an internet web browser to access references, legislation</w:t>
            </w:r>
            <w:r w:rsidRPr="00FD3DF2">
              <w:t xml:space="preserve"> and codes of ethics </w:t>
            </w:r>
          </w:p>
          <w:p w:rsidR="00000000" w:rsidRPr="00FD3DF2" w:rsidP="00FD3DF2">
            <w:pPr>
              <w:pStyle w:val="ListBullet"/>
            </w:pPr>
            <w:r w:rsidRPr="00FD3DF2">
              <w:t xml:space="preserve">read complex and formal documents such as legislation and codes of ethics and applying them to work practices </w:t>
            </w:r>
          </w:p>
          <w:p w:rsidR="00000000" w:rsidRPr="00FD3DF2" w:rsidP="00FD3DF2">
            <w:pPr>
              <w:pStyle w:val="ListBullet"/>
            </w:pPr>
            <w:r w:rsidRPr="00FD3DF2">
              <w:t>adjust communication to suit different audiences</w:t>
            </w:r>
          </w:p>
          <w:p w:rsidR="00000000" w:rsidRPr="00FD3DF2" w:rsidP="00FD3DF2">
            <w:pPr>
              <w:pStyle w:val="ListBullet"/>
            </w:pPr>
            <w:r w:rsidRPr="00FD3DF2">
              <w:t xml:space="preserve">participate in team </w:t>
            </w:r>
          </w:p>
          <w:p w:rsidR="00000000" w:rsidRPr="00FD3DF2" w:rsidP="00FD3DF2">
            <w:pPr>
              <w:pStyle w:val="ListBullet"/>
            </w:pPr>
            <w:r w:rsidRPr="00FD3DF2">
              <w:t xml:space="preserve">encourage team members </w:t>
            </w:r>
          </w:p>
          <w:p w:rsidR="00000000" w:rsidRPr="00FD3DF2" w:rsidP="00FD3DF2">
            <w:pPr>
              <w:pStyle w:val="ListBullet"/>
            </w:pPr>
            <w:r w:rsidRPr="00FD3DF2">
              <w:t>follow instructions and direc</w:t>
            </w:r>
            <w:r w:rsidRPr="00FD3DF2">
              <w:t>tives</w:t>
            </w:r>
          </w:p>
          <w:p w:rsidR="00000000" w:rsidP="00FD3DF2">
            <w:pPr>
              <w:pStyle w:val="ListBullet"/>
              <w:rPr>
                <w:lang w:val="en-NZ"/>
              </w:rPr>
            </w:pPr>
            <w:r w:rsidRPr="00FD3DF2">
              <w:t>reads and understands the organisations plans, policies and procedures</w:t>
            </w:r>
          </w:p>
        </w:tc>
      </w:tr>
      <w:tr w:rsidTr="001F32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rPr>
                <w:rStyle w:val="SpecialBold"/>
              </w:rPr>
              <w:t>Required Knowledge</w:t>
            </w:r>
          </w:p>
        </w:tc>
      </w:tr>
      <w:tr w:rsidTr="001F32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D3DF2" w:rsidP="00FD3DF2">
            <w:pPr>
              <w:pStyle w:val="ListBullet"/>
            </w:pPr>
            <w:r w:rsidRPr="00FD3DF2">
              <w:t>nature of ethics and ethical values</w:t>
            </w:r>
          </w:p>
          <w:p w:rsidR="00000000" w:rsidRPr="00FD3DF2" w:rsidP="00FD3DF2">
            <w:pPr>
              <w:pStyle w:val="ListBullet"/>
            </w:pPr>
            <w:r w:rsidRPr="00FD3DF2">
              <w:t>fundamental ethical principles such as justice, respect for persons and responsible care</w:t>
            </w:r>
          </w:p>
          <w:p w:rsidR="00000000" w:rsidRPr="00FD3DF2" w:rsidP="00FD3DF2">
            <w:pPr>
              <w:pStyle w:val="ListBullet"/>
            </w:pPr>
            <w:r w:rsidRPr="00FD3DF2">
              <w:t>defence and individual service codes of ethics</w:t>
            </w:r>
          </w:p>
          <w:p w:rsidR="00000000" w:rsidRPr="00FD3DF2" w:rsidP="00FD3DF2">
            <w:pPr>
              <w:pStyle w:val="ListBullet"/>
            </w:pPr>
            <w:r w:rsidRPr="00FD3DF2">
              <w:t>natural justice/procedural fairness</w:t>
            </w:r>
          </w:p>
          <w:p w:rsidR="00000000" w:rsidRPr="00FD3DF2" w:rsidP="00FD3DF2">
            <w:pPr>
              <w:pStyle w:val="ListBullet"/>
            </w:pPr>
            <w:r w:rsidRPr="00FD3DF2">
              <w:t>equal employment opportunity, equity and diversity principles</w:t>
            </w:r>
          </w:p>
          <w:p w:rsidR="00000000" w:rsidRPr="00FD3DF2" w:rsidP="00FD3DF2">
            <w:pPr>
              <w:pStyle w:val="ListBullet"/>
            </w:pPr>
            <w:r w:rsidRPr="00FD3DF2">
              <w:t>policies and procedures for reporting fraud, corruption, mal-administration, breeches of ethics and conflicts o</w:t>
            </w:r>
            <w:r w:rsidRPr="00FD3DF2">
              <w:t>f interest</w:t>
            </w:r>
          </w:p>
          <w:p w:rsidR="00000000" w:rsidRPr="00FD3DF2" w:rsidP="00FD3DF2">
            <w:pPr>
              <w:pStyle w:val="ListBullet"/>
            </w:pPr>
            <w:r w:rsidRPr="00FD3DF2">
              <w:t>models of ethical decision making</w:t>
            </w:r>
          </w:p>
          <w:p w:rsidR="00000000" w:rsidRPr="00FD3DF2" w:rsidP="00FD3DF2">
            <w:pPr>
              <w:pStyle w:val="ListBullet"/>
            </w:pPr>
            <w:r w:rsidRPr="00FD3DF2">
              <w:t>verbal and non-verbal communication techniques</w:t>
            </w:r>
          </w:p>
          <w:p w:rsidR="00000000" w:rsidRPr="00FD3DF2" w:rsidP="00FD3DF2">
            <w:pPr>
              <w:pStyle w:val="ListBullet"/>
            </w:pPr>
            <w:r w:rsidRPr="00FD3DF2">
              <w:t>cultural differences</w:t>
            </w:r>
          </w:p>
          <w:p w:rsidR="00000000" w:rsidRPr="00FD3DF2" w:rsidP="00FD3DF2">
            <w:pPr>
              <w:pStyle w:val="ListBullet"/>
            </w:pPr>
            <w:r w:rsidRPr="00FD3DF2">
              <w:t>techniques for supporting team members</w:t>
            </w:r>
          </w:p>
          <w:p w:rsidR="00000000" w:rsidRPr="00FD3DF2" w:rsidP="00FD3DF2">
            <w:pPr>
              <w:pStyle w:val="ListBullet"/>
            </w:pPr>
            <w:r w:rsidRPr="00FD3DF2">
              <w:t>composition of teams and roles and responsibilities of team members</w:t>
            </w:r>
          </w:p>
        </w:tc>
      </w:tr>
    </w:tbl>
    <w:p w:rsidR="00000000" w:rsidRPr="00FD3DF2" w:rsidP="00FD3DF2">
      <w:pPr>
        <w:pStyle w:val="BodyText"/>
      </w:pPr>
    </w:p>
    <w:p w:rsidR="00000000" w:rsidRPr="00FD3DF2" w:rsidP="00FD3DF2">
      <w:pPr>
        <w:pStyle w:val="AllowPageBreak"/>
      </w:pPr>
    </w:p>
    <w:p w:rsidR="00000000" w:rsidRPr="00FD3DF2" w:rsidP="00FD3DF2">
      <w:pPr>
        <w:pStyle w:val="Heading1"/>
      </w:pPr>
      <w:bookmarkStart w:id="10" w:name="O_521413"/>
      <w:bookmarkEnd w:id="10"/>
      <w:r w:rsidRPr="00FD3DF2">
        <w:t>Evidence Guide</w:t>
      </w:r>
    </w:p>
    <w:tbl>
      <w:tblPr>
        <w:tblW w:w="0" w:type="auto"/>
        <w:tblLayout w:type="fixed"/>
        <w:tblCellMar>
          <w:left w:w="62" w:type="dxa"/>
          <w:right w:w="62" w:type="dxa"/>
        </w:tblCellMar>
        <w:tblLook w:val="0000"/>
      </w:tblPr>
      <w:tblGrid>
        <w:gridCol w:w="3060"/>
        <w:gridCol w:w="5580"/>
      </w:tblGrid>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D3DF2">
            <w:pPr>
              <w:pStyle w:val="BodyText"/>
              <w:rPr>
                <w:lang w:val="en-NZ"/>
              </w:rPr>
            </w:pPr>
            <w:r w:rsidRPr="00FD3DF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D3DF2" w:rsidP="00FD3DF2">
            <w:pPr>
              <w:pStyle w:val="BodyText"/>
            </w:pPr>
            <w:r w:rsidRPr="00FD3DF2">
              <w:t>Assessment must confirm the ability to apply the knowledge and skills required to conduct oneself ethically and to deal with ethical problems in a range of situati</w:t>
            </w:r>
            <w:r w:rsidRPr="00FD3DF2">
              <w:t>ons.</w:t>
            </w:r>
          </w:p>
          <w:p w:rsidR="00000000" w:rsidRPr="00FD3DF2" w:rsidP="00FD3DF2">
            <w:pPr>
              <w:pStyle w:val="BodyText"/>
            </w:pPr>
            <w:r w:rsidRPr="00FD3DF2">
              <w:t>Assessment must also confirm the ability to:</w:t>
            </w:r>
          </w:p>
          <w:p w:rsidR="00000000" w:rsidRPr="00FD3DF2" w:rsidP="00FD3DF2">
            <w:pPr>
              <w:pStyle w:val="ListBullet"/>
            </w:pPr>
            <w:r w:rsidRPr="00FD3DF2">
              <w:t>correctly apply the processes for resolving or referring ethical problems, including conflict of interest</w:t>
            </w:r>
          </w:p>
          <w:p w:rsidR="00000000" w:rsidRPr="00FD3DF2" w:rsidP="00FD3DF2">
            <w:pPr>
              <w:pStyle w:val="ListBullet"/>
            </w:pPr>
            <w:r w:rsidRPr="00FD3DF2">
              <w:t>identify unethical conduct and conflicts of interest</w:t>
            </w:r>
          </w:p>
          <w:p w:rsidR="00000000" w:rsidRPr="00FD3DF2" w:rsidP="00FD3DF2">
            <w:pPr>
              <w:pStyle w:val="ListBullet"/>
            </w:pPr>
            <w:r w:rsidRPr="00FD3DF2">
              <w:t>correctly deal with unethical conduct and conf</w:t>
            </w:r>
            <w:r w:rsidRPr="00FD3DF2">
              <w:t>licts of interest</w:t>
            </w:r>
          </w:p>
          <w:p w:rsidR="00000000" w:rsidRPr="00FD3DF2" w:rsidP="00FD3DF2">
            <w:pPr>
              <w:pStyle w:val="BodyText"/>
            </w:pPr>
            <w:r w:rsidRPr="00FD3DF2">
              <w:rPr>
                <w:rStyle w:val="SpecialBold"/>
              </w:rPr>
              <w:t>Consistency in performance</w:t>
            </w:r>
          </w:p>
          <w:p w:rsidR="00000000" w:rsidP="00FD3DF2">
            <w:pPr>
              <w:pStyle w:val="BodyText"/>
              <w:rPr>
                <w:lang w:val="en-NZ"/>
              </w:rPr>
            </w:pPr>
            <w:r w:rsidRPr="00FD3DF2">
              <w:t>Competency should be demonstrated in a range of contexts over time. Individuals should be observed and questioned when ethical issues arise during the conduct of routine tasks. At least two ethical problems shou</w:t>
            </w:r>
            <w:r w:rsidRPr="00FD3DF2">
              <w:t>ld be posed requiring a response or action that can be assessed.</w:t>
            </w:r>
          </w:p>
        </w:tc>
      </w:tr>
      <w:tr w:rsidTr="001F32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D3DF2" w:rsidP="00FD3DF2">
            <w:pPr>
              <w:pStyle w:val="BodyText"/>
            </w:pPr>
            <w:r w:rsidRPr="00FD3DF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D3DF2" w:rsidP="00FD3DF2">
            <w:pPr>
              <w:pStyle w:val="BodyText"/>
            </w:pPr>
            <w:r w:rsidRPr="00FD3DF2">
              <w:rPr>
                <w:rStyle w:val="SpecialBold"/>
              </w:rPr>
              <w:t>Context of assessment</w:t>
            </w:r>
          </w:p>
          <w:p w:rsidR="00000000" w:rsidRPr="00FD3DF2" w:rsidP="00FD3DF2">
            <w:pPr>
              <w:pStyle w:val="BodyText"/>
            </w:pPr>
            <w:r w:rsidRPr="00FD3DF2">
              <w:t>Competency should be assessed while routine tasks are undertaken under limited supervision with regular checks, but may take the form of some autonomy when working as part of a team.</w:t>
            </w:r>
          </w:p>
          <w:p w:rsidR="00000000" w:rsidRPr="00FD3DF2" w:rsidP="00FD3DF2">
            <w:pPr>
              <w:pStyle w:val="BodyText"/>
            </w:pPr>
            <w:r w:rsidRPr="00FD3DF2">
              <w:t>Evidence should be gathered in the workplace or a simulated work environm</w:t>
            </w:r>
            <w:r w:rsidRPr="00FD3DF2">
              <w:t>ent by observing the individual completing operational tasks related to the critical aspects of evidence. Assessment may be by intermittent checking at various stages of each task or at the completion of each task in accordance with the performance criteri</w:t>
            </w:r>
            <w:r w:rsidRPr="00FD3DF2">
              <w:t>a. Targeted questioning to assess the underpinning knowledge should support practical assessments.</w:t>
            </w:r>
          </w:p>
          <w:p w:rsidR="00000000" w:rsidRPr="00FD3DF2" w:rsidP="00FD3DF2">
            <w:pPr>
              <w:pStyle w:val="BodyText"/>
            </w:pPr>
            <w:r w:rsidRPr="00FD3DF2">
              <w:rPr>
                <w:rStyle w:val="SpecialBold"/>
              </w:rPr>
              <w:t>Specific resources for assessment</w:t>
            </w:r>
          </w:p>
          <w:p w:rsidR="00000000" w:rsidRPr="00FD3DF2" w:rsidP="00FD3DF2">
            <w:pPr>
              <w:pStyle w:val="BodyText"/>
            </w:pPr>
            <w:r w:rsidRPr="00FD3DF2">
              <w:t>There are no special resource requirements for this unit</w:t>
            </w:r>
          </w:p>
        </w:tc>
      </w:tr>
    </w:tbl>
    <w:p w:rsidR="00000000" w:rsidRPr="00FD3DF2" w:rsidP="00FD3DF2">
      <w:pPr>
        <w:pStyle w:val="BodyText"/>
      </w:pPr>
    </w:p>
    <w:p w:rsidR="00000000" w:rsidRPr="00FD3DF2" w:rsidP="00FD3DF2">
      <w:pPr>
        <w:pStyle w:val="AllowPageBreak"/>
      </w:pPr>
    </w:p>
    <w:p w:rsidR="00000000" w:rsidRPr="00FD3DF2" w:rsidP="00FD3DF2">
      <w:pPr>
        <w:pStyle w:val="Heading1"/>
      </w:pPr>
      <w:bookmarkStart w:id="11" w:name="O_521412"/>
      <w:bookmarkEnd w:id="11"/>
      <w:r w:rsidRPr="00FD3DF2">
        <w:t>Range Statement</w:t>
      </w:r>
    </w:p>
    <w:tbl>
      <w:tblPr>
        <w:tblW w:w="0" w:type="auto"/>
        <w:tblLayout w:type="fixed"/>
        <w:tblCellMar>
          <w:left w:w="62" w:type="dxa"/>
          <w:right w:w="62" w:type="dxa"/>
        </w:tblCellMar>
        <w:tblLook w:val="0000"/>
      </w:tblPr>
      <w:tblGrid>
        <w:gridCol w:w="3060"/>
        <w:gridCol w:w="5580"/>
      </w:tblGrid>
      <w:tr w:rsidTr="001F32B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t xml:space="preserve">The Range Statement relates to </w:t>
            </w:r>
            <w:r w:rsidRPr="00FD3DF2">
              <w:t xml:space="preserve">the Unit of Competency as a whole. It allows for different work environments and situations that may affect performance. </w:t>
            </w:r>
            <w:r w:rsidRPr="00FD3DF2">
              <w:rPr>
                <w:rStyle w:val="BoldandItalics"/>
              </w:rPr>
              <w:t>Bold italicised</w:t>
            </w:r>
            <w:r w:rsidRPr="00FD3DF2">
              <w:t xml:space="preserve"> wording in the Performance Criteria is detailed below.</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Defence environment</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ListBullet"/>
              <w:rPr>
                <w:lang w:val="en-NZ"/>
              </w:rPr>
            </w:pPr>
            <w:r w:rsidRPr="00FD3DF2">
              <w:t xml:space="preserve">Barrack areas and the local </w:t>
            </w:r>
            <w:r w:rsidRPr="00FD3DF2">
              <w:t>environment during peacetime, but also on deployments, on exercises and in designated areas of operations</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Ethics, values and principles</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Respect for the law</w:t>
            </w:r>
          </w:p>
          <w:p w:rsidR="00000000" w:rsidRPr="00FD3DF2" w:rsidP="00FD3DF2">
            <w:pPr>
              <w:pStyle w:val="ListBullet"/>
            </w:pPr>
            <w:r w:rsidRPr="00FD3DF2">
              <w:t>Natural justice</w:t>
            </w:r>
          </w:p>
          <w:p w:rsidR="00000000" w:rsidRPr="00FD3DF2" w:rsidP="00FD3DF2">
            <w:pPr>
              <w:pStyle w:val="ListBullet"/>
            </w:pPr>
            <w:r w:rsidRPr="00FD3DF2">
              <w:t>Integrity</w:t>
            </w:r>
          </w:p>
          <w:p w:rsidR="00000000" w:rsidRPr="00FD3DF2" w:rsidP="00FD3DF2">
            <w:pPr>
              <w:pStyle w:val="ListBullet"/>
            </w:pPr>
            <w:r w:rsidRPr="00FD3DF2">
              <w:t>Objectivity</w:t>
            </w:r>
          </w:p>
          <w:p w:rsidR="00000000" w:rsidRPr="00FD3DF2" w:rsidP="00FD3DF2">
            <w:pPr>
              <w:pStyle w:val="ListBullet"/>
            </w:pPr>
            <w:r w:rsidRPr="00FD3DF2">
              <w:t>Accountability</w:t>
            </w:r>
          </w:p>
          <w:p w:rsidR="00000000" w:rsidRPr="00FD3DF2" w:rsidP="00FD3DF2">
            <w:pPr>
              <w:pStyle w:val="ListBullet"/>
            </w:pPr>
            <w:r w:rsidRPr="00FD3DF2">
              <w:t>Honesty</w:t>
            </w:r>
          </w:p>
          <w:p w:rsidR="00000000" w:rsidRPr="00FD3DF2" w:rsidP="00FD3DF2">
            <w:pPr>
              <w:pStyle w:val="ListBullet"/>
            </w:pPr>
            <w:r w:rsidRPr="00FD3DF2">
              <w:t>Openness</w:t>
            </w:r>
          </w:p>
          <w:p w:rsidR="00000000" w:rsidRPr="00FD3DF2" w:rsidP="00FD3DF2">
            <w:pPr>
              <w:pStyle w:val="ListBullet"/>
            </w:pPr>
            <w:r w:rsidRPr="00FD3DF2">
              <w:t>Responsibility</w:t>
            </w:r>
          </w:p>
          <w:p w:rsidR="00000000" w:rsidRPr="00FD3DF2" w:rsidP="00FD3DF2">
            <w:pPr>
              <w:pStyle w:val="ListBullet"/>
            </w:pPr>
            <w:r w:rsidRPr="00FD3DF2">
              <w:t>Impartiality</w:t>
            </w:r>
          </w:p>
          <w:p w:rsidR="00000000" w:rsidRPr="00FD3DF2" w:rsidP="00FD3DF2">
            <w:pPr>
              <w:pStyle w:val="ListBullet"/>
            </w:pPr>
            <w:r w:rsidRPr="00FD3DF2">
              <w:t>Diligence</w:t>
            </w:r>
          </w:p>
          <w:p w:rsidR="00000000" w:rsidRPr="00FD3DF2" w:rsidP="00FD3DF2">
            <w:pPr>
              <w:pStyle w:val="ListBullet"/>
            </w:pPr>
            <w:r w:rsidRPr="00FD3DF2">
              <w:t>Trustworthiness</w:t>
            </w:r>
          </w:p>
          <w:p w:rsidR="00000000" w:rsidRPr="00FD3DF2" w:rsidP="00FD3DF2">
            <w:pPr>
              <w:pStyle w:val="ListBullet"/>
            </w:pPr>
            <w:r w:rsidRPr="00FD3DF2">
              <w:t>Confidentiality</w:t>
            </w:r>
          </w:p>
          <w:p w:rsidR="00000000" w:rsidRPr="00FD3DF2" w:rsidP="00FD3DF2">
            <w:pPr>
              <w:pStyle w:val="ListBullet"/>
            </w:pPr>
            <w:r w:rsidRPr="00FD3DF2">
              <w:t>Respect for persons</w:t>
            </w:r>
          </w:p>
          <w:p w:rsidR="00000000" w:rsidRPr="00FD3DF2" w:rsidP="00FD3DF2">
            <w:pPr>
              <w:pStyle w:val="ListBullet"/>
            </w:pPr>
            <w:r w:rsidRPr="00FD3DF2">
              <w:t>Responsible care</w:t>
            </w:r>
          </w:p>
          <w:p w:rsidR="00000000" w:rsidRPr="00FD3DF2" w:rsidP="00FD3DF2">
            <w:pPr>
              <w:pStyle w:val="ListBullet"/>
            </w:pPr>
            <w:r w:rsidRPr="00FD3DF2">
              <w:t>Probity</w:t>
            </w:r>
          </w:p>
          <w:p w:rsidR="00000000" w:rsidRPr="00FD3DF2" w:rsidP="00FD3DF2">
            <w:pPr>
              <w:pStyle w:val="ListBullet"/>
            </w:pPr>
            <w:r w:rsidRPr="00FD3DF2">
              <w:t>Economy and efficiency</w:t>
            </w:r>
          </w:p>
          <w:p w:rsidR="00000000" w:rsidRPr="00FD3DF2" w:rsidP="00FD3DF2">
            <w:pPr>
              <w:pStyle w:val="ListBullet"/>
            </w:pPr>
            <w:r w:rsidRPr="00FD3DF2">
              <w:t>Loyalty</w:t>
            </w:r>
          </w:p>
          <w:p w:rsidR="00000000" w:rsidRPr="00FD3DF2" w:rsidP="00FD3DF2">
            <w:pPr>
              <w:pStyle w:val="ListBullet"/>
            </w:pPr>
            <w:r w:rsidRPr="00FD3DF2">
              <w:t>Selflessness</w:t>
            </w:r>
          </w:p>
          <w:p w:rsidR="00000000" w:rsidRPr="00FD3DF2" w:rsidP="00FD3DF2">
            <w:pPr>
              <w:pStyle w:val="ListBullet"/>
            </w:pPr>
            <w:r w:rsidRPr="00FD3DF2">
              <w:t>Adherence to the law</w:t>
            </w:r>
          </w:p>
          <w:p w:rsidR="00000000" w:rsidRPr="00FD3DF2" w:rsidP="00FD3DF2">
            <w:pPr>
              <w:pStyle w:val="ListBullet"/>
            </w:pPr>
            <w:r w:rsidRPr="00FD3DF2">
              <w:t>Procedural fairness i.e. the right to:</w:t>
            </w:r>
          </w:p>
          <w:p w:rsidR="00000000" w:rsidRPr="00FD3DF2" w:rsidP="00FD3DF2">
            <w:pPr>
              <w:pStyle w:val="ListBullet2"/>
            </w:pPr>
            <w:r w:rsidRPr="00FD3DF2">
              <w:t>be heard/put your case</w:t>
            </w:r>
          </w:p>
          <w:p w:rsidR="00000000" w:rsidRPr="00FD3DF2" w:rsidP="00FD3DF2">
            <w:pPr>
              <w:pStyle w:val="ListBullet2"/>
            </w:pPr>
            <w:r w:rsidRPr="00FD3DF2">
              <w:t>be informed of a complaint or case against you</w:t>
            </w:r>
          </w:p>
          <w:p w:rsidR="00000000" w:rsidRPr="00FD3DF2" w:rsidP="00FD3DF2">
            <w:pPr>
              <w:pStyle w:val="ListBullet2"/>
            </w:pPr>
            <w:r w:rsidRPr="00FD3DF2">
              <w:t>privacy</w:t>
            </w:r>
          </w:p>
          <w:p w:rsidR="00000000" w:rsidRPr="00FD3DF2" w:rsidP="00FD3DF2">
            <w:pPr>
              <w:pStyle w:val="ListBullet2"/>
            </w:pPr>
            <w:r w:rsidRPr="00FD3DF2">
              <w:t>representation</w:t>
            </w:r>
          </w:p>
          <w:p w:rsidR="00000000" w:rsidRPr="00FD3DF2" w:rsidP="00FD3DF2">
            <w:pPr>
              <w:pStyle w:val="ListBullet2"/>
            </w:pPr>
            <w:r w:rsidRPr="00FD3DF2">
              <w:t>silence</w:t>
            </w:r>
          </w:p>
          <w:p w:rsidR="00000000" w:rsidP="00FD3DF2">
            <w:pPr>
              <w:pStyle w:val="ListBullet2"/>
              <w:rPr>
                <w:lang w:val="en-NZ"/>
              </w:rPr>
            </w:pPr>
            <w:r w:rsidRPr="00FD3DF2">
              <w:t>fair trial</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Individual service</w:t>
            </w:r>
            <w:r w:rsidRPr="00FD3DF2">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Army</w:t>
            </w:r>
          </w:p>
          <w:p w:rsidR="00000000" w:rsidRPr="00FD3DF2" w:rsidP="00FD3DF2">
            <w:pPr>
              <w:pStyle w:val="ListBullet"/>
            </w:pPr>
            <w:r w:rsidRPr="00FD3DF2">
              <w:t>Navy</w:t>
            </w:r>
          </w:p>
          <w:p w:rsidR="00000000" w:rsidP="00FD3DF2">
            <w:pPr>
              <w:pStyle w:val="ListBullet"/>
              <w:rPr>
                <w:lang w:val="en-NZ"/>
              </w:rPr>
            </w:pPr>
            <w:r w:rsidRPr="00FD3DF2">
              <w:t>Air Force</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Ethics, standards, policy and guidelines</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Legislation dealing with public sector management, freedom of information, equal employment opportunity, anti-discrimination law and diversity</w:t>
            </w:r>
          </w:p>
          <w:p w:rsidR="00000000" w:rsidRPr="00FD3DF2" w:rsidP="00FD3DF2">
            <w:pPr>
              <w:pStyle w:val="ListBullet"/>
            </w:pPr>
            <w:r w:rsidRPr="00FD3DF2">
              <w:t>Ministerial directives</w:t>
            </w:r>
          </w:p>
          <w:p w:rsidR="00000000" w:rsidRPr="00FD3DF2" w:rsidP="00FD3DF2">
            <w:pPr>
              <w:pStyle w:val="ListBullet"/>
            </w:pPr>
            <w:r w:rsidRPr="00FD3DF2">
              <w:t>Defence and individual service codes of ethics</w:t>
            </w:r>
          </w:p>
          <w:p w:rsidR="00000000" w:rsidRPr="00FD3DF2" w:rsidP="00FD3DF2">
            <w:pPr>
              <w:pStyle w:val="ListBullet"/>
            </w:pPr>
            <w:r w:rsidRPr="00FD3DF2">
              <w:t>Defence and individual service sets of valu</w:t>
            </w:r>
            <w:r w:rsidRPr="00FD3DF2">
              <w:t>es</w:t>
            </w:r>
          </w:p>
          <w:p w:rsidR="00000000" w:rsidRPr="00FD3DF2" w:rsidP="00FD3DF2">
            <w:pPr>
              <w:pStyle w:val="ListBullet"/>
            </w:pPr>
            <w:r w:rsidRPr="00FD3DF2">
              <w:t>Defence and individual service mission and values statements</w:t>
            </w:r>
          </w:p>
          <w:p w:rsidR="00000000" w:rsidP="00FD3DF2">
            <w:pPr>
              <w:pStyle w:val="ListBullet"/>
              <w:rPr>
                <w:lang w:val="en-NZ"/>
              </w:rPr>
            </w:pPr>
            <w:r w:rsidRPr="00FD3DF2">
              <w:t>Defence and individual service policies, procedures/guidelines</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Resolving ethical problems</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Accessing relevant standards and other information</w:t>
            </w:r>
          </w:p>
          <w:p w:rsidR="00000000" w:rsidRPr="00FD3DF2" w:rsidP="00FD3DF2">
            <w:pPr>
              <w:pStyle w:val="ListBullet"/>
            </w:pPr>
            <w:r w:rsidRPr="00FD3DF2">
              <w:t>Withdrawing from a situation</w:t>
            </w:r>
          </w:p>
          <w:p w:rsidR="00000000" w:rsidRPr="00FD3DF2" w:rsidP="00FD3DF2">
            <w:pPr>
              <w:pStyle w:val="ListBullet"/>
            </w:pPr>
            <w:r w:rsidRPr="00FD3DF2">
              <w:t>Using m</w:t>
            </w:r>
            <w:r w:rsidRPr="00FD3DF2">
              <w:t>odels of ethical decision-making</w:t>
            </w:r>
          </w:p>
          <w:p w:rsidR="00000000" w:rsidRPr="00FD3DF2" w:rsidP="00FD3DF2">
            <w:pPr>
              <w:pStyle w:val="ListBullet"/>
            </w:pPr>
            <w:r w:rsidRPr="00FD3DF2">
              <w:t>Reflection, discussion, seeking clarification from others</w:t>
            </w:r>
          </w:p>
          <w:p w:rsidR="00000000" w:rsidP="00FD3DF2">
            <w:pPr>
              <w:pStyle w:val="ListBullet"/>
              <w:rPr>
                <w:lang w:val="en-NZ"/>
              </w:rPr>
            </w:pPr>
            <w:r w:rsidRPr="00FD3DF2">
              <w:t>Reporting breaches of ethical conduct</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Ethical problems</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Both potential and actual conflicts between individuals and groups</w:t>
            </w:r>
          </w:p>
          <w:p w:rsidR="00000000" w:rsidRPr="00FD3DF2" w:rsidP="00FD3DF2">
            <w:pPr>
              <w:pStyle w:val="ListBullet"/>
            </w:pPr>
            <w:r w:rsidRPr="00FD3DF2">
              <w:t>Bribery</w:t>
            </w:r>
          </w:p>
          <w:p w:rsidR="00000000" w:rsidRPr="00FD3DF2" w:rsidP="00FD3DF2">
            <w:pPr>
              <w:pStyle w:val="ListBullet"/>
            </w:pPr>
            <w:r w:rsidRPr="00FD3DF2">
              <w:t>Improper use of official information</w:t>
            </w:r>
          </w:p>
          <w:p w:rsidR="00000000" w:rsidRPr="00FD3DF2" w:rsidP="00FD3DF2">
            <w:pPr>
              <w:pStyle w:val="ListBullet"/>
            </w:pPr>
            <w:r w:rsidRPr="00FD3DF2">
              <w:t>Gifts</w:t>
            </w:r>
          </w:p>
          <w:p w:rsidR="00000000" w:rsidRPr="00FD3DF2" w:rsidP="00FD3DF2">
            <w:pPr>
              <w:pStyle w:val="ListBullet"/>
            </w:pPr>
            <w:r w:rsidRPr="00FD3DF2">
              <w:t>Entertainment</w:t>
            </w:r>
          </w:p>
          <w:p w:rsidR="00000000" w:rsidRPr="00FD3DF2" w:rsidP="00FD3DF2">
            <w:pPr>
              <w:pStyle w:val="ListBullet"/>
            </w:pPr>
            <w:r w:rsidRPr="00FD3DF2">
              <w:t>Outside employment</w:t>
            </w:r>
          </w:p>
          <w:p w:rsidR="00000000" w:rsidRPr="00FD3DF2" w:rsidP="00FD3DF2">
            <w:pPr>
              <w:pStyle w:val="ListBullet"/>
            </w:pPr>
            <w:r w:rsidRPr="00FD3DF2">
              <w:t>Favours for friends, relatives</w:t>
            </w:r>
          </w:p>
          <w:p w:rsidR="00000000" w:rsidRPr="00FD3DF2" w:rsidP="00FD3DF2">
            <w:pPr>
              <w:pStyle w:val="ListBullet"/>
            </w:pPr>
            <w:r w:rsidRPr="00FD3DF2">
              <w:t>Membership of organisations</w:t>
            </w:r>
          </w:p>
          <w:p w:rsidR="00000000" w:rsidRPr="00FD3DF2" w:rsidP="00FD3DF2">
            <w:pPr>
              <w:pStyle w:val="ListBullet"/>
            </w:pPr>
            <w:r w:rsidRPr="00FD3DF2">
              <w:t>Political activity</w:t>
            </w:r>
          </w:p>
          <w:p w:rsidR="00000000" w:rsidP="00FD3DF2">
            <w:pPr>
              <w:pStyle w:val="ListBullet"/>
              <w:rPr>
                <w:lang w:val="en-NZ"/>
              </w:rPr>
            </w:pPr>
            <w:r w:rsidRPr="00FD3DF2">
              <w:t>Pecuniary and non-pecuniary conflicts</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Ethical problems which may need to be referred rather than reso</w:t>
            </w:r>
            <w:r w:rsidRPr="00FD3DF2">
              <w:rPr>
                <w:rStyle w:val="BoldandItalics"/>
              </w:rPr>
              <w:t>lved at this level</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Conflict between Defence and individual standards and personal values</w:t>
            </w:r>
          </w:p>
          <w:p w:rsidR="00000000" w:rsidRPr="00FD3DF2" w:rsidP="00FD3DF2">
            <w:pPr>
              <w:pStyle w:val="ListBullet"/>
            </w:pPr>
            <w:r w:rsidRPr="00FD3DF2">
              <w:t xml:space="preserve">Conflict between Defence standards and directions of a superior </w:t>
            </w:r>
          </w:p>
          <w:p w:rsidR="00000000" w:rsidRPr="00FD3DF2" w:rsidP="00FD3DF2">
            <w:pPr>
              <w:pStyle w:val="ListBullet"/>
            </w:pPr>
            <w:r w:rsidRPr="00FD3DF2">
              <w:t>Tension between two "rights" e.g. right to privacy versus right to freedom of information</w:t>
            </w:r>
          </w:p>
          <w:p w:rsidR="00000000" w:rsidP="00FD3DF2">
            <w:pPr>
              <w:pStyle w:val="ListBullet"/>
              <w:rPr>
                <w:lang w:val="en-NZ"/>
              </w:rPr>
            </w:pPr>
            <w:r w:rsidRPr="00FD3DF2">
              <w:t>Conflict between community expectations and the law</w:t>
            </w:r>
          </w:p>
        </w:tc>
      </w:tr>
      <w:tr w:rsidTr="001F32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DF2">
            <w:pPr>
              <w:pStyle w:val="BodyText"/>
              <w:rPr>
                <w:lang w:val="en-NZ"/>
              </w:rPr>
            </w:pPr>
            <w:r w:rsidRPr="00FD3DF2">
              <w:rPr>
                <w:rStyle w:val="BoldandItalics"/>
              </w:rPr>
              <w:t>Unethical conduct</w:t>
            </w:r>
            <w:r w:rsidRPr="00FD3DF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DF2" w:rsidP="00FD3DF2">
            <w:pPr>
              <w:pStyle w:val="ListBullet"/>
            </w:pPr>
            <w:r w:rsidRPr="00FD3DF2">
              <w:t>Fraud, corruption, mal-administration and waste</w:t>
            </w:r>
          </w:p>
          <w:p w:rsidR="00000000" w:rsidRPr="00FD3DF2" w:rsidP="00FD3DF2">
            <w:pPr>
              <w:pStyle w:val="ListBullet"/>
            </w:pPr>
            <w:r w:rsidRPr="00FD3DF2">
              <w:t>Unauthorised access to and use of</w:t>
            </w:r>
            <w:r w:rsidRPr="00FD3DF2">
              <w:t xml:space="preserve"> information, money/finances, vehicles, equipment, resources</w:t>
            </w:r>
          </w:p>
          <w:p w:rsidR="00000000" w:rsidRPr="00FD3DF2" w:rsidP="00FD3DF2">
            <w:pPr>
              <w:pStyle w:val="ListBullet"/>
            </w:pPr>
            <w:r w:rsidRPr="00FD3DF2">
              <w:t>Improper public comment on matters relating to the government and/or Defence</w:t>
            </w:r>
          </w:p>
          <w:p w:rsidR="00000000" w:rsidRPr="00FD3DF2" w:rsidP="00FD3DF2">
            <w:pPr>
              <w:pStyle w:val="ListBullet"/>
            </w:pPr>
            <w:r w:rsidRPr="00FD3DF2">
              <w:t>Falsifying records, giving false testimonials, dishonesty</w:t>
            </w:r>
          </w:p>
          <w:p w:rsidR="00000000" w:rsidRPr="00FD3DF2" w:rsidP="00FD3DF2">
            <w:pPr>
              <w:pStyle w:val="ListBullet"/>
            </w:pPr>
            <w:r w:rsidRPr="00FD3DF2">
              <w:t>Improper use of telephones, credit cards, frequent flyer poi</w:t>
            </w:r>
            <w:r w:rsidRPr="00FD3DF2">
              <w:t>nts, email and internet</w:t>
            </w:r>
          </w:p>
          <w:p w:rsidR="00000000" w:rsidRPr="00FD3DF2" w:rsidP="00FD3DF2">
            <w:pPr>
              <w:pStyle w:val="ListBullet"/>
            </w:pPr>
            <w:r w:rsidRPr="00FD3DF2">
              <w:t>Extravagant or wasteful practices</w:t>
            </w:r>
          </w:p>
          <w:p w:rsidR="00000000" w:rsidRPr="00FD3DF2" w:rsidP="00FD3DF2">
            <w:pPr>
              <w:pStyle w:val="ListBullet"/>
            </w:pPr>
            <w:r w:rsidRPr="00FD3DF2">
              <w:t>Personal favours, preferential treatment</w:t>
            </w:r>
          </w:p>
          <w:p w:rsidR="00000000" w:rsidRPr="00FD3DF2" w:rsidP="00FD3DF2">
            <w:pPr>
              <w:pStyle w:val="ListBullet"/>
            </w:pPr>
            <w:r w:rsidRPr="00FD3DF2">
              <w:t>Compromising behaviour including sexual harassment</w:t>
            </w:r>
          </w:p>
          <w:p w:rsidR="00000000" w:rsidRPr="00FD3DF2" w:rsidP="00FD3DF2">
            <w:pPr>
              <w:pStyle w:val="ListBullet"/>
            </w:pPr>
            <w:r w:rsidRPr="00FD3DF2">
              <w:t>Directing others to act unethically</w:t>
            </w:r>
          </w:p>
          <w:p w:rsidR="00000000" w:rsidRPr="00FD3DF2" w:rsidP="00FD3DF2">
            <w:pPr>
              <w:pStyle w:val="ListBullet"/>
            </w:pPr>
            <w:r w:rsidRPr="00FD3DF2">
              <w:t>Oppressive/coercive management decisions</w:t>
            </w:r>
          </w:p>
          <w:p w:rsidR="00000000" w:rsidRPr="00FD3DF2" w:rsidP="00FD3DF2">
            <w:pPr>
              <w:pStyle w:val="ListBullet"/>
            </w:pPr>
            <w:r w:rsidRPr="00FD3DF2">
              <w:t>Displaying violent behaviour</w:t>
            </w:r>
          </w:p>
          <w:p w:rsidR="00000000" w:rsidRPr="00FD3DF2" w:rsidP="00FD3DF2">
            <w:pPr>
              <w:pStyle w:val="ListBullet"/>
            </w:pPr>
            <w:r w:rsidRPr="00FD3DF2">
              <w:t>Displaying insubordination</w:t>
            </w:r>
          </w:p>
          <w:p w:rsidR="00000000" w:rsidRPr="00FD3DF2" w:rsidP="00FD3DF2">
            <w:pPr>
              <w:pStyle w:val="ListBullet"/>
            </w:pPr>
            <w:r w:rsidRPr="00FD3DF2">
              <w:t>Resorting to illegality to obtain evidence</w:t>
            </w:r>
          </w:p>
        </w:tc>
      </w:tr>
    </w:tbl>
    <w:p w:rsidR="00000000" w:rsidRPr="00FD3DF2" w:rsidP="00FD3DF2">
      <w:pPr>
        <w:pStyle w:val="BodyText"/>
      </w:pPr>
    </w:p>
    <w:p w:rsidR="00000000" w:rsidRPr="00FD3DF2" w:rsidP="00FD3DF2">
      <w:pPr>
        <w:pStyle w:val="AllowPageBreak"/>
      </w:pPr>
    </w:p>
    <w:p w:rsidR="00000000" w:rsidRPr="00FD3DF2" w:rsidP="00FD3DF2">
      <w:pPr>
        <w:pStyle w:val="Heading1"/>
      </w:pPr>
      <w:bookmarkStart w:id="12" w:name="O_521411"/>
      <w:bookmarkEnd w:id="12"/>
      <w:r w:rsidRPr="00FD3DF2">
        <w:t>Unit Sector(s)</w:t>
      </w:r>
    </w:p>
    <w:p w:rsidR="00000000" w:rsidRPr="00FD3DF2" w:rsidP="00FD3DF2">
      <w:pPr>
        <w:pStyle w:val="BodyText"/>
      </w:pPr>
      <w:r w:rsidRPr="00FD3DF2">
        <w:t>Not applicable.</w:t>
      </w:r>
    </w:p>
    <w:p w:rsidR="00000000" w:rsidRPr="00FD3DF2" w:rsidP="00FD3DF2"/>
    <w:sectPr w:rsidSect="00FD3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rsidRPr="001F32B0" w:rsidP="001F32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B0" w:rsidP="00FD3D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32B0" w:rsidP="00FD3D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F32B0" w:rsidP="00FD3D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rsidRPr="001F32B0" w:rsidP="001F32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2B0" w:rsidRPr="002D2AF8" w:rsidP="00FD3DF2">
    <w:pPr>
      <w:pStyle w:val="Header"/>
      <w:framePr w:wrap="around"/>
    </w:pPr>
    <w:r>
      <w:fldChar w:fldCharType="begin"/>
    </w:r>
    <w:r>
      <w:instrText xml:space="preserve"> TITLE   \* MERGEFORMAT </w:instrText>
    </w:r>
    <w:r>
      <w:fldChar w:fldCharType="separate"/>
    </w:r>
    <w:r>
      <w:t>DEFPO001B Apply the values and principles of Defence police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F32B0" w:rsidP="00FD3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64D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24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0F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DF2"/>
    <w:pPr>
      <w:spacing w:before="360" w:after="60"/>
      <w:outlineLvl w:val="0"/>
    </w:pPr>
    <w:rPr>
      <w:sz w:val="32"/>
    </w:rPr>
  </w:style>
  <w:style w:type="paragraph" w:styleId="Heading2">
    <w:name w:val="heading 2"/>
    <w:basedOn w:val="HeadingBase"/>
    <w:next w:val="BodyText"/>
    <w:link w:val="Heading2Char"/>
    <w:qFormat/>
    <w:rsid w:val="00FD3DF2"/>
    <w:pPr>
      <w:keepLines/>
      <w:spacing w:before="240" w:after="120"/>
      <w:outlineLvl w:val="1"/>
    </w:pPr>
    <w:rPr>
      <w:sz w:val="28"/>
      <w:szCs w:val="40"/>
    </w:rPr>
  </w:style>
  <w:style w:type="paragraph" w:styleId="Heading3">
    <w:name w:val="heading 3"/>
    <w:basedOn w:val="HeadingBase"/>
    <w:next w:val="BodyText"/>
    <w:link w:val="Heading3Char"/>
    <w:qFormat/>
    <w:rsid w:val="00FD3DF2"/>
    <w:pPr>
      <w:spacing w:before="180" w:after="120"/>
      <w:outlineLvl w:val="2"/>
    </w:pPr>
    <w:rPr>
      <w:spacing w:val="-10"/>
      <w:kern w:val="32"/>
    </w:rPr>
  </w:style>
  <w:style w:type="paragraph" w:styleId="Heading4">
    <w:name w:val="heading 4"/>
    <w:basedOn w:val="HeadingBase"/>
    <w:next w:val="BodyText"/>
    <w:link w:val="Heading4Char"/>
    <w:qFormat/>
    <w:rsid w:val="00FD3DF2"/>
    <w:pPr>
      <w:spacing w:before="160" w:after="120"/>
      <w:outlineLvl w:val="3"/>
    </w:pPr>
    <w:rPr>
      <w:sz w:val="22"/>
    </w:rPr>
  </w:style>
  <w:style w:type="paragraph" w:styleId="Heading5">
    <w:name w:val="heading 5"/>
    <w:basedOn w:val="HeadingBase"/>
    <w:next w:val="Normal"/>
    <w:link w:val="Heading5Char"/>
    <w:qFormat/>
    <w:rsid w:val="00FD3DF2"/>
    <w:pPr>
      <w:spacing w:before="80"/>
      <w:outlineLvl w:val="4"/>
    </w:pPr>
    <w:rPr>
      <w:color w:val="918585"/>
      <w:sz w:val="20"/>
    </w:rPr>
  </w:style>
  <w:style w:type="paragraph" w:styleId="Heading6">
    <w:name w:val="heading 6"/>
    <w:basedOn w:val="HeadingBase"/>
    <w:next w:val="Normal"/>
    <w:link w:val="Heading6Char"/>
    <w:qFormat/>
    <w:rsid w:val="00FD3DF2"/>
    <w:pPr>
      <w:spacing w:before="60"/>
      <w:outlineLvl w:val="5"/>
    </w:pPr>
    <w:rPr>
      <w:color w:val="918585"/>
      <w:sz w:val="20"/>
    </w:rPr>
  </w:style>
  <w:style w:type="paragraph" w:styleId="Heading7">
    <w:name w:val="heading 7"/>
    <w:basedOn w:val="Normal"/>
    <w:next w:val="Normal"/>
    <w:link w:val="Heading7Char"/>
    <w:qFormat/>
    <w:rsid w:val="00FD3DF2"/>
    <w:pPr>
      <w:ind w:left="720"/>
      <w:outlineLvl w:val="6"/>
    </w:pPr>
    <w:rPr>
      <w:i/>
    </w:rPr>
  </w:style>
  <w:style w:type="paragraph" w:styleId="Heading8">
    <w:name w:val="heading 8"/>
    <w:basedOn w:val="Normal"/>
    <w:next w:val="Normal"/>
    <w:link w:val="Heading8Char"/>
    <w:qFormat/>
    <w:rsid w:val="00FD3DF2"/>
    <w:pPr>
      <w:ind w:left="720"/>
      <w:outlineLvl w:val="7"/>
    </w:pPr>
    <w:rPr>
      <w:i/>
    </w:rPr>
  </w:style>
  <w:style w:type="paragraph" w:styleId="Heading9">
    <w:name w:val="heading 9"/>
    <w:basedOn w:val="Normal"/>
    <w:next w:val="Normal"/>
    <w:link w:val="Heading9Char"/>
    <w:qFormat/>
    <w:rsid w:val="00FD3DF2"/>
    <w:pPr>
      <w:ind w:left="720"/>
      <w:outlineLvl w:val="8"/>
    </w:pPr>
    <w:rPr>
      <w:i/>
    </w:rPr>
  </w:style>
  <w:style w:type="character" w:default="1" w:styleId="DefaultParagraphFont">
    <w:name w:val="Default Paragraph Font"/>
    <w:uiPriority w:val="1"/>
    <w:unhideWhenUsed/>
    <w:rsid w:val="00FD3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DF2"/>
  </w:style>
  <w:style w:type="character" w:customStyle="1" w:styleId="Heading1Char">
    <w:name w:val="Heading 1 Char"/>
    <w:basedOn w:val="DefaultParagraphFont"/>
    <w:link w:val="Heading1"/>
    <w:rsid w:val="00FD3DF2"/>
    <w:rPr>
      <w:rFonts w:ascii="Times New Roman" w:eastAsia="Times New Roman" w:hAnsi="Times New Roman" w:cs="Times New Roman"/>
      <w:b/>
      <w:sz w:val="32"/>
      <w:szCs w:val="20"/>
      <w:lang w:eastAsia="en-US"/>
    </w:rPr>
  </w:style>
  <w:style w:type="paragraph" w:styleId="BodyText">
    <w:name w:val="Body Text"/>
    <w:basedOn w:val="Normal"/>
    <w:link w:val="BodyTextChar"/>
    <w:rsid w:val="00FD3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DF2"/>
    <w:rPr>
      <w:rFonts w:ascii="Times New Roman" w:eastAsia="Times New Roman" w:hAnsi="Times New Roman" w:cs="Times New Roman"/>
      <w:sz w:val="24"/>
      <w:lang w:eastAsia="en-US"/>
    </w:rPr>
  </w:style>
  <w:style w:type="paragraph" w:styleId="List">
    <w:name w:val="List"/>
    <w:basedOn w:val="BodyText"/>
    <w:next w:val="BodyText"/>
    <w:rsid w:val="00FD3DF2"/>
    <w:pPr>
      <w:tabs>
        <w:tab w:val="left" w:pos="340"/>
      </w:tabs>
      <w:spacing w:before="60" w:after="60"/>
      <w:ind w:left="340" w:hanging="340"/>
    </w:pPr>
  </w:style>
  <w:style w:type="paragraph" w:styleId="ListBullet">
    <w:name w:val="List Bullet"/>
    <w:basedOn w:val="List"/>
    <w:rsid w:val="00FD3DF2"/>
    <w:pPr>
      <w:numPr>
        <w:numId w:val="13"/>
      </w:numPr>
      <w:tabs>
        <w:tab w:val="clear" w:pos="340"/>
      </w:tabs>
      <w:spacing w:before="40" w:after="40"/>
    </w:pPr>
  </w:style>
  <w:style w:type="character" w:customStyle="1" w:styleId="SpecialBold">
    <w:name w:val="Special Bold"/>
    <w:basedOn w:val="DefaultParagraphFont"/>
    <w:rsid w:val="00FD3DF2"/>
    <w:rPr>
      <w:b/>
      <w:spacing w:val="0"/>
    </w:rPr>
  </w:style>
  <w:style w:type="paragraph" w:styleId="ListBullet2">
    <w:name w:val="List Bullet 2"/>
    <w:basedOn w:val="List2"/>
    <w:rsid w:val="00FD3DF2"/>
    <w:pPr>
      <w:numPr>
        <w:numId w:val="14"/>
      </w:numPr>
      <w:tabs>
        <w:tab w:val="clear" w:pos="680"/>
      </w:tabs>
    </w:pPr>
  </w:style>
  <w:style w:type="paragraph" w:customStyle="1" w:styleId="SuperHeading">
    <w:name w:val="SuperHeading"/>
    <w:basedOn w:val="Normal"/>
    <w:rsid w:val="00FD3DF2"/>
    <w:pPr>
      <w:spacing w:before="240" w:after="120"/>
      <w:outlineLvl w:val="0"/>
    </w:pPr>
    <w:rPr>
      <w:rFonts w:ascii="Times New Roman" w:hAnsi="Times New Roman"/>
      <w:b/>
      <w:sz w:val="32"/>
    </w:rPr>
  </w:style>
  <w:style w:type="paragraph" w:customStyle="1" w:styleId="AllowPageBreak">
    <w:name w:val="AllowPageBreak"/>
    <w:rsid w:val="00FD3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DF2"/>
    <w:rPr>
      <w:b/>
      <w:i/>
      <w:u w:val="none"/>
    </w:rPr>
  </w:style>
  <w:style w:type="character" w:customStyle="1" w:styleId="Heading2Char">
    <w:name w:val="Heading 2 Char"/>
    <w:basedOn w:val="DefaultParagraphFont"/>
    <w:link w:val="Heading2"/>
    <w:rsid w:val="00FD3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DF2"/>
    <w:rPr>
      <w:rFonts w:ascii="Courier New" w:eastAsia="Times New Roman" w:hAnsi="Courier New" w:cs="Times New Roman"/>
      <w:i/>
      <w:szCs w:val="20"/>
      <w:lang w:eastAsia="en-US"/>
    </w:rPr>
  </w:style>
  <w:style w:type="paragraph" w:customStyle="1" w:styleId="HeadingBase">
    <w:name w:val="Heading Base"/>
    <w:rsid w:val="00FD3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DF2"/>
    <w:pPr>
      <w:tabs>
        <w:tab w:val="right" w:leader="dot" w:pos="9072"/>
      </w:tabs>
      <w:ind w:left="567"/>
    </w:pPr>
    <w:rPr>
      <w:szCs w:val="22"/>
    </w:rPr>
  </w:style>
  <w:style w:type="paragraph" w:customStyle="1" w:styleId="TOCBase">
    <w:name w:val="TOC Base"/>
    <w:rsid w:val="00FD3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DF2"/>
    <w:pPr>
      <w:tabs>
        <w:tab w:val="right" w:leader="dot" w:pos="9072"/>
      </w:tabs>
      <w:spacing w:before="40" w:after="40"/>
      <w:ind w:left="284"/>
    </w:pPr>
    <w:rPr>
      <w:rFonts w:ascii="Times New Roman" w:hAnsi="Times New Roman"/>
    </w:rPr>
  </w:style>
  <w:style w:type="paragraph" w:styleId="TOC1">
    <w:name w:val="toc 1"/>
    <w:basedOn w:val="TOCBase"/>
    <w:next w:val="Normal"/>
    <w:rsid w:val="00FD3D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DF2"/>
    <w:rPr>
      <w:rFonts w:ascii="Times New Roman" w:eastAsia="Times New Roman" w:hAnsi="Times New Roman" w:cs="Times New Roman"/>
      <w:sz w:val="16"/>
      <w:lang w:eastAsia="en-US"/>
    </w:rPr>
  </w:style>
  <w:style w:type="paragraph" w:styleId="Title">
    <w:name w:val="Title"/>
    <w:basedOn w:val="HeadingBase"/>
    <w:link w:val="TitleChar"/>
    <w:qFormat/>
    <w:rsid w:val="00FD3DF2"/>
    <w:pPr>
      <w:spacing w:before="5040"/>
      <w:jc w:val="center"/>
    </w:pPr>
    <w:rPr>
      <w:sz w:val="48"/>
      <w:szCs w:val="72"/>
      <w:lang w:val="en-US"/>
    </w:rPr>
  </w:style>
  <w:style w:type="character" w:customStyle="1" w:styleId="TitleChar">
    <w:name w:val="Title Char"/>
    <w:basedOn w:val="DefaultParagraphFont"/>
    <w:link w:val="Title"/>
    <w:rsid w:val="00FD3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DF2"/>
    <w:pPr>
      <w:tabs>
        <w:tab w:val="left" w:pos="3600"/>
        <w:tab w:val="left" w:pos="3958"/>
      </w:tabs>
    </w:pPr>
  </w:style>
  <w:style w:type="paragraph" w:customStyle="1" w:styleId="Note">
    <w:name w:val="Note"/>
    <w:basedOn w:val="BodyText"/>
    <w:rsid w:val="00FD3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DF2"/>
    <w:pPr>
      <w:framePr w:wrap="auto" w:hAnchor="text" w:y="6049"/>
    </w:pPr>
    <w:rPr>
      <w:color w:val="000000"/>
      <w:sz w:val="40"/>
    </w:rPr>
  </w:style>
  <w:style w:type="paragraph" w:customStyle="1" w:styleId="TOCTitle">
    <w:name w:val="TOCTitle"/>
    <w:basedOn w:val="Heading1"/>
    <w:rsid w:val="00FD3DF2"/>
    <w:pPr>
      <w:spacing w:after="240"/>
      <w:jc w:val="center"/>
      <w:outlineLvl w:val="9"/>
    </w:pPr>
    <w:rPr>
      <w:caps/>
    </w:rPr>
  </w:style>
  <w:style w:type="paragraph" w:customStyle="1" w:styleId="Version">
    <w:name w:val="Version"/>
    <w:rsid w:val="00FD3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DF2"/>
    <w:pPr>
      <w:keepNext w:val="0"/>
      <w:tabs>
        <w:tab w:val="right" w:pos="4176"/>
      </w:tabs>
      <w:ind w:left="198" w:hanging="198"/>
    </w:pPr>
    <w:rPr>
      <w:rFonts w:ascii="Garamond" w:hAnsi="Garamond"/>
    </w:rPr>
  </w:style>
  <w:style w:type="paragraph" w:styleId="IndexHeading">
    <w:name w:val="index heading"/>
    <w:basedOn w:val="Normal"/>
    <w:next w:val="Index1"/>
    <w:semiHidden/>
    <w:rsid w:val="00FD3DF2"/>
    <w:pPr>
      <w:spacing w:before="120" w:after="120"/>
    </w:pPr>
    <w:rPr>
      <w:rFonts w:ascii="Arial" w:hAnsi="Arial"/>
      <w:b/>
      <w:color w:val="918585"/>
      <w:sz w:val="24"/>
    </w:rPr>
  </w:style>
  <w:style w:type="paragraph" w:styleId="Header">
    <w:name w:val="header"/>
    <w:basedOn w:val="Normal"/>
    <w:link w:val="HeaderChar"/>
    <w:rsid w:val="00FD3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DF2"/>
    <w:rPr>
      <w:rFonts w:ascii="Times New Roman" w:eastAsia="Times New Roman" w:hAnsi="Times New Roman" w:cs="Times New Roman"/>
      <w:sz w:val="16"/>
      <w:szCs w:val="20"/>
      <w:lang w:val="en-GB" w:eastAsia="en-US"/>
    </w:rPr>
  </w:style>
  <w:style w:type="paragraph" w:customStyle="1" w:styleId="Chapter">
    <w:name w:val="Chapter"/>
    <w:basedOn w:val="Normal"/>
    <w:rsid w:val="00FD3DF2"/>
    <w:pPr>
      <w:spacing w:before="240"/>
    </w:pPr>
    <w:rPr>
      <w:rFonts w:ascii="Times New Roman" w:hAnsi="Times New Roman"/>
      <w:smallCaps/>
      <w:spacing w:val="80"/>
      <w:sz w:val="28"/>
    </w:rPr>
  </w:style>
  <w:style w:type="paragraph" w:customStyle="1" w:styleId="InChapter">
    <w:name w:val="InChapter"/>
    <w:basedOn w:val="Heading3"/>
    <w:rsid w:val="00FD3DF2"/>
    <w:pPr>
      <w:spacing w:after="240"/>
      <w:outlineLvl w:val="9"/>
    </w:pPr>
    <w:rPr>
      <w:noProof/>
    </w:rPr>
  </w:style>
  <w:style w:type="paragraph" w:styleId="Index2">
    <w:name w:val="index 2"/>
    <w:basedOn w:val="Normal"/>
    <w:next w:val="Normal"/>
    <w:semiHidden/>
    <w:rsid w:val="00FD3DF2"/>
    <w:pPr>
      <w:tabs>
        <w:tab w:val="right" w:pos="4176"/>
      </w:tabs>
      <w:ind w:left="568" w:hanging="284"/>
    </w:pPr>
    <w:rPr>
      <w:rFonts w:ascii="Garamond" w:hAnsi="Garamond"/>
    </w:rPr>
  </w:style>
  <w:style w:type="paragraph" w:customStyle="1" w:styleId="Byline">
    <w:name w:val="Byline"/>
    <w:rsid w:val="00FD3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DF2"/>
    <w:pPr>
      <w:tabs>
        <w:tab w:val="clear" w:pos="3600"/>
        <w:tab w:val="clear" w:pos="3958"/>
      </w:tabs>
      <w:jc w:val="right"/>
    </w:pPr>
  </w:style>
  <w:style w:type="character" w:styleId="Emphasis">
    <w:name w:val="Emphasis"/>
    <w:basedOn w:val="DefaultParagraphFont"/>
    <w:qFormat/>
    <w:rsid w:val="00FD3DF2"/>
    <w:rPr>
      <w:i/>
    </w:rPr>
  </w:style>
  <w:style w:type="paragraph" w:styleId="Caption">
    <w:name w:val="caption"/>
    <w:basedOn w:val="BodyText"/>
    <w:next w:val="Normal"/>
    <w:qFormat/>
    <w:rsid w:val="00FD3DF2"/>
    <w:pPr>
      <w:framePr w:w="2268" w:hSpace="181" w:vSpace="181" w:wrap="around" w:vAnchor="text" w:hAnchor="page" w:x="1135" w:y="285" w:anchorLock="1"/>
    </w:pPr>
    <w:rPr>
      <w:i/>
    </w:rPr>
  </w:style>
  <w:style w:type="paragraph" w:customStyle="1" w:styleId="MiniTOCTitle">
    <w:name w:val="MiniTOCTitle"/>
    <w:basedOn w:val="Heading4"/>
    <w:rsid w:val="00FD3DF2"/>
    <w:pPr>
      <w:spacing w:before="240"/>
      <w:outlineLvl w:val="9"/>
    </w:pPr>
    <w:rPr>
      <w:noProof/>
      <w:sz w:val="24"/>
    </w:rPr>
  </w:style>
  <w:style w:type="paragraph" w:customStyle="1" w:styleId="MiniTOCItem">
    <w:name w:val="MiniTOCItem"/>
    <w:basedOn w:val="ListBullet"/>
    <w:rsid w:val="00FD3DF2"/>
    <w:pPr>
      <w:numPr>
        <w:numId w:val="0"/>
      </w:numPr>
      <w:tabs>
        <w:tab w:val="right" w:leader="dot" w:pos="6521"/>
      </w:tabs>
      <w:spacing w:before="0" w:after="0"/>
    </w:pPr>
  </w:style>
  <w:style w:type="paragraph" w:customStyle="1" w:styleId="TOFTitle">
    <w:name w:val="TOFTitle"/>
    <w:basedOn w:val="TOCTitle"/>
    <w:rsid w:val="00FD3DF2"/>
  </w:style>
  <w:style w:type="paragraph" w:styleId="TableofFigures">
    <w:name w:val="table of figures"/>
    <w:basedOn w:val="Normal"/>
    <w:next w:val="Normal"/>
    <w:semiHidden/>
    <w:rsid w:val="00FD3DF2"/>
    <w:pPr>
      <w:tabs>
        <w:tab w:val="right" w:leader="dot" w:pos="9072"/>
      </w:tabs>
      <w:ind w:left="970" w:hanging="403"/>
    </w:pPr>
    <w:rPr>
      <w:rFonts w:ascii="Times New Roman" w:hAnsi="Times New Roman"/>
      <w:b/>
    </w:rPr>
  </w:style>
  <w:style w:type="paragraph" w:styleId="ListNumber">
    <w:name w:val="List Number"/>
    <w:basedOn w:val="List"/>
    <w:rsid w:val="00FD3DF2"/>
    <w:pPr>
      <w:numPr>
        <w:numId w:val="11"/>
      </w:numPr>
    </w:pPr>
  </w:style>
  <w:style w:type="character" w:customStyle="1" w:styleId="WingdingSymbols">
    <w:name w:val="Wingding Symbols"/>
    <w:rsid w:val="00FD3DF2"/>
    <w:rPr>
      <w:rFonts w:ascii="Wingdings" w:hAnsi="Wingdings"/>
    </w:rPr>
  </w:style>
  <w:style w:type="paragraph" w:customStyle="1" w:styleId="TableHeading">
    <w:name w:val="Table Heading"/>
    <w:basedOn w:val="HeadingBase"/>
    <w:rsid w:val="00FD3DF2"/>
    <w:pPr>
      <w:keepLines/>
      <w:pBdr>
        <w:bottom w:val="single" w:sz="6" w:space="1" w:color="918585"/>
      </w:pBdr>
      <w:spacing w:before="240"/>
    </w:pPr>
  </w:style>
  <w:style w:type="character" w:customStyle="1" w:styleId="HotSpot">
    <w:name w:val="HotSpot"/>
    <w:rsid w:val="00FD3DF2"/>
    <w:rPr>
      <w:color w:val="0033CC"/>
      <w:u w:val="none"/>
    </w:rPr>
  </w:style>
  <w:style w:type="paragraph" w:customStyle="1" w:styleId="BodyTextRight">
    <w:name w:val="Body Text Right"/>
    <w:basedOn w:val="BodyText"/>
    <w:rsid w:val="00FD3DF2"/>
    <w:pPr>
      <w:spacing w:before="0" w:after="0"/>
      <w:jc w:val="right"/>
    </w:pPr>
  </w:style>
  <w:style w:type="paragraph" w:styleId="Index3">
    <w:name w:val="index 3"/>
    <w:basedOn w:val="ListNumber2"/>
    <w:next w:val="Normal"/>
    <w:semiHidden/>
    <w:rsid w:val="00FD3DF2"/>
    <w:pPr>
      <w:numPr>
        <w:numId w:val="0"/>
      </w:numPr>
      <w:tabs>
        <w:tab w:val="right" w:leader="dot" w:pos="4176"/>
      </w:tabs>
    </w:pPr>
  </w:style>
  <w:style w:type="paragraph" w:styleId="ListNumber2">
    <w:name w:val="List Number 2"/>
    <w:basedOn w:val="List2"/>
    <w:rsid w:val="00FD3DF2"/>
    <w:pPr>
      <w:numPr>
        <w:numId w:val="10"/>
      </w:numPr>
      <w:tabs>
        <w:tab w:val="clear" w:pos="1060"/>
      </w:tabs>
    </w:pPr>
  </w:style>
  <w:style w:type="paragraph" w:customStyle="1" w:styleId="MarginNote">
    <w:name w:val="Margin Note"/>
    <w:basedOn w:val="BodyText"/>
    <w:rsid w:val="00FD3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DF2"/>
    <w:rPr>
      <w:sz w:val="32"/>
    </w:rPr>
  </w:style>
  <w:style w:type="paragraph" w:customStyle="1" w:styleId="HeadingProcedure">
    <w:name w:val="Heading Procedure"/>
    <w:basedOn w:val="HeadingBase"/>
    <w:next w:val="Normal"/>
    <w:rsid w:val="00FD3DF2"/>
    <w:pPr>
      <w:tabs>
        <w:tab w:val="left" w:pos="0"/>
      </w:tabs>
      <w:spacing w:before="120" w:after="60"/>
    </w:pPr>
    <w:rPr>
      <w:i/>
      <w:color w:val="918585"/>
      <w:sz w:val="22"/>
    </w:rPr>
  </w:style>
  <w:style w:type="paragraph" w:customStyle="1" w:styleId="TableBodyText">
    <w:name w:val="Table Body Text"/>
    <w:basedOn w:val="BodyText"/>
    <w:rsid w:val="00FD3DF2"/>
    <w:pPr>
      <w:spacing w:before="60" w:after="60"/>
    </w:pPr>
  </w:style>
  <w:style w:type="paragraph" w:styleId="ListContinue">
    <w:name w:val="List Continue"/>
    <w:basedOn w:val="List"/>
    <w:rsid w:val="00FD3DF2"/>
    <w:pPr>
      <w:ind w:firstLine="0"/>
    </w:pPr>
  </w:style>
  <w:style w:type="paragraph" w:customStyle="1" w:styleId="ListNote">
    <w:name w:val="List Note"/>
    <w:basedOn w:val="List"/>
    <w:rsid w:val="00FD3DF2"/>
    <w:pPr>
      <w:pBdr>
        <w:top w:val="single" w:sz="6" w:space="2" w:color="918585"/>
        <w:bottom w:val="single" w:sz="6" w:space="2" w:color="918585"/>
      </w:pBdr>
      <w:tabs>
        <w:tab w:val="left" w:pos="1021"/>
      </w:tabs>
      <w:ind w:firstLine="0"/>
    </w:pPr>
  </w:style>
  <w:style w:type="paragraph" w:customStyle="1" w:styleId="Warning">
    <w:name w:val="Warning"/>
    <w:basedOn w:val="BodyText"/>
    <w:rsid w:val="00FD3DF2"/>
    <w:pPr>
      <w:shd w:val="clear" w:color="auto" w:fill="D9D9D9"/>
      <w:tabs>
        <w:tab w:val="left" w:pos="992"/>
      </w:tabs>
      <w:ind w:left="119" w:right="119"/>
    </w:pPr>
    <w:rPr>
      <w:sz w:val="20"/>
    </w:rPr>
  </w:style>
  <w:style w:type="paragraph" w:customStyle="1" w:styleId="MarginIcons">
    <w:name w:val="Margin Icons"/>
    <w:basedOn w:val="BodyText"/>
    <w:rsid w:val="00FD3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DF2"/>
    <w:rPr>
      <w:rFonts w:ascii="Courier New" w:hAnsi="Courier New"/>
    </w:rPr>
  </w:style>
  <w:style w:type="paragraph" w:customStyle="1" w:styleId="NoteBullet">
    <w:name w:val="Note Bullet"/>
    <w:basedOn w:val="Note"/>
    <w:rsid w:val="00FD3DF2"/>
    <w:pPr>
      <w:tabs>
        <w:tab w:val="clear" w:pos="680"/>
      </w:tabs>
      <w:spacing w:before="60" w:after="60"/>
    </w:pPr>
  </w:style>
  <w:style w:type="paragraph" w:customStyle="1" w:styleId="SubHeading2">
    <w:name w:val="SubHeading2"/>
    <w:basedOn w:val="HeadingBase"/>
    <w:rsid w:val="00FD3DF2"/>
    <w:pPr>
      <w:spacing w:before="240" w:after="60"/>
    </w:pPr>
    <w:rPr>
      <w:sz w:val="20"/>
    </w:rPr>
  </w:style>
  <w:style w:type="paragraph" w:customStyle="1" w:styleId="SubHeading1">
    <w:name w:val="SubHeading1"/>
    <w:basedOn w:val="HeadingBase"/>
    <w:rsid w:val="00FD3DF2"/>
    <w:pPr>
      <w:spacing w:before="240" w:after="60"/>
    </w:pPr>
    <w:rPr>
      <w:color w:val="918585"/>
      <w:sz w:val="22"/>
    </w:rPr>
  </w:style>
  <w:style w:type="paragraph" w:customStyle="1" w:styleId="SideHeading">
    <w:name w:val="Side Heading"/>
    <w:basedOn w:val="HeadingBase"/>
    <w:rsid w:val="00FD3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DF2"/>
    <w:pPr>
      <w:numPr>
        <w:numId w:val="12"/>
      </w:numPr>
    </w:pPr>
  </w:style>
  <w:style w:type="paragraph" w:styleId="PlainText">
    <w:name w:val="Plain Text"/>
    <w:basedOn w:val="Normal"/>
    <w:link w:val="PlainTextChar"/>
    <w:rsid w:val="00FD3DF2"/>
    <w:rPr>
      <w:sz w:val="20"/>
    </w:rPr>
  </w:style>
  <w:style w:type="character" w:customStyle="1" w:styleId="PlainTextChar">
    <w:name w:val="Plain Text Char"/>
    <w:basedOn w:val="DefaultParagraphFont"/>
    <w:link w:val="PlainText"/>
    <w:rsid w:val="00FD3DF2"/>
    <w:rPr>
      <w:rFonts w:ascii="Courier New" w:eastAsia="Times New Roman" w:hAnsi="Courier New" w:cs="Times New Roman"/>
      <w:sz w:val="20"/>
      <w:szCs w:val="20"/>
      <w:lang w:eastAsia="en-US"/>
    </w:rPr>
  </w:style>
  <w:style w:type="character" w:customStyle="1" w:styleId="MenuOption">
    <w:name w:val="Menu Option"/>
    <w:basedOn w:val="DefaultParagraphFont"/>
    <w:rsid w:val="00FD3DF2"/>
    <w:rPr>
      <w:b/>
      <w:smallCaps/>
    </w:rPr>
  </w:style>
  <w:style w:type="paragraph" w:customStyle="1" w:styleId="TableListNumber">
    <w:name w:val="Table List Number"/>
    <w:basedOn w:val="ListNumber"/>
    <w:rsid w:val="00FD3DF2"/>
    <w:pPr>
      <w:numPr>
        <w:numId w:val="0"/>
      </w:numPr>
    </w:pPr>
  </w:style>
  <w:style w:type="paragraph" w:styleId="TOC4">
    <w:name w:val="toc 4"/>
    <w:basedOn w:val="TOCBase"/>
    <w:next w:val="Normal"/>
    <w:semiHidden/>
    <w:rsid w:val="00FD3DF2"/>
    <w:pPr>
      <w:tabs>
        <w:tab w:val="right" w:leader="dot" w:pos="9071"/>
      </w:tabs>
      <w:ind w:left="1701"/>
    </w:pPr>
  </w:style>
  <w:style w:type="paragraph" w:customStyle="1" w:styleId="ListAlpha">
    <w:name w:val="List Alpha"/>
    <w:basedOn w:val="List"/>
    <w:rsid w:val="00FD3DF2"/>
    <w:pPr>
      <w:numPr>
        <w:numId w:val="9"/>
      </w:numPr>
    </w:pPr>
  </w:style>
  <w:style w:type="paragraph" w:customStyle="1" w:styleId="ListAlpha2">
    <w:name w:val="List Alpha 2"/>
    <w:basedOn w:val="List2"/>
    <w:rsid w:val="00FD3DF2"/>
    <w:pPr>
      <w:numPr>
        <w:numId w:val="8"/>
      </w:numPr>
    </w:pPr>
  </w:style>
  <w:style w:type="paragraph" w:styleId="List2">
    <w:name w:val="List 2"/>
    <w:basedOn w:val="BodyText"/>
    <w:rsid w:val="00FD3DF2"/>
    <w:pPr>
      <w:tabs>
        <w:tab w:val="left" w:pos="680"/>
      </w:tabs>
      <w:spacing w:before="60" w:after="60"/>
      <w:ind w:left="680" w:hanging="340"/>
    </w:pPr>
  </w:style>
  <w:style w:type="paragraph" w:styleId="List3">
    <w:name w:val="List 3"/>
    <w:basedOn w:val="BodyText"/>
    <w:rsid w:val="00FD3DF2"/>
    <w:pPr>
      <w:tabs>
        <w:tab w:val="left" w:pos="1021"/>
      </w:tabs>
      <w:spacing w:before="60" w:after="60"/>
      <w:ind w:left="1020" w:hanging="340"/>
    </w:pPr>
  </w:style>
  <w:style w:type="paragraph" w:styleId="List4">
    <w:name w:val="List 4"/>
    <w:basedOn w:val="BodyText"/>
    <w:rsid w:val="00FD3DF2"/>
    <w:pPr>
      <w:tabs>
        <w:tab w:val="left" w:pos="1361"/>
      </w:tabs>
      <w:spacing w:before="60" w:after="60"/>
      <w:ind w:left="1361" w:hanging="340"/>
    </w:pPr>
  </w:style>
  <w:style w:type="paragraph" w:styleId="List5">
    <w:name w:val="List 5"/>
    <w:basedOn w:val="BodyText"/>
    <w:rsid w:val="00FD3DF2"/>
    <w:pPr>
      <w:tabs>
        <w:tab w:val="left" w:pos="1701"/>
      </w:tabs>
      <w:spacing w:before="60" w:after="60"/>
      <w:ind w:left="1701" w:hanging="340"/>
    </w:pPr>
  </w:style>
  <w:style w:type="paragraph" w:styleId="ListBullet3">
    <w:name w:val="List Bullet 3"/>
    <w:basedOn w:val="List3"/>
    <w:rsid w:val="00FD3DF2"/>
    <w:pPr>
      <w:numPr>
        <w:numId w:val="15"/>
      </w:numPr>
      <w:tabs>
        <w:tab w:val="clear" w:pos="1021"/>
      </w:tabs>
      <w:ind w:left="1037" w:hanging="357"/>
    </w:pPr>
  </w:style>
  <w:style w:type="paragraph" w:styleId="ListBullet4">
    <w:name w:val="List Bullet 4"/>
    <w:basedOn w:val="List4"/>
    <w:rsid w:val="00FD3DF2"/>
    <w:pPr>
      <w:numPr>
        <w:numId w:val="3"/>
      </w:numPr>
    </w:pPr>
  </w:style>
  <w:style w:type="paragraph" w:styleId="ListBullet5">
    <w:name w:val="List Bullet 5"/>
    <w:basedOn w:val="List5"/>
    <w:rsid w:val="00FD3DF2"/>
    <w:pPr>
      <w:numPr>
        <w:numId w:val="4"/>
      </w:numPr>
    </w:pPr>
  </w:style>
  <w:style w:type="paragraph" w:styleId="ListContinue2">
    <w:name w:val="List Continue 2"/>
    <w:basedOn w:val="List2"/>
    <w:rsid w:val="00FD3DF2"/>
    <w:pPr>
      <w:ind w:firstLine="0"/>
    </w:pPr>
  </w:style>
  <w:style w:type="paragraph" w:styleId="ListContinue3">
    <w:name w:val="List Continue 3"/>
    <w:basedOn w:val="List3"/>
    <w:rsid w:val="00FD3DF2"/>
    <w:pPr>
      <w:ind w:left="1021" w:firstLine="0"/>
    </w:pPr>
  </w:style>
  <w:style w:type="paragraph" w:styleId="ListContinue4">
    <w:name w:val="List Continue 4"/>
    <w:basedOn w:val="List4"/>
    <w:rsid w:val="00FD3DF2"/>
    <w:pPr>
      <w:ind w:firstLine="0"/>
    </w:pPr>
  </w:style>
  <w:style w:type="paragraph" w:styleId="ListContinue5">
    <w:name w:val="List Continue 5"/>
    <w:basedOn w:val="List5"/>
    <w:rsid w:val="00FD3DF2"/>
    <w:pPr>
      <w:ind w:firstLine="0"/>
    </w:pPr>
  </w:style>
  <w:style w:type="paragraph" w:styleId="ListNumber3">
    <w:name w:val="List Number 3"/>
    <w:basedOn w:val="List3"/>
    <w:rsid w:val="00FD3DF2"/>
    <w:pPr>
      <w:numPr>
        <w:numId w:val="5"/>
      </w:numPr>
    </w:pPr>
  </w:style>
  <w:style w:type="paragraph" w:styleId="ListNumber4">
    <w:name w:val="List Number 4"/>
    <w:basedOn w:val="List4"/>
    <w:rsid w:val="00FD3DF2"/>
    <w:pPr>
      <w:numPr>
        <w:numId w:val="6"/>
      </w:numPr>
    </w:pPr>
  </w:style>
  <w:style w:type="paragraph" w:styleId="ListNumber5">
    <w:name w:val="List Number 5"/>
    <w:basedOn w:val="List5"/>
    <w:rsid w:val="00FD3DF2"/>
    <w:pPr>
      <w:numPr>
        <w:numId w:val="7"/>
      </w:numPr>
    </w:pPr>
  </w:style>
  <w:style w:type="paragraph" w:styleId="BlockText">
    <w:name w:val="Block Text"/>
    <w:basedOn w:val="Normal"/>
    <w:rsid w:val="00FD3DF2"/>
    <w:pPr>
      <w:spacing w:after="120"/>
      <w:ind w:left="1440" w:right="1440"/>
    </w:pPr>
  </w:style>
  <w:style w:type="character" w:customStyle="1" w:styleId="Subscript">
    <w:name w:val="Subscript"/>
    <w:basedOn w:val="DefaultParagraphFont"/>
    <w:rsid w:val="00FD3DF2"/>
    <w:rPr>
      <w:sz w:val="16"/>
      <w:vertAlign w:val="subscript"/>
    </w:rPr>
  </w:style>
  <w:style w:type="character" w:customStyle="1" w:styleId="Superscript">
    <w:name w:val="Superscript"/>
    <w:basedOn w:val="DefaultParagraphFont"/>
    <w:rsid w:val="00FD3DF2"/>
    <w:rPr>
      <w:sz w:val="16"/>
      <w:vertAlign w:val="superscript"/>
    </w:rPr>
  </w:style>
  <w:style w:type="character" w:customStyle="1" w:styleId="Symbols">
    <w:name w:val="Symbols"/>
    <w:basedOn w:val="DefaultParagraphFont"/>
    <w:rsid w:val="00FD3DF2"/>
    <w:rPr>
      <w:rFonts w:ascii="Symbol" w:hAnsi="Symbol"/>
    </w:rPr>
  </w:style>
  <w:style w:type="character" w:customStyle="1" w:styleId="MenuOptions">
    <w:name w:val="Menu Options"/>
    <w:basedOn w:val="DefaultParagraphFont"/>
    <w:rsid w:val="00FD3DF2"/>
    <w:rPr>
      <w:rFonts w:ascii="Arial Narrow" w:hAnsi="Arial Narrow"/>
      <w:smallCaps/>
    </w:rPr>
  </w:style>
  <w:style w:type="character" w:customStyle="1" w:styleId="Buttons">
    <w:name w:val="Buttons"/>
    <w:basedOn w:val="DefaultParagraphFont"/>
    <w:rsid w:val="00FD3DF2"/>
    <w:rPr>
      <w:b/>
    </w:rPr>
  </w:style>
  <w:style w:type="character" w:customStyle="1" w:styleId="Underlined">
    <w:name w:val="Underlined"/>
    <w:basedOn w:val="DefaultParagraphFont"/>
    <w:rsid w:val="00FD3DF2"/>
    <w:rPr>
      <w:u w:val="single"/>
    </w:rPr>
  </w:style>
  <w:style w:type="paragraph" w:customStyle="1" w:styleId="TableBodyTextRight">
    <w:name w:val="Table Body Text Right"/>
    <w:basedOn w:val="TableBodyText"/>
    <w:rsid w:val="00FD3DF2"/>
    <w:pPr>
      <w:widowControl w:val="0"/>
      <w:autoSpaceDE w:val="0"/>
      <w:autoSpaceDN w:val="0"/>
      <w:adjustRightInd w:val="0"/>
      <w:jc w:val="right"/>
    </w:pPr>
    <w:rPr>
      <w:rFonts w:cs="Arial"/>
      <w:szCs w:val="18"/>
    </w:rPr>
  </w:style>
  <w:style w:type="paragraph" w:customStyle="1" w:styleId="CopyrightText">
    <w:name w:val="Copyright Text"/>
    <w:basedOn w:val="BodyText"/>
    <w:rsid w:val="00FD3DF2"/>
    <w:rPr>
      <w:sz w:val="18"/>
    </w:rPr>
  </w:style>
  <w:style w:type="paragraph" w:customStyle="1" w:styleId="BodySmallRight">
    <w:name w:val="Body Small Right"/>
    <w:basedOn w:val="BodyTextRight"/>
    <w:rsid w:val="00FD3DF2"/>
    <w:rPr>
      <w:sz w:val="18"/>
      <w:szCs w:val="18"/>
    </w:rPr>
  </w:style>
  <w:style w:type="paragraph" w:customStyle="1" w:styleId="MarginEdition">
    <w:name w:val="Margin Edition"/>
    <w:basedOn w:val="MarginNote"/>
    <w:rsid w:val="00FD3DF2"/>
    <w:pPr>
      <w:spacing w:before="0" w:after="0"/>
    </w:pPr>
    <w:rPr>
      <w:rFonts w:ascii="Times New Roman" w:hAnsi="Times New Roman"/>
      <w:color w:val="999999"/>
    </w:rPr>
  </w:style>
  <w:style w:type="paragraph" w:customStyle="1" w:styleId="Spacer">
    <w:name w:val="Spacer"/>
    <w:basedOn w:val="Normal"/>
    <w:rsid w:val="00FD3DF2"/>
    <w:rPr>
      <w:sz w:val="2"/>
      <w:szCs w:val="2"/>
    </w:rPr>
  </w:style>
  <w:style w:type="character" w:customStyle="1" w:styleId="Small">
    <w:name w:val="Small"/>
    <w:basedOn w:val="DefaultParagraphFont"/>
    <w:rsid w:val="00FD3DF2"/>
    <w:rPr>
      <w:sz w:val="16"/>
    </w:rPr>
  </w:style>
  <w:style w:type="paragraph" w:customStyle="1" w:styleId="WideTable">
    <w:name w:val="Wide Table"/>
    <w:basedOn w:val="Normal"/>
    <w:rsid w:val="00FD3DF2"/>
    <w:pPr>
      <w:ind w:left="-1418"/>
    </w:pPr>
    <w:rPr>
      <w:sz w:val="2"/>
      <w:szCs w:val="2"/>
    </w:rPr>
  </w:style>
  <w:style w:type="character" w:styleId="PageNumber">
    <w:name w:val="page number"/>
    <w:basedOn w:val="DefaultParagraphFont"/>
    <w:rsid w:val="00FD3DF2"/>
  </w:style>
  <w:style w:type="paragraph" w:styleId="Quote">
    <w:name w:val="Quote"/>
    <w:basedOn w:val="Heading1"/>
    <w:link w:val="QuoteChar"/>
    <w:qFormat/>
    <w:rsid w:val="00FD3DF2"/>
    <w:rPr>
      <w:b w:val="0"/>
      <w:sz w:val="72"/>
      <w:szCs w:val="72"/>
      <w:lang w:val="en-NZ"/>
    </w:rPr>
  </w:style>
  <w:style w:type="character" w:customStyle="1" w:styleId="QuoteChar">
    <w:name w:val="Quote Char"/>
    <w:basedOn w:val="DefaultParagraphFont"/>
    <w:link w:val="Quote"/>
    <w:rsid w:val="00FD3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DF2"/>
    <w:pPr>
      <w:pageBreakBefore/>
    </w:pPr>
  </w:style>
  <w:style w:type="paragraph" w:customStyle="1" w:styleId="Border">
    <w:name w:val="Border"/>
    <w:basedOn w:val="Normal"/>
    <w:qFormat/>
    <w:rsid w:val="00FD3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DF2"/>
    <w:rPr>
      <w:b/>
      <w:bCs/>
      <w:i/>
      <w:iCs/>
      <w:color w:val="auto"/>
    </w:rPr>
  </w:style>
  <w:style w:type="paragraph" w:styleId="IntenseQuote">
    <w:name w:val="Intense Quote"/>
    <w:basedOn w:val="Normal"/>
    <w:next w:val="Normal"/>
    <w:link w:val="IntenseQuoteChar"/>
    <w:uiPriority w:val="30"/>
    <w:qFormat/>
    <w:rsid w:val="00FD3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DF2"/>
    <w:rPr>
      <w:smallCaps/>
      <w:color w:val="auto"/>
      <w:u w:val="single"/>
    </w:rPr>
  </w:style>
  <w:style w:type="character" w:styleId="IntenseReference">
    <w:name w:val="Intense Reference"/>
    <w:basedOn w:val="DefaultParagraphFont"/>
    <w:uiPriority w:val="32"/>
    <w:qFormat/>
    <w:rsid w:val="00FD3DF2"/>
    <w:rPr>
      <w:b/>
      <w:bCs/>
      <w:smallCaps/>
      <w:color w:val="auto"/>
      <w:spacing w:val="5"/>
      <w:u w:val="single"/>
    </w:rPr>
  </w:style>
  <w:style w:type="paragraph" w:customStyle="1" w:styleId="2ColumnHeading">
    <w:name w:val="2Column Heading"/>
    <w:basedOn w:val="BodyText"/>
    <w:qFormat/>
    <w:rsid w:val="00FD3DF2"/>
    <w:pPr>
      <w:spacing w:after="60"/>
      <w:ind w:left="-2268"/>
    </w:pPr>
    <w:rPr>
      <w:b/>
    </w:rPr>
  </w:style>
  <w:style w:type="paragraph" w:customStyle="1" w:styleId="Heading1TOC">
    <w:name w:val="Heading1 TOC"/>
    <w:basedOn w:val="Normal"/>
    <w:qFormat/>
    <w:rsid w:val="00FD3DF2"/>
    <w:pPr>
      <w:spacing w:before="240" w:after="120"/>
    </w:pPr>
    <w:rPr>
      <w:rFonts w:ascii="Times New Roman" w:hAnsi="Times New Roman"/>
      <w:b/>
      <w:sz w:val="32"/>
    </w:rPr>
  </w:style>
  <w:style w:type="paragraph" w:customStyle="1" w:styleId="Heading2TOC">
    <w:name w:val="Heading2 TOC"/>
    <w:basedOn w:val="Normal"/>
    <w:qFormat/>
    <w:rsid w:val="00FD3DF2"/>
    <w:pPr>
      <w:spacing w:before="240" w:after="60"/>
    </w:pPr>
    <w:rPr>
      <w:rFonts w:ascii="Times New Roman" w:hAnsi="Times New Roman"/>
      <w:b/>
      <w:sz w:val="28"/>
    </w:rPr>
  </w:style>
  <w:style w:type="character" w:customStyle="1" w:styleId="Underline">
    <w:name w:val="Underline"/>
    <w:basedOn w:val="DefaultParagraphFont"/>
    <w:qFormat/>
    <w:rsid w:val="00FD3DF2"/>
    <w:rPr>
      <w:u w:val="single"/>
    </w:rPr>
  </w:style>
  <w:style w:type="paragraph" w:styleId="BalloonText">
    <w:name w:val="Balloon Text"/>
    <w:basedOn w:val="Normal"/>
    <w:link w:val="BalloonTextChar"/>
    <w:rsid w:val="00FD3DF2"/>
    <w:rPr>
      <w:rFonts w:ascii="Tahoma" w:hAnsi="Tahoma" w:cs="Tahoma"/>
      <w:sz w:val="16"/>
      <w:szCs w:val="16"/>
    </w:rPr>
  </w:style>
  <w:style w:type="character" w:customStyle="1" w:styleId="BalloonTextChar">
    <w:name w:val="Balloon Text Char"/>
    <w:basedOn w:val="DefaultParagraphFont"/>
    <w:link w:val="BalloonText"/>
    <w:rsid w:val="00FD3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DF2"/>
    <w:rPr>
      <w:b/>
      <w:color w:val="660033"/>
      <w:spacing w:val="0"/>
    </w:rPr>
  </w:style>
  <w:style w:type="paragraph" w:customStyle="1" w:styleId="Nameditemlist">
    <w:name w:val="Named item list"/>
    <w:basedOn w:val="BodyText"/>
    <w:qFormat/>
    <w:rsid w:val="00FD3D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1292</Words>
  <Characters>8242</Characters>
  <Application>Microsoft Office Word</Application>
  <DocSecurity>0</DocSecurity>
  <Lines>276</Lines>
  <Paragraphs>164</Paragraphs>
  <ScaleCrop>false</ScaleCrop>
  <Company>Author-it Software Corporation Ltd.</Company>
  <LinksUpToDate>false</LinksUpToDate>
  <CharactersWithSpaces>9472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DEFPO001B Apply the values and principles of Defence police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2013-01-25T17:39:00Z</dcterms:created>
  <dcterms:modified xsi:type="dcterms:W3CDTF">2013-01-25T17:39:00Z</dcterms:modified>
</cp:coreProperties>
</file>