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2FB" w:rsidP="00CB42F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DEFPL019 Provide support in legal assistance matters</w:t>
      </w:r>
      <w:r>
        <w:fldChar w:fldCharType="end"/>
      </w:r>
    </w:p>
    <w:p w:rsidR="00CB42FB" w:rsidP="00CB42FB">
      <w:pPr>
        <w:pStyle w:val="Version"/>
        <w:sectPr w:rsidSect="001535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5DC" w:rsidP="001535DC">
      <w:pPr>
        <w:pStyle w:val="SuperHeading"/>
      </w:pPr>
      <w:r w:rsidRPr="001535DC">
        <w:t>DEFPL019 Provide support in legal assistance matters</w:t>
      </w:r>
    </w:p>
    <w:p w:rsidR="00000000" w:rsidRPr="001535DC" w:rsidP="001535DC">
      <w:pPr>
        <w:pStyle w:val="Heading1"/>
      </w:pPr>
      <w:bookmarkStart w:id="1" w:name="O_511415"/>
      <w:bookmarkEnd w:id="1"/>
      <w:r w:rsidRPr="001535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CB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TableBodyText"/>
            </w:pPr>
            <w:r w:rsidRPr="001535DC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TableBodyText"/>
            </w:pPr>
            <w:r w:rsidRPr="001535DC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TableBodyText"/>
              <w:rPr>
                <w:lang w:val="en-NZ"/>
              </w:rPr>
            </w:pPr>
            <w:r w:rsidRPr="001535DC">
              <w:rPr>
                <w:rStyle w:val="SpecialBold"/>
              </w:rPr>
              <w:t>Comments</w:t>
            </w:r>
          </w:p>
        </w:tc>
      </w:tr>
      <w:tr w:rsidTr="00CB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TableBodyText"/>
              <w:rPr>
                <w:lang w:val="en-NZ"/>
              </w:rPr>
            </w:pPr>
            <w:r w:rsidRPr="001535DC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TableBodyText"/>
              <w:rPr>
                <w:lang w:val="en-NZ"/>
              </w:rPr>
            </w:pPr>
            <w:r w:rsidRPr="001535DC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TableBodyText"/>
              <w:rPr>
                <w:lang w:val="en-NZ"/>
              </w:rPr>
            </w:pPr>
            <w:r w:rsidRPr="001535DC">
              <w:t>Supersedes and is equivalent to DEFPL011B Provide support in legal assistance matters</w:t>
            </w:r>
          </w:p>
        </w:tc>
      </w:tr>
      <w:tr w:rsidTr="00CB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TableBodyText"/>
              <w:rPr>
                <w:lang w:val="en-NZ"/>
              </w:rPr>
            </w:pPr>
            <w:r w:rsidRPr="001535DC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TableBodyText"/>
              <w:rPr>
                <w:lang w:val="en-NZ"/>
              </w:rPr>
            </w:pPr>
            <w:r w:rsidRPr="001535DC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TableBodyText"/>
            </w:pPr>
            <w:r w:rsidRPr="001535DC">
              <w:t xml:space="preserve">Primary release. </w:t>
            </w:r>
          </w:p>
        </w:tc>
      </w:tr>
    </w:tbl>
    <w:p w:rsidR="00CB42FB" w:rsidP="001535DC">
      <w:pPr>
        <w:pStyle w:val="TableBodyText"/>
      </w:pPr>
    </w:p>
    <w:p w:rsidR="00CB42FB" w:rsidP="001535DC">
      <w:pPr>
        <w:pStyle w:val="TableBodyText"/>
      </w:pPr>
    </w:p>
    <w:p w:rsidR="00000000" w:rsidRPr="001535DC" w:rsidP="001535DC">
      <w:pPr>
        <w:pStyle w:val="Heading1"/>
      </w:pPr>
      <w:bookmarkStart w:id="2" w:name="O_511416"/>
      <w:bookmarkEnd w:id="2"/>
      <w:r w:rsidRPr="001535DC">
        <w:t>Unit Descriptor</w:t>
      </w:r>
    </w:p>
    <w:p w:rsidR="00000000" w:rsidRPr="001535DC" w:rsidP="001535DC">
      <w:pPr>
        <w:pStyle w:val="BodyText"/>
      </w:pPr>
      <w:r w:rsidRPr="001535DC">
        <w:t>This unit covers the competency required to analyse information and prepare documents in legal assistance matters.</w:t>
      </w:r>
    </w:p>
    <w:p w:rsidR="00000000" w:rsidRPr="001535DC" w:rsidP="001535DC">
      <w:pPr>
        <w:pStyle w:val="BodyText"/>
      </w:pPr>
      <w:r w:rsidRPr="001535DC">
        <w:t xml:space="preserve">This unit includes researching case histories and assisting the legal officer to prepare for legal assistance matters. </w:t>
      </w:r>
    </w:p>
    <w:p w:rsidR="00000000" w:rsidRPr="001535DC" w:rsidP="001535DC">
      <w:pPr>
        <w:pStyle w:val="BodyText"/>
      </w:pPr>
      <w:r w:rsidRPr="001535DC">
        <w:t>No licensing, legisla</w:t>
      </w:r>
      <w:r w:rsidRPr="001535DC">
        <w:t>tive, regulatory or certification requirements apply to this unit at the time of publication. In a Defence context, this means that there is no civilian need to hold this unit in order to meet licensing, legislative, regulatory or certification requirement</w:t>
      </w:r>
      <w:r w:rsidRPr="001535DC">
        <w:t>s.</w:t>
      </w:r>
    </w:p>
    <w:p w:rsidR="00000000" w:rsidRPr="001535DC" w:rsidP="001535DC">
      <w:pPr>
        <w:pStyle w:val="AllowPageBreak"/>
      </w:pPr>
    </w:p>
    <w:p w:rsidR="00000000" w:rsidRPr="001535DC" w:rsidP="001535DC">
      <w:pPr>
        <w:pStyle w:val="Heading1"/>
      </w:pPr>
      <w:bookmarkStart w:id="3" w:name="O_511417"/>
      <w:bookmarkEnd w:id="3"/>
      <w:r w:rsidRPr="001535DC">
        <w:t>Application of the Unit</w:t>
      </w:r>
    </w:p>
    <w:p w:rsidR="00000000" w:rsidRPr="001535DC" w:rsidP="001535DC">
      <w:pPr>
        <w:pStyle w:val="BodyText"/>
      </w:pPr>
      <w:r w:rsidRPr="001535DC">
        <w:t>This unit applies to individuals who provide administrative, document and research assistance services to support legal practitioners in legal assistance matters, under supervision.</w:t>
      </w:r>
    </w:p>
    <w:p w:rsidR="00000000" w:rsidRPr="001535DC" w:rsidP="001535DC">
      <w:pPr>
        <w:pStyle w:val="AllowPageBreak"/>
      </w:pPr>
    </w:p>
    <w:p w:rsidR="00000000" w:rsidRPr="001535DC" w:rsidP="001535DC">
      <w:pPr>
        <w:pStyle w:val="Heading1"/>
      </w:pPr>
      <w:bookmarkStart w:id="4" w:name="O_511418"/>
      <w:bookmarkEnd w:id="4"/>
      <w:r w:rsidRPr="001535DC">
        <w:t>Licensing/Reg</w:t>
      </w:r>
      <w:r w:rsidRPr="001535DC">
        <w:t>ulatory Information</w:t>
      </w:r>
    </w:p>
    <w:p w:rsidR="00000000" w:rsidRPr="001535DC" w:rsidP="001535DC">
      <w:pPr>
        <w:pStyle w:val="BodyText"/>
      </w:pPr>
      <w:r w:rsidRPr="001535DC">
        <w:t>Not applicable.</w:t>
      </w:r>
    </w:p>
    <w:p w:rsidR="00000000" w:rsidRPr="001535DC" w:rsidP="001535DC">
      <w:pPr>
        <w:pStyle w:val="AllowPageBreak"/>
      </w:pPr>
    </w:p>
    <w:p w:rsidR="00000000" w:rsidRPr="001535DC" w:rsidP="001535DC">
      <w:pPr>
        <w:pStyle w:val="Heading1"/>
      </w:pPr>
      <w:bookmarkStart w:id="5" w:name="O_511419"/>
      <w:bookmarkEnd w:id="5"/>
      <w:r w:rsidRPr="001535DC">
        <w:t>Pre-Requisites</w:t>
      </w:r>
    </w:p>
    <w:p w:rsidR="00000000" w:rsidRPr="001535DC" w:rsidP="001535DC">
      <w:pPr>
        <w:pStyle w:val="BodyText"/>
      </w:pPr>
      <w:r w:rsidRPr="001535DC">
        <w:t>Not applicable.</w:t>
      </w:r>
    </w:p>
    <w:p w:rsidR="00000000" w:rsidRPr="001535DC" w:rsidP="001535DC">
      <w:pPr>
        <w:pStyle w:val="AllowPageBreak"/>
      </w:pPr>
    </w:p>
    <w:p w:rsidR="00000000" w:rsidRPr="001535DC" w:rsidP="001535DC">
      <w:pPr>
        <w:pStyle w:val="Heading1"/>
      </w:pPr>
      <w:bookmarkStart w:id="6" w:name="O_511420"/>
      <w:bookmarkEnd w:id="6"/>
      <w:r w:rsidRPr="001535DC">
        <w:t>Employability Skills Information</w:t>
      </w:r>
    </w:p>
    <w:p w:rsidR="00000000" w:rsidRPr="001535DC" w:rsidP="001535DC">
      <w:pPr>
        <w:pStyle w:val="BodyText"/>
      </w:pPr>
      <w:r w:rsidRPr="001535DC">
        <w:t>This unit contains employability skills.</w:t>
      </w:r>
    </w:p>
    <w:p w:rsidR="00000000" w:rsidRPr="001535DC" w:rsidP="001535DC">
      <w:pPr>
        <w:pStyle w:val="AllowPageBreak"/>
      </w:pPr>
    </w:p>
    <w:p w:rsidR="00000000" w:rsidRPr="001535DC" w:rsidP="001535DC">
      <w:pPr>
        <w:pStyle w:val="Heading1"/>
      </w:pPr>
      <w:bookmarkStart w:id="7" w:name="O_511421"/>
      <w:bookmarkEnd w:id="7"/>
      <w:r w:rsidRPr="001535D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BodyText"/>
              <w:rPr>
                <w:lang w:val="en-NZ"/>
              </w:rPr>
            </w:pPr>
            <w:r w:rsidRPr="001535DC">
              <w:t xml:space="preserve">Elements describe </w:t>
            </w:r>
            <w:r w:rsidRPr="001535DC">
              <w:t>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BodyText"/>
            </w:pPr>
            <w:r w:rsidRPr="001535DC">
              <w:t xml:space="preserve">Performance Criteria describe the required performance needed to demonstrate achievement of the element. Where </w:t>
            </w:r>
            <w:r w:rsidRPr="001535DC">
              <w:rPr>
                <w:rStyle w:val="BoldandItalics"/>
              </w:rPr>
              <w:t>bold italicised</w:t>
            </w:r>
            <w:r w:rsidRPr="001535DC">
              <w:t xml:space="preserve"> text is used, further information is detailed in the Required Skills and Knowledg</w:t>
            </w:r>
            <w:r w:rsidRPr="001535DC">
              <w:t>e and/or the Range Statement. Assessment of performance is to be consistent with the Evidence Guide.</w:t>
            </w:r>
          </w:p>
        </w:tc>
      </w:tr>
    </w:tbl>
    <w:p w:rsidR="00000000" w:rsidRPr="001535DC" w:rsidP="001535DC">
      <w:pPr>
        <w:pStyle w:val="BodyText"/>
      </w:pPr>
    </w:p>
    <w:p w:rsidR="00000000" w:rsidRPr="001535DC" w:rsidP="001535DC">
      <w:pPr>
        <w:pStyle w:val="AllowPageBreak"/>
      </w:pPr>
    </w:p>
    <w:p w:rsidR="00000000" w:rsidRPr="001535DC" w:rsidP="001535DC">
      <w:pPr>
        <w:pStyle w:val="Heading1"/>
      </w:pPr>
      <w:bookmarkStart w:id="8" w:name="O_511422"/>
      <w:bookmarkEnd w:id="8"/>
      <w:r w:rsidRPr="001535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BodyText"/>
            </w:pPr>
            <w:r w:rsidRPr="001535D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BodyText"/>
              <w:rPr>
                <w:lang w:val="en-NZ"/>
              </w:rPr>
            </w:pPr>
            <w:r w:rsidRPr="001535DC">
              <w:rPr>
                <w:rStyle w:val="SpecialBold"/>
              </w:rPr>
              <w:t>PERFORMANCE CRITERIA</w:t>
            </w:r>
          </w:p>
        </w:tc>
      </w:tr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List"/>
              <w:rPr>
                <w:lang w:val="en-NZ"/>
              </w:rPr>
            </w:pPr>
            <w:r w:rsidRPr="001535DC">
              <w:t>1.</w:t>
            </w:r>
            <w:r w:rsidRPr="001535DC">
              <w:tab/>
            </w:r>
            <w:r w:rsidRPr="001535DC">
              <w:rPr>
                <w:rStyle w:val="SpecialBold"/>
              </w:rPr>
              <w:t>Plan and prepare for the provision of support in legal assistance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List"/>
            </w:pPr>
            <w:r w:rsidRPr="001535DC">
              <w:t>1.1</w:t>
            </w:r>
            <w:r w:rsidRPr="001535DC">
              <w:tab/>
            </w:r>
            <w:r w:rsidRPr="001535DC">
              <w:rPr>
                <w:rStyle w:val="BoldandItalics"/>
              </w:rPr>
              <w:t>Instructions</w:t>
            </w:r>
            <w:r w:rsidRPr="001535DC">
              <w:t xml:space="preserve"> that require the provision of support in </w:t>
            </w:r>
            <w:r w:rsidRPr="001535DC">
              <w:rPr>
                <w:rStyle w:val="BoldandItalics"/>
              </w:rPr>
              <w:t>legal assistance</w:t>
            </w:r>
            <w:r w:rsidRPr="001535DC">
              <w:t xml:space="preserve"> are received and acted upon.</w:t>
            </w:r>
          </w:p>
          <w:p w:rsidR="00000000" w:rsidP="001535DC">
            <w:pPr>
              <w:pStyle w:val="List"/>
              <w:rPr>
                <w:lang w:val="en-NZ"/>
              </w:rPr>
            </w:pPr>
            <w:r w:rsidRPr="001535DC">
              <w:t>1.2</w:t>
            </w:r>
            <w:r w:rsidRPr="001535DC">
              <w:tab/>
              <w:t>Circumstances are analysed and legal assistance issues are interpreted and clearly defined.</w:t>
            </w:r>
          </w:p>
        </w:tc>
      </w:tr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List"/>
              <w:rPr>
                <w:lang w:val="en-NZ"/>
              </w:rPr>
            </w:pPr>
            <w:r w:rsidRPr="001535DC">
              <w:t>2.</w:t>
            </w:r>
            <w:r w:rsidRPr="001535DC">
              <w:tab/>
            </w:r>
            <w:r w:rsidRPr="001535DC">
              <w:rPr>
                <w:rStyle w:val="SpecialBold"/>
              </w:rPr>
              <w:t>Prepare and process documents involved in legal assista</w:t>
            </w:r>
            <w:r w:rsidRPr="001535DC">
              <w:rPr>
                <w:rStyle w:val="SpecialBold"/>
              </w:rPr>
              <w:t>nce matters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List"/>
            </w:pPr>
            <w:r w:rsidRPr="001535DC">
              <w:t>2.1</w:t>
            </w:r>
            <w:r w:rsidRPr="001535DC">
              <w:tab/>
            </w:r>
            <w:r w:rsidRPr="001535DC">
              <w:rPr>
                <w:rStyle w:val="BoldandItalics"/>
              </w:rPr>
              <w:t>Documents</w:t>
            </w:r>
            <w:r w:rsidRPr="001535DC">
              <w:t xml:space="preserve"> are identified, prepared and processed in accordance with </w:t>
            </w:r>
            <w:r w:rsidRPr="001535DC">
              <w:rPr>
                <w:rStyle w:val="BoldandItalics"/>
              </w:rPr>
              <w:t>legal practices and procedures</w:t>
            </w:r>
            <w:r w:rsidRPr="001535DC">
              <w:t>.</w:t>
            </w:r>
          </w:p>
          <w:p w:rsidR="00000000" w:rsidRPr="001535DC" w:rsidP="001535DC">
            <w:pPr>
              <w:pStyle w:val="List"/>
            </w:pPr>
            <w:r w:rsidRPr="001535DC">
              <w:t>2.2</w:t>
            </w:r>
            <w:r w:rsidRPr="001535DC">
              <w:tab/>
              <w:t xml:space="preserve">Incoming documents are checked for completeness and timely delivery, and sender is contacted where insufficient information is provided </w:t>
            </w:r>
            <w:r w:rsidRPr="001535DC">
              <w:t>or deadlines are not honoured.</w:t>
            </w:r>
          </w:p>
          <w:p w:rsidR="00000000" w:rsidP="001535DC">
            <w:pPr>
              <w:pStyle w:val="List"/>
              <w:rPr>
                <w:lang w:val="en-NZ"/>
              </w:rPr>
            </w:pPr>
            <w:r w:rsidRPr="001535DC">
              <w:t>2.3</w:t>
            </w:r>
            <w:r w:rsidRPr="001535DC">
              <w:tab/>
              <w:t>Requests for information are reviewed with legal officer and identified documents are retrieved, copied and despatched in accordance with legal practices and procedures.</w:t>
            </w:r>
          </w:p>
        </w:tc>
      </w:tr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List"/>
              <w:rPr>
                <w:lang w:val="en-NZ"/>
              </w:rPr>
            </w:pPr>
            <w:r w:rsidRPr="001535DC">
              <w:t>3.</w:t>
            </w:r>
            <w:r w:rsidRPr="001535DC">
              <w:tab/>
            </w:r>
            <w:r w:rsidRPr="001535DC">
              <w:rPr>
                <w:rStyle w:val="SpecialBold"/>
              </w:rPr>
              <w:t>Perform research to support legal officer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List"/>
            </w:pPr>
            <w:r w:rsidRPr="001535DC">
              <w:t>3.1</w:t>
            </w:r>
            <w:r w:rsidRPr="001535DC">
              <w:tab/>
              <w:t>F</w:t>
            </w:r>
            <w:r w:rsidRPr="001535DC">
              <w:t>iles are reviewed and research requirements are determined in conjunction with legal officer.</w:t>
            </w:r>
          </w:p>
          <w:p w:rsidR="00000000" w:rsidP="001535DC">
            <w:pPr>
              <w:pStyle w:val="List"/>
              <w:rPr>
                <w:lang w:val="en-NZ"/>
              </w:rPr>
            </w:pPr>
            <w:r w:rsidRPr="001535DC">
              <w:t>3.2</w:t>
            </w:r>
            <w:r w:rsidRPr="001535DC">
              <w:tab/>
              <w:t>Precedents and case law are retrieved, researched and reviewed, and summaries are made where appropriate and forwarded to legal officer and explanations are p</w:t>
            </w:r>
            <w:r w:rsidRPr="001535DC">
              <w:t>resented where necessary.</w:t>
            </w:r>
          </w:p>
        </w:tc>
      </w:tr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List"/>
              <w:rPr>
                <w:lang w:val="en-NZ"/>
              </w:rPr>
            </w:pPr>
            <w:r w:rsidRPr="001535DC">
              <w:t>4.</w:t>
            </w:r>
            <w:r w:rsidRPr="001535DC">
              <w:tab/>
            </w:r>
            <w:r w:rsidRPr="001535DC">
              <w:rPr>
                <w:rStyle w:val="SpecialBold"/>
              </w:rPr>
              <w:t>Assist legal officer to prepare for legal assistance matter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List"/>
            </w:pPr>
            <w:r w:rsidRPr="001535DC">
              <w:t>4.1</w:t>
            </w:r>
            <w:r w:rsidRPr="001535DC">
              <w:tab/>
              <w:t>Where appropriate, different legal assistance matters are identified.</w:t>
            </w:r>
          </w:p>
          <w:p w:rsidR="00000000" w:rsidRPr="001535DC" w:rsidP="001535DC">
            <w:pPr>
              <w:pStyle w:val="List"/>
            </w:pPr>
            <w:r w:rsidRPr="001535DC">
              <w:t>4.2</w:t>
            </w:r>
            <w:r w:rsidRPr="001535DC">
              <w:tab/>
              <w:t>Communications from client, police and other authorities, and details of client’</w:t>
            </w:r>
            <w:r w:rsidRPr="001535DC">
              <w:t>s status are communicated to legal officer.</w:t>
            </w:r>
          </w:p>
          <w:p w:rsidR="00000000" w:rsidRPr="001535DC" w:rsidP="001535DC">
            <w:pPr>
              <w:pStyle w:val="List"/>
            </w:pPr>
            <w:r w:rsidRPr="001535DC">
              <w:t>4.3</w:t>
            </w:r>
            <w:r w:rsidRPr="001535DC">
              <w:tab/>
              <w:t>File is discussed with legal officer and work is planned .</w:t>
            </w:r>
          </w:p>
          <w:p w:rsidR="00000000" w:rsidRPr="001535DC" w:rsidP="001535DC">
            <w:pPr>
              <w:pStyle w:val="List"/>
            </w:pPr>
            <w:r w:rsidRPr="001535DC">
              <w:t>4.4</w:t>
            </w:r>
            <w:r w:rsidRPr="001535DC">
              <w:tab/>
              <w:t>Availability of legal officers is canvassed and details are forwarded to legal officer to facilitate engagement.</w:t>
            </w:r>
          </w:p>
        </w:tc>
      </w:tr>
    </w:tbl>
    <w:p w:rsidR="00CB42FB" w:rsidP="001535DC">
      <w:pPr>
        <w:pStyle w:val="BodyText"/>
      </w:pPr>
    </w:p>
    <w:p w:rsidR="00CB42FB" w:rsidP="001535DC">
      <w:pPr>
        <w:pStyle w:val="BodyText"/>
      </w:pPr>
    </w:p>
    <w:p w:rsidR="00000000" w:rsidRPr="001535DC" w:rsidP="001535DC">
      <w:pPr>
        <w:pStyle w:val="Heading1"/>
      </w:pPr>
      <w:bookmarkStart w:id="9" w:name="O_511423"/>
      <w:bookmarkEnd w:id="9"/>
      <w:r w:rsidRPr="001535DC">
        <w:t>Required Ski</w:t>
      </w:r>
      <w:r w:rsidRPr="001535DC">
        <w:t>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BodyText"/>
              <w:rPr>
                <w:lang w:val="en-NZ"/>
              </w:rPr>
            </w:pPr>
            <w:r w:rsidRPr="001535DC">
              <w:t>This describes the essential skills and knowledge and their level, required for this unit.</w:t>
            </w:r>
          </w:p>
        </w:tc>
      </w:tr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BodyText"/>
              <w:rPr>
                <w:lang w:val="en-NZ"/>
              </w:rPr>
            </w:pPr>
            <w:r w:rsidRPr="001535DC">
              <w:rPr>
                <w:rStyle w:val="SpecialBold"/>
              </w:rPr>
              <w:t>Required Skills</w:t>
            </w:r>
          </w:p>
        </w:tc>
      </w:tr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ListBullet"/>
            </w:pPr>
            <w:r w:rsidRPr="001535DC">
              <w:t>communicate ideas and conclusions logically</w:t>
            </w:r>
          </w:p>
          <w:p w:rsidR="00000000" w:rsidRPr="001535DC" w:rsidP="001535DC">
            <w:pPr>
              <w:pStyle w:val="ListBullet"/>
            </w:pPr>
            <w:r w:rsidRPr="001535DC">
              <w:t>conduct research</w:t>
            </w:r>
          </w:p>
          <w:p w:rsidR="00000000" w:rsidRPr="001535DC" w:rsidP="001535DC">
            <w:pPr>
              <w:pStyle w:val="ListBullet"/>
            </w:pPr>
            <w:r w:rsidRPr="001535DC">
              <w:t>follow legal procedures</w:t>
            </w:r>
          </w:p>
          <w:p w:rsidR="00000000" w:rsidRPr="001535DC" w:rsidP="001535DC">
            <w:pPr>
              <w:pStyle w:val="ListBullet"/>
            </w:pPr>
            <w:r w:rsidRPr="001535DC">
              <w:t>follow written and oral instructions with regards to preparation of documents</w:t>
            </w:r>
          </w:p>
          <w:p w:rsidR="00000000" w:rsidRPr="001535DC" w:rsidP="001535DC">
            <w:pPr>
              <w:pStyle w:val="ListBullet"/>
            </w:pPr>
            <w:r w:rsidRPr="001535DC">
              <w:t>identify and evaluate status of information</w:t>
            </w:r>
          </w:p>
          <w:p w:rsidR="00000000" w:rsidP="001535DC">
            <w:pPr>
              <w:pStyle w:val="ListBullet"/>
              <w:rPr>
                <w:lang w:val="en-NZ"/>
              </w:rPr>
            </w:pPr>
            <w:r w:rsidRPr="001535DC">
              <w:t>use appropriate legal terminology</w:t>
            </w:r>
          </w:p>
        </w:tc>
      </w:tr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BodyText"/>
              <w:rPr>
                <w:lang w:val="en-NZ"/>
              </w:rPr>
            </w:pPr>
            <w:r w:rsidRPr="001535DC">
              <w:rPr>
                <w:rStyle w:val="SpecialBold"/>
              </w:rPr>
              <w:t>Required Knowledge</w:t>
            </w:r>
          </w:p>
        </w:tc>
      </w:tr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ListBullet"/>
            </w:pPr>
            <w:r w:rsidRPr="001535DC">
              <w:t xml:space="preserve">applicable legal practices and procedures required in the full range of tasks </w:t>
            </w:r>
            <w:r w:rsidRPr="001535DC">
              <w:t>covered</w:t>
            </w:r>
          </w:p>
          <w:p w:rsidR="00000000" w:rsidRPr="001535DC" w:rsidP="001535DC">
            <w:pPr>
              <w:pStyle w:val="ListBullet"/>
            </w:pPr>
            <w:r w:rsidRPr="001535DC">
              <w:t>applicable policies on legal assistance</w:t>
            </w:r>
          </w:p>
          <w:p w:rsidR="00000000" w:rsidRPr="001535DC" w:rsidP="001535DC">
            <w:pPr>
              <w:pStyle w:val="ListBullet"/>
            </w:pPr>
            <w:r w:rsidRPr="001535DC">
              <w:t>relevant legal process, legislation and sections, and stages involved in the legal process</w:t>
            </w:r>
          </w:p>
          <w:p w:rsidR="00000000" w:rsidRPr="001535DC" w:rsidP="001535DC">
            <w:pPr>
              <w:pStyle w:val="ListBullet"/>
            </w:pPr>
            <w:r w:rsidRPr="001535DC">
              <w:t>relevant legal terminology</w:t>
            </w:r>
          </w:p>
          <w:p w:rsidR="00000000" w:rsidRPr="001535DC" w:rsidP="001535DC">
            <w:pPr>
              <w:pStyle w:val="ListBullet"/>
            </w:pPr>
            <w:r w:rsidRPr="001535DC">
              <w:t>relationships between different legal assistance matters</w:t>
            </w:r>
          </w:p>
        </w:tc>
      </w:tr>
    </w:tbl>
    <w:p w:rsidR="00000000" w:rsidRPr="001535DC" w:rsidP="001535DC">
      <w:pPr>
        <w:pStyle w:val="BodyText"/>
      </w:pPr>
    </w:p>
    <w:p w:rsidR="00000000" w:rsidRPr="001535DC" w:rsidP="001535DC">
      <w:pPr>
        <w:pStyle w:val="AllowPageBreak"/>
      </w:pPr>
    </w:p>
    <w:p w:rsidR="00000000" w:rsidRPr="001535DC" w:rsidP="001535DC">
      <w:pPr>
        <w:pStyle w:val="Heading1"/>
      </w:pPr>
      <w:bookmarkStart w:id="10" w:name="O_511424"/>
      <w:bookmarkEnd w:id="10"/>
      <w:r w:rsidRPr="001535D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BodyText"/>
              <w:rPr>
                <w:lang w:val="en-NZ"/>
              </w:rPr>
            </w:pPr>
            <w:r w:rsidRPr="001535D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BodyText"/>
            </w:pPr>
            <w:r w:rsidRPr="001535DC">
              <w:t>Assessment must confirm the ability to:</w:t>
            </w:r>
          </w:p>
          <w:p w:rsidR="00000000" w:rsidRPr="001535DC" w:rsidP="001535DC">
            <w:pPr>
              <w:pStyle w:val="ListBullet"/>
            </w:pPr>
            <w:r w:rsidRPr="001535DC">
              <w:t xml:space="preserve">analyse information </w:t>
            </w:r>
          </w:p>
          <w:p w:rsidR="00000000" w:rsidRPr="001535DC" w:rsidP="001535DC">
            <w:pPr>
              <w:pStyle w:val="ListBullet"/>
            </w:pPr>
            <w:r w:rsidRPr="001535DC">
              <w:t>prepare documents in legal assistance matters</w:t>
            </w:r>
          </w:p>
          <w:p w:rsidR="00000000" w:rsidRPr="001535DC" w:rsidP="001535DC">
            <w:pPr>
              <w:pStyle w:val="BodyText"/>
            </w:pPr>
            <w:r w:rsidRPr="001535DC">
              <w:t>The candidate must at all times comply with legislativ</w:t>
            </w:r>
            <w:r w:rsidRPr="001535DC">
              <w:t>e requirements, policy and standards, and demonstrate an awareness of access, equity and diversity principles and practices.</w:t>
            </w:r>
          </w:p>
          <w:p w:rsidR="00000000" w:rsidRPr="001535DC" w:rsidP="001535DC">
            <w:pPr>
              <w:pStyle w:val="BodyText"/>
            </w:pPr>
            <w:r w:rsidRPr="001535DC">
              <w:rPr>
                <w:rStyle w:val="SpecialBold"/>
              </w:rPr>
              <w:t>Consistency in performance</w:t>
            </w:r>
          </w:p>
          <w:p w:rsidR="00000000" w:rsidP="001535DC">
            <w:pPr>
              <w:pStyle w:val="BodyText"/>
              <w:rPr>
                <w:lang w:val="en-NZ"/>
              </w:rPr>
            </w:pPr>
            <w:r w:rsidRPr="001535DC">
              <w:t>Competency should be demonstrated in a range of actual or simulated workplace contexts.</w:t>
            </w:r>
          </w:p>
        </w:tc>
      </w:tr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BodyText"/>
            </w:pPr>
            <w:r w:rsidRPr="001535D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BodyText"/>
            </w:pPr>
            <w:r w:rsidRPr="001535DC">
              <w:rPr>
                <w:rStyle w:val="SpecialBold"/>
              </w:rPr>
              <w:t>Context of assessment</w:t>
            </w:r>
          </w:p>
          <w:p w:rsidR="00000000" w:rsidRPr="001535DC" w:rsidP="001535DC">
            <w:pPr>
              <w:pStyle w:val="BodyText"/>
            </w:pPr>
            <w:r w:rsidRPr="001535DC">
              <w:t>Competency should be assessed in the workplace or in a simulated workplace environment.</w:t>
            </w:r>
          </w:p>
          <w:p w:rsidR="00000000" w:rsidRPr="001535DC" w:rsidP="001535DC">
            <w:pPr>
              <w:pStyle w:val="BodyText"/>
            </w:pPr>
            <w:r w:rsidRPr="001535DC">
              <w:rPr>
                <w:rStyle w:val="SpecialBold"/>
              </w:rPr>
              <w:t>Specific resources for assessment</w:t>
            </w:r>
          </w:p>
          <w:p w:rsidR="00000000" w:rsidRPr="001535DC" w:rsidP="001535DC">
            <w:pPr>
              <w:pStyle w:val="BodyText"/>
            </w:pPr>
            <w:r w:rsidRPr="001535DC">
              <w:t>Access is required to appropriate documentation and resources n</w:t>
            </w:r>
            <w:r w:rsidRPr="001535DC">
              <w:t>ormally found in the work environment.</w:t>
            </w:r>
          </w:p>
        </w:tc>
      </w:tr>
    </w:tbl>
    <w:p w:rsidR="00CB42FB" w:rsidP="001535DC">
      <w:pPr>
        <w:pStyle w:val="BodyText"/>
      </w:pPr>
    </w:p>
    <w:p w:rsidR="00CB42FB" w:rsidP="001535DC">
      <w:pPr>
        <w:pStyle w:val="BodyText"/>
      </w:pPr>
    </w:p>
    <w:p w:rsidR="00000000" w:rsidRPr="001535DC" w:rsidP="001535DC">
      <w:pPr>
        <w:pStyle w:val="Heading1"/>
      </w:pPr>
      <w:bookmarkStart w:id="11" w:name="O_511425"/>
      <w:bookmarkEnd w:id="11"/>
      <w:r w:rsidRPr="001535D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BodyText"/>
              <w:rPr>
                <w:lang w:val="en-NZ"/>
              </w:rPr>
            </w:pPr>
            <w:r w:rsidRPr="001535DC">
              <w:t xml:space="preserve">The Range Statement relates to the Unit of Competency as a whole. It allows for different work environments and situations that may affect performance. </w:t>
            </w:r>
            <w:r w:rsidRPr="001535DC">
              <w:rPr>
                <w:rStyle w:val="BoldandItalics"/>
              </w:rPr>
              <w:t>Bold italicised</w:t>
            </w:r>
            <w:r w:rsidRPr="001535DC">
              <w:t xml:space="preserve"> wording in t</w:t>
            </w:r>
            <w:r w:rsidRPr="001535DC">
              <w:t>he Performance Criteria is detailed below.</w:t>
            </w:r>
          </w:p>
        </w:tc>
      </w:tr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BodyText"/>
              <w:rPr>
                <w:lang w:val="en-NZ"/>
              </w:rPr>
            </w:pPr>
            <w:r w:rsidRPr="001535DC">
              <w:rPr>
                <w:rStyle w:val="BoldandItalics"/>
              </w:rPr>
              <w:t xml:space="preserve">Instructions </w:t>
            </w:r>
            <w:r w:rsidRPr="001535D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ListBullet"/>
            </w:pPr>
            <w:r w:rsidRPr="001535DC">
              <w:t>documentary material, exhibits and evidence</w:t>
            </w:r>
          </w:p>
          <w:p w:rsidR="00000000" w:rsidRPr="001535DC" w:rsidP="001535DC">
            <w:pPr>
              <w:pStyle w:val="ListBullet"/>
            </w:pPr>
            <w:r w:rsidRPr="001535DC">
              <w:t>oral or written correspondence, including from the command structure, commanding officer or an individual</w:t>
            </w:r>
          </w:p>
          <w:p w:rsidR="00000000" w:rsidRPr="001535DC" w:rsidP="001535DC">
            <w:pPr>
              <w:pStyle w:val="ListBullet"/>
            </w:pPr>
            <w:r w:rsidRPr="001535DC">
              <w:t>records of advice</w:t>
            </w:r>
          </w:p>
          <w:p w:rsidR="00000000" w:rsidP="001535DC">
            <w:pPr>
              <w:pStyle w:val="ListBullet"/>
              <w:rPr>
                <w:lang w:val="en-NZ"/>
              </w:rPr>
            </w:pPr>
            <w:r w:rsidRPr="001535DC">
              <w:t>summary of matter</w:t>
            </w:r>
          </w:p>
        </w:tc>
      </w:tr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BodyText"/>
              <w:rPr>
                <w:lang w:val="en-NZ"/>
              </w:rPr>
            </w:pPr>
            <w:r w:rsidRPr="001535DC">
              <w:rPr>
                <w:rStyle w:val="BoldandItalics"/>
              </w:rPr>
              <w:t xml:space="preserve">Legal assistance </w:t>
            </w:r>
            <w:r w:rsidRPr="001535D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ListBullet"/>
            </w:pPr>
            <w:r w:rsidRPr="001535DC">
              <w:t>administration matters</w:t>
            </w:r>
          </w:p>
          <w:p w:rsidR="00000000" w:rsidRPr="001535DC" w:rsidP="001535DC">
            <w:pPr>
              <w:pStyle w:val="ListBullet"/>
            </w:pPr>
            <w:r w:rsidRPr="001535DC">
              <w:t>civil debt</w:t>
            </w:r>
          </w:p>
          <w:p w:rsidR="00000000" w:rsidRPr="001535DC" w:rsidP="001535DC">
            <w:pPr>
              <w:pStyle w:val="ListBullet"/>
            </w:pPr>
            <w:r w:rsidRPr="001535DC">
              <w:t>civil police charges</w:t>
            </w:r>
          </w:p>
          <w:p w:rsidR="00000000" w:rsidRPr="001535DC" w:rsidP="001535DC">
            <w:pPr>
              <w:pStyle w:val="ListBullet"/>
            </w:pPr>
            <w:r w:rsidRPr="001535DC">
              <w:t>conveyancing</w:t>
            </w:r>
          </w:p>
          <w:p w:rsidR="00000000" w:rsidRPr="001535DC" w:rsidP="001535DC">
            <w:pPr>
              <w:pStyle w:val="ListBullet"/>
            </w:pPr>
            <w:r w:rsidRPr="001535DC">
              <w:t>discipline matters</w:t>
            </w:r>
          </w:p>
          <w:p w:rsidR="00000000" w:rsidRPr="001535DC" w:rsidP="001535DC">
            <w:pPr>
              <w:pStyle w:val="ListBullet"/>
            </w:pPr>
            <w:r w:rsidRPr="001535DC">
              <w:t>family law</w:t>
            </w:r>
          </w:p>
          <w:p w:rsidR="00000000" w:rsidRPr="001535DC" w:rsidP="001535DC">
            <w:pPr>
              <w:pStyle w:val="ListBullet"/>
            </w:pPr>
            <w:r w:rsidRPr="001535DC">
              <w:t>insurance</w:t>
            </w:r>
          </w:p>
          <w:p w:rsidR="00000000" w:rsidRPr="001535DC" w:rsidP="001535DC">
            <w:pPr>
              <w:pStyle w:val="ListBullet"/>
            </w:pPr>
            <w:r w:rsidRPr="001535DC">
              <w:t>international law matters</w:t>
            </w:r>
          </w:p>
          <w:p w:rsidR="00000000" w:rsidRPr="001535DC" w:rsidP="001535DC">
            <w:pPr>
              <w:pStyle w:val="ListBullet"/>
            </w:pPr>
            <w:r w:rsidRPr="001535DC">
              <w:t>landlord and tenancy matters</w:t>
            </w:r>
          </w:p>
          <w:p w:rsidR="00000000" w:rsidRPr="001535DC" w:rsidP="001535DC">
            <w:pPr>
              <w:pStyle w:val="ListBullet"/>
            </w:pPr>
            <w:r w:rsidRPr="001535DC">
              <w:t>minor commercial matters</w:t>
            </w:r>
          </w:p>
          <w:p w:rsidR="00000000" w:rsidRPr="001535DC" w:rsidP="001535DC">
            <w:pPr>
              <w:pStyle w:val="ListBullet"/>
            </w:pPr>
            <w:r w:rsidRPr="001535DC">
              <w:t>power of attorney</w:t>
            </w:r>
          </w:p>
          <w:p w:rsidR="00000000" w:rsidRPr="001535DC" w:rsidP="001535DC">
            <w:pPr>
              <w:pStyle w:val="ListBullet"/>
            </w:pPr>
            <w:r w:rsidRPr="001535DC">
              <w:t>probate</w:t>
            </w:r>
          </w:p>
          <w:p w:rsidR="00000000" w:rsidRPr="001535DC" w:rsidP="001535DC">
            <w:pPr>
              <w:pStyle w:val="ListBullet"/>
            </w:pPr>
            <w:r w:rsidRPr="001535DC">
              <w:t>vehicle accidents</w:t>
            </w:r>
          </w:p>
          <w:p w:rsidR="00000000" w:rsidP="001535DC">
            <w:pPr>
              <w:pStyle w:val="ListBullet"/>
              <w:rPr>
                <w:lang w:val="en-NZ"/>
              </w:rPr>
            </w:pPr>
            <w:r w:rsidRPr="001535DC">
              <w:t>wills</w:t>
            </w:r>
          </w:p>
        </w:tc>
      </w:tr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BodyText"/>
              <w:rPr>
                <w:lang w:val="en-NZ"/>
              </w:rPr>
            </w:pPr>
            <w:r w:rsidRPr="001535DC">
              <w:rPr>
                <w:rStyle w:val="BoldandItalics"/>
              </w:rPr>
              <w:t xml:space="preserve">Documents </w:t>
            </w:r>
            <w:r w:rsidRPr="001535D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ListBullet"/>
            </w:pPr>
            <w:r w:rsidRPr="001535DC">
              <w:t xml:space="preserve">command generated administrative sanctions </w:t>
            </w:r>
          </w:p>
          <w:p w:rsidR="00000000" w:rsidRPr="001535DC" w:rsidP="001535DC">
            <w:pPr>
              <w:pStyle w:val="ListBullet"/>
            </w:pPr>
            <w:r w:rsidRPr="001535DC">
              <w:t>international agreements and arrangements</w:t>
            </w:r>
          </w:p>
          <w:p w:rsidR="00000000" w:rsidRPr="001535DC" w:rsidP="001535DC">
            <w:pPr>
              <w:pStyle w:val="ListBullet"/>
            </w:pPr>
            <w:r w:rsidRPr="001535DC">
              <w:t>letters of referral</w:t>
            </w:r>
          </w:p>
          <w:p w:rsidR="00000000" w:rsidRPr="001535DC" w:rsidP="001535DC">
            <w:pPr>
              <w:pStyle w:val="ListBullet"/>
            </w:pPr>
            <w:r w:rsidRPr="001535DC">
              <w:t>power of attorney</w:t>
            </w:r>
          </w:p>
          <w:p w:rsidR="00000000" w:rsidP="001535DC">
            <w:pPr>
              <w:pStyle w:val="ListBullet"/>
              <w:rPr>
                <w:lang w:val="en-NZ"/>
              </w:rPr>
            </w:pPr>
            <w:r w:rsidRPr="001535DC">
              <w:t>wills</w:t>
            </w:r>
          </w:p>
        </w:tc>
      </w:tr>
      <w:tr w:rsidTr="00153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DC">
            <w:pPr>
              <w:pStyle w:val="BodyText"/>
              <w:rPr>
                <w:lang w:val="en-NZ"/>
              </w:rPr>
            </w:pPr>
            <w:r w:rsidRPr="001535DC">
              <w:rPr>
                <w:rStyle w:val="BoldandItalics"/>
              </w:rPr>
              <w:t xml:space="preserve">Legal practices and procedures </w:t>
            </w:r>
            <w:r w:rsidRPr="001535D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DC" w:rsidP="001535DC">
            <w:pPr>
              <w:pStyle w:val="ListBullet"/>
            </w:pPr>
            <w:r w:rsidRPr="001535DC">
              <w:t>engaging/referral to ex</w:t>
            </w:r>
            <w:r w:rsidRPr="001535DC">
              <w:t>perts</w:t>
            </w:r>
          </w:p>
          <w:p w:rsidR="00000000" w:rsidRPr="001535DC" w:rsidP="001535DC">
            <w:pPr>
              <w:pStyle w:val="ListBullet"/>
            </w:pPr>
            <w:r w:rsidRPr="001535DC">
              <w:t>extent of legal assistance available</w:t>
            </w:r>
          </w:p>
          <w:p w:rsidR="00000000" w:rsidRPr="001535DC" w:rsidP="001535DC">
            <w:pPr>
              <w:pStyle w:val="ListBullet"/>
            </w:pPr>
            <w:r w:rsidRPr="001535DC">
              <w:t>practice notes</w:t>
            </w:r>
          </w:p>
          <w:p w:rsidR="00000000" w:rsidRPr="001535DC" w:rsidP="001535DC">
            <w:pPr>
              <w:pStyle w:val="ListBullet"/>
            </w:pPr>
            <w:r w:rsidRPr="001535DC">
              <w:t>protocol for accommodating specific client needs such as case manager, social worker, parole officer</w:t>
            </w:r>
          </w:p>
          <w:p w:rsidR="00000000" w:rsidRPr="001535DC" w:rsidP="001535DC">
            <w:pPr>
              <w:pStyle w:val="ListBullet"/>
            </w:pPr>
            <w:r w:rsidRPr="001535DC">
              <w:t>protocol for contacting clients such as translator, interpreter</w:t>
            </w:r>
          </w:p>
          <w:p w:rsidR="00000000" w:rsidRPr="001535DC" w:rsidP="001535DC">
            <w:pPr>
              <w:pStyle w:val="ListBullet"/>
            </w:pPr>
            <w:r w:rsidRPr="001535DC">
              <w:t>recording information</w:t>
            </w:r>
          </w:p>
          <w:p w:rsidR="00000000" w:rsidRPr="001535DC" w:rsidP="001535DC">
            <w:pPr>
              <w:pStyle w:val="ListBullet"/>
            </w:pPr>
            <w:r w:rsidRPr="001535DC">
              <w:t>security/c</w:t>
            </w:r>
            <w:r w:rsidRPr="001535DC">
              <w:t>onfidentiality/privacy procedures</w:t>
            </w:r>
          </w:p>
          <w:p w:rsidR="00000000" w:rsidRPr="001535DC" w:rsidP="001535DC">
            <w:pPr>
              <w:pStyle w:val="ListBullet"/>
            </w:pPr>
            <w:r w:rsidRPr="001535DC">
              <w:t>verifying and authorising information</w:t>
            </w:r>
          </w:p>
        </w:tc>
      </w:tr>
    </w:tbl>
    <w:p w:rsidR="00000000" w:rsidRPr="001535DC" w:rsidP="001535DC">
      <w:pPr>
        <w:pStyle w:val="BodyText"/>
      </w:pPr>
    </w:p>
    <w:p w:rsidR="00000000" w:rsidRPr="001535DC" w:rsidP="001535DC">
      <w:pPr>
        <w:pStyle w:val="AllowPageBreak"/>
      </w:pPr>
    </w:p>
    <w:p w:rsidR="00000000" w:rsidRPr="001535DC" w:rsidP="001535DC">
      <w:pPr>
        <w:pStyle w:val="Heading1"/>
      </w:pPr>
      <w:bookmarkStart w:id="12" w:name="O_511426"/>
      <w:bookmarkEnd w:id="12"/>
      <w:r w:rsidRPr="001535DC">
        <w:t>Unit Sector(s)</w:t>
      </w:r>
    </w:p>
    <w:p w:rsidR="00000000" w:rsidRPr="001535DC" w:rsidP="001535DC">
      <w:pPr>
        <w:pStyle w:val="BodyText"/>
      </w:pPr>
      <w:r w:rsidRPr="001535DC">
        <w:t>Not applicable.</w:t>
      </w:r>
    </w:p>
    <w:p w:rsidR="00000000" w:rsidRPr="001535DC" w:rsidP="001535DC"/>
    <w:sectPr w:rsidSect="001535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DC" w:rsidRPr="00CB42FB" w:rsidP="00CB42F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2FB" w:rsidP="001535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2FB" w:rsidP="001535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B42FB" w:rsidP="001535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DC" w:rsidRPr="00CB42FB" w:rsidP="00CB42F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2FB" w:rsidRPr="002D2AF8" w:rsidP="001535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DEFPL019 Provide support in legal assistance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CB42FB" w:rsidP="001535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BA3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9226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5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5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5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5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5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5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5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5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5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5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5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5DC"/>
  </w:style>
  <w:style w:type="character" w:customStyle="1" w:styleId="Heading1Char">
    <w:name w:val="Heading 1 Char"/>
    <w:basedOn w:val="DefaultParagraphFont"/>
    <w:link w:val="Heading1"/>
    <w:rsid w:val="001535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5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5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35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35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35DC"/>
    <w:rPr>
      <w:b/>
      <w:spacing w:val="0"/>
    </w:rPr>
  </w:style>
  <w:style w:type="paragraph" w:customStyle="1" w:styleId="SuperHeading">
    <w:name w:val="SuperHeading"/>
    <w:basedOn w:val="Normal"/>
    <w:rsid w:val="001535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5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535DC"/>
    <w:pPr>
      <w:spacing w:before="60" w:after="60"/>
    </w:pPr>
  </w:style>
  <w:style w:type="character" w:customStyle="1" w:styleId="BoldandItalics">
    <w:name w:val="Bold and Italics"/>
    <w:qFormat/>
    <w:rsid w:val="001535D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535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5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5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5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5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5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5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5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5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5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5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5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5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5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35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35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5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5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35D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35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5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5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5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5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5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5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5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5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5DC"/>
    <w:rPr>
      <w:i/>
    </w:rPr>
  </w:style>
  <w:style w:type="paragraph" w:styleId="Caption">
    <w:name w:val="caption"/>
    <w:basedOn w:val="BodyText"/>
    <w:next w:val="Normal"/>
    <w:qFormat/>
    <w:rsid w:val="001535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5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5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5DC"/>
  </w:style>
  <w:style w:type="paragraph" w:styleId="TableofFigures">
    <w:name w:val="table of figures"/>
    <w:basedOn w:val="Normal"/>
    <w:next w:val="Normal"/>
    <w:semiHidden/>
    <w:rsid w:val="001535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5DC"/>
    <w:pPr>
      <w:numPr>
        <w:numId w:val="10"/>
      </w:numPr>
    </w:pPr>
  </w:style>
  <w:style w:type="character" w:customStyle="1" w:styleId="WingdingSymbols">
    <w:name w:val="Wingding Symbols"/>
    <w:rsid w:val="001535DC"/>
    <w:rPr>
      <w:rFonts w:ascii="Wingdings" w:hAnsi="Wingdings"/>
    </w:rPr>
  </w:style>
  <w:style w:type="paragraph" w:customStyle="1" w:styleId="TableHeading">
    <w:name w:val="Table Heading"/>
    <w:basedOn w:val="HeadingBase"/>
    <w:rsid w:val="001535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5DC"/>
    <w:rPr>
      <w:color w:val="0033CC"/>
      <w:u w:val="none"/>
    </w:rPr>
  </w:style>
  <w:style w:type="paragraph" w:customStyle="1" w:styleId="BodyTextRight">
    <w:name w:val="Body Text Right"/>
    <w:basedOn w:val="BodyText"/>
    <w:rsid w:val="001535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5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5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5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5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5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5DC"/>
    <w:rPr>
      <w:sz w:val="32"/>
    </w:rPr>
  </w:style>
  <w:style w:type="paragraph" w:customStyle="1" w:styleId="HeadingProcedure">
    <w:name w:val="Heading Procedure"/>
    <w:basedOn w:val="HeadingBase"/>
    <w:next w:val="Normal"/>
    <w:rsid w:val="001535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535DC"/>
    <w:pPr>
      <w:ind w:firstLine="0"/>
    </w:pPr>
  </w:style>
  <w:style w:type="paragraph" w:customStyle="1" w:styleId="ListNote">
    <w:name w:val="List Note"/>
    <w:basedOn w:val="List"/>
    <w:rsid w:val="001535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5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5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5DC"/>
    <w:rPr>
      <w:rFonts w:ascii="Courier New" w:hAnsi="Courier New"/>
    </w:rPr>
  </w:style>
  <w:style w:type="paragraph" w:customStyle="1" w:styleId="NoteBullet">
    <w:name w:val="Note Bullet"/>
    <w:basedOn w:val="Note"/>
    <w:rsid w:val="001535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5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5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5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5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35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5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5DC"/>
    <w:rPr>
      <w:b/>
      <w:smallCaps/>
    </w:rPr>
  </w:style>
  <w:style w:type="paragraph" w:customStyle="1" w:styleId="TableListNumber">
    <w:name w:val="Table List Number"/>
    <w:basedOn w:val="ListNumber"/>
    <w:rsid w:val="001535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5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5DC"/>
    <w:pPr>
      <w:numPr>
        <w:numId w:val="8"/>
      </w:numPr>
    </w:pPr>
  </w:style>
  <w:style w:type="paragraph" w:customStyle="1" w:styleId="ListAlpha2">
    <w:name w:val="List Alpha 2"/>
    <w:basedOn w:val="List2"/>
    <w:rsid w:val="001535DC"/>
    <w:pPr>
      <w:numPr>
        <w:numId w:val="7"/>
      </w:numPr>
    </w:pPr>
  </w:style>
  <w:style w:type="paragraph" w:styleId="List2">
    <w:name w:val="List 2"/>
    <w:basedOn w:val="BodyText"/>
    <w:rsid w:val="001535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5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5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5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5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5DC"/>
    <w:pPr>
      <w:numPr>
        <w:numId w:val="2"/>
      </w:numPr>
    </w:pPr>
  </w:style>
  <w:style w:type="paragraph" w:styleId="ListBullet5">
    <w:name w:val="List Bullet 5"/>
    <w:basedOn w:val="List5"/>
    <w:rsid w:val="001535DC"/>
    <w:pPr>
      <w:numPr>
        <w:numId w:val="3"/>
      </w:numPr>
    </w:pPr>
  </w:style>
  <w:style w:type="paragraph" w:styleId="ListContinue2">
    <w:name w:val="List Continue 2"/>
    <w:basedOn w:val="List2"/>
    <w:rsid w:val="001535DC"/>
    <w:pPr>
      <w:ind w:firstLine="0"/>
    </w:pPr>
  </w:style>
  <w:style w:type="paragraph" w:styleId="ListContinue3">
    <w:name w:val="List Continue 3"/>
    <w:basedOn w:val="List3"/>
    <w:rsid w:val="001535DC"/>
    <w:pPr>
      <w:ind w:left="1021" w:firstLine="0"/>
    </w:pPr>
  </w:style>
  <w:style w:type="paragraph" w:styleId="ListContinue4">
    <w:name w:val="List Continue 4"/>
    <w:basedOn w:val="List4"/>
    <w:rsid w:val="001535DC"/>
    <w:pPr>
      <w:ind w:firstLine="0"/>
    </w:pPr>
  </w:style>
  <w:style w:type="paragraph" w:styleId="ListContinue5">
    <w:name w:val="List Continue 5"/>
    <w:basedOn w:val="List5"/>
    <w:rsid w:val="001535DC"/>
    <w:pPr>
      <w:ind w:firstLine="0"/>
    </w:pPr>
  </w:style>
  <w:style w:type="paragraph" w:styleId="ListNumber3">
    <w:name w:val="List Number 3"/>
    <w:basedOn w:val="List3"/>
    <w:rsid w:val="001535DC"/>
    <w:pPr>
      <w:numPr>
        <w:numId w:val="4"/>
      </w:numPr>
    </w:pPr>
  </w:style>
  <w:style w:type="paragraph" w:styleId="ListNumber4">
    <w:name w:val="List Number 4"/>
    <w:basedOn w:val="List4"/>
    <w:rsid w:val="001535DC"/>
    <w:pPr>
      <w:numPr>
        <w:numId w:val="5"/>
      </w:numPr>
    </w:pPr>
  </w:style>
  <w:style w:type="paragraph" w:styleId="ListNumber5">
    <w:name w:val="List Number 5"/>
    <w:basedOn w:val="List5"/>
    <w:rsid w:val="001535DC"/>
    <w:pPr>
      <w:numPr>
        <w:numId w:val="6"/>
      </w:numPr>
    </w:pPr>
  </w:style>
  <w:style w:type="paragraph" w:styleId="BlockText">
    <w:name w:val="Block Text"/>
    <w:basedOn w:val="Normal"/>
    <w:rsid w:val="001535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5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5DC"/>
    <w:rPr>
      <w:sz w:val="16"/>
      <w:vertAlign w:val="superscript"/>
    </w:rPr>
  </w:style>
  <w:style w:type="character" w:customStyle="1" w:styleId="Symbols">
    <w:name w:val="Symbols"/>
    <w:basedOn w:val="DefaultParagraphFont"/>
    <w:rsid w:val="001535DC"/>
    <w:rPr>
      <w:rFonts w:ascii="Symbol" w:hAnsi="Symbol"/>
    </w:rPr>
  </w:style>
  <w:style w:type="character" w:customStyle="1" w:styleId="MenuOptions">
    <w:name w:val="Menu Options"/>
    <w:basedOn w:val="DefaultParagraphFont"/>
    <w:rsid w:val="001535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5DC"/>
    <w:rPr>
      <w:b/>
    </w:rPr>
  </w:style>
  <w:style w:type="character" w:customStyle="1" w:styleId="Underlined">
    <w:name w:val="Underlined"/>
    <w:basedOn w:val="DefaultParagraphFont"/>
    <w:rsid w:val="001535DC"/>
    <w:rPr>
      <w:u w:val="single"/>
    </w:rPr>
  </w:style>
  <w:style w:type="paragraph" w:customStyle="1" w:styleId="TableBodyTextRight">
    <w:name w:val="Table Body Text Right"/>
    <w:basedOn w:val="TableBodyText"/>
    <w:rsid w:val="001535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5DC"/>
    <w:rPr>
      <w:sz w:val="18"/>
    </w:rPr>
  </w:style>
  <w:style w:type="paragraph" w:customStyle="1" w:styleId="BodySmallRight">
    <w:name w:val="Body Small Right"/>
    <w:basedOn w:val="BodyTextRight"/>
    <w:rsid w:val="001535DC"/>
    <w:rPr>
      <w:sz w:val="18"/>
      <w:szCs w:val="18"/>
    </w:rPr>
  </w:style>
  <w:style w:type="paragraph" w:customStyle="1" w:styleId="MarginEdition">
    <w:name w:val="Margin Edition"/>
    <w:basedOn w:val="MarginNote"/>
    <w:rsid w:val="001535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5DC"/>
    <w:rPr>
      <w:sz w:val="2"/>
      <w:szCs w:val="2"/>
    </w:rPr>
  </w:style>
  <w:style w:type="character" w:customStyle="1" w:styleId="Small">
    <w:name w:val="Small"/>
    <w:basedOn w:val="DefaultParagraphFont"/>
    <w:rsid w:val="001535DC"/>
    <w:rPr>
      <w:sz w:val="16"/>
    </w:rPr>
  </w:style>
  <w:style w:type="paragraph" w:customStyle="1" w:styleId="WideTable">
    <w:name w:val="Wide Table"/>
    <w:basedOn w:val="Normal"/>
    <w:rsid w:val="001535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5DC"/>
  </w:style>
  <w:style w:type="paragraph" w:styleId="Quote">
    <w:name w:val="Quote"/>
    <w:basedOn w:val="Heading1"/>
    <w:link w:val="QuoteChar"/>
    <w:qFormat/>
    <w:rsid w:val="001535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5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5DC"/>
    <w:pPr>
      <w:pageBreakBefore/>
    </w:pPr>
  </w:style>
  <w:style w:type="paragraph" w:customStyle="1" w:styleId="Border">
    <w:name w:val="Border"/>
    <w:basedOn w:val="Normal"/>
    <w:qFormat/>
    <w:rsid w:val="001535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5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5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5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5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5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5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5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5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5DC"/>
    <w:rPr>
      <w:u w:val="single"/>
    </w:rPr>
  </w:style>
  <w:style w:type="paragraph" w:styleId="BalloonText">
    <w:name w:val="Balloon Text"/>
    <w:basedOn w:val="Normal"/>
    <w:link w:val="BalloonTextChar"/>
    <w:rsid w:val="001535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5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5D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5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5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5D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5247</Characters>
  <Application>Microsoft Office Word</Application>
  <DocSecurity>0</DocSecurity>
  <Lines>190</Lines>
  <Paragraphs>113</Paragraphs>
  <ScaleCrop>false</ScaleCrop>
  <Company>Author-it Software Corporation Ltd.</Company>
  <LinksUpToDate>false</LinksUpToDate>
  <CharactersWithSpaces>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DEFPL019 Provide support in legal assistance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2013-01-25T17:06:00Z</dcterms:created>
  <dcterms:modified xsi:type="dcterms:W3CDTF">2013-01-25T17:06:00Z</dcterms:modified>
</cp:coreProperties>
</file>