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C11" w:rsidP="00815C1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DEFPL017 Provide support in administrative law matters</w:t>
      </w:r>
      <w:r>
        <w:fldChar w:fldCharType="end"/>
      </w:r>
    </w:p>
    <w:p w:rsidR="00815C11" w:rsidP="00815C11">
      <w:pPr>
        <w:pStyle w:val="Version"/>
        <w:sectPr w:rsidSect="00A10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049" w:rsidP="00A10049">
      <w:pPr>
        <w:pStyle w:val="SuperHeading"/>
      </w:pPr>
      <w:r w:rsidRPr="00A10049">
        <w:t>DEFPL017 Provide support in administrative law matters</w:t>
      </w:r>
    </w:p>
    <w:p w:rsidR="00000000" w:rsidRPr="00A10049" w:rsidP="00A10049">
      <w:pPr>
        <w:pStyle w:val="Heading1"/>
      </w:pPr>
      <w:bookmarkStart w:id="1" w:name="O_511354"/>
      <w:bookmarkEnd w:id="1"/>
      <w:r w:rsidRPr="00A10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1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TableBodyText"/>
            </w:pPr>
            <w:r w:rsidRPr="00A1004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TableBodyText"/>
            </w:pPr>
            <w:r w:rsidRPr="00A1004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TableBodyText"/>
              <w:rPr>
                <w:lang w:val="en-NZ"/>
              </w:rPr>
            </w:pPr>
            <w:r w:rsidRPr="00A10049">
              <w:rPr>
                <w:rStyle w:val="SpecialBold"/>
              </w:rPr>
              <w:t>Comments</w:t>
            </w:r>
          </w:p>
        </w:tc>
      </w:tr>
      <w:tr w:rsidTr="0081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TableBodyText"/>
              <w:rPr>
                <w:lang w:val="en-NZ"/>
              </w:rPr>
            </w:pPr>
            <w:r w:rsidRPr="00A1004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TableBodyText"/>
              <w:rPr>
                <w:lang w:val="en-NZ"/>
              </w:rPr>
            </w:pPr>
            <w:r w:rsidRPr="00A1004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TableBodyText"/>
              <w:rPr>
                <w:lang w:val="en-NZ"/>
              </w:rPr>
            </w:pPr>
            <w:r w:rsidRPr="00A10049">
              <w:t>Supersedes and is equivalent to DEFPL003B Provide support in administrative law matters.</w:t>
            </w:r>
          </w:p>
        </w:tc>
      </w:tr>
      <w:tr w:rsidTr="0081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TableBodyText"/>
              <w:rPr>
                <w:lang w:val="en-NZ"/>
              </w:rPr>
            </w:pPr>
            <w:r w:rsidRPr="00A1004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TableBodyText"/>
              <w:rPr>
                <w:lang w:val="en-NZ"/>
              </w:rPr>
            </w:pPr>
            <w:r w:rsidRPr="00A1004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TableBodyText"/>
            </w:pPr>
            <w:r w:rsidRPr="00A10049">
              <w:t xml:space="preserve">Primary release. </w:t>
            </w:r>
          </w:p>
        </w:tc>
      </w:tr>
    </w:tbl>
    <w:p w:rsidR="00815C11" w:rsidP="00A10049">
      <w:pPr>
        <w:pStyle w:val="TableBodyText"/>
      </w:pPr>
    </w:p>
    <w:p w:rsidR="00815C11" w:rsidP="00A10049">
      <w:pPr>
        <w:pStyle w:val="TableBodyText"/>
      </w:pPr>
    </w:p>
    <w:p w:rsidR="00000000" w:rsidRPr="00A10049" w:rsidP="00A10049">
      <w:pPr>
        <w:pStyle w:val="Heading1"/>
      </w:pPr>
      <w:bookmarkStart w:id="2" w:name="O_511355"/>
      <w:bookmarkEnd w:id="2"/>
      <w:r w:rsidRPr="00A10049">
        <w:t>Unit Descriptor</w:t>
      </w:r>
    </w:p>
    <w:p w:rsidR="00000000" w:rsidRPr="00A10049" w:rsidP="00A10049">
      <w:pPr>
        <w:pStyle w:val="BodyText"/>
      </w:pPr>
      <w:r w:rsidRPr="00A10049">
        <w:t>This unit covers the competency required to research and prepare documents in administrative law matters.</w:t>
      </w:r>
    </w:p>
    <w:p w:rsidR="00000000" w:rsidRPr="00A10049" w:rsidP="00A10049">
      <w:pPr>
        <w:pStyle w:val="BodyText"/>
      </w:pPr>
      <w:r w:rsidRPr="00A10049">
        <w:t xml:space="preserve">This unit includes researching case history and assisting the instructing legal officer to prepare for administrative inquiry processes. </w:t>
      </w:r>
    </w:p>
    <w:p w:rsidR="00000000" w:rsidRPr="00A10049" w:rsidP="00A10049">
      <w:pPr>
        <w:pStyle w:val="BodyText"/>
      </w:pPr>
      <w:r w:rsidRPr="00A10049">
        <w:t>No licensing</w:t>
      </w:r>
      <w:r w:rsidRPr="00A10049">
        <w:t>, legislative, regulatory or certification requirements apply to this unit at the time of publication. In a Defence context, this means that there is no civilian need to hold this unit in order to meet licensing, legislative, regulatory or certification re</w:t>
      </w:r>
      <w:r w:rsidRPr="00A10049">
        <w:t>quirements.</w:t>
      </w: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3" w:name="O_511356"/>
      <w:bookmarkEnd w:id="3"/>
      <w:r w:rsidRPr="00A10049">
        <w:t>Application of the Unit</w:t>
      </w:r>
    </w:p>
    <w:p w:rsidR="00000000" w:rsidRPr="00A10049" w:rsidP="00A10049">
      <w:pPr>
        <w:pStyle w:val="BodyText"/>
      </w:pPr>
      <w:r w:rsidRPr="00A10049">
        <w:t>This unit applies to individuals who provide services to support legal practitioners in administrative inquiries and processes, under supervision. These services include processing documents and assistin</w:t>
      </w:r>
      <w:r w:rsidRPr="00A10049">
        <w:t>g in preparation for administrative inquiries.</w:t>
      </w: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4" w:name="O_511357"/>
      <w:bookmarkEnd w:id="4"/>
      <w:r w:rsidRPr="00A10049">
        <w:t>Licensing/Regulatory Information</w:t>
      </w:r>
    </w:p>
    <w:p w:rsidR="00000000" w:rsidRPr="00A10049" w:rsidP="00A10049">
      <w:pPr>
        <w:pStyle w:val="BodyText"/>
      </w:pPr>
      <w:r w:rsidRPr="00A10049">
        <w:t>Not applicable.</w:t>
      </w: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5" w:name="O_511358"/>
      <w:bookmarkEnd w:id="5"/>
      <w:r w:rsidRPr="00A10049">
        <w:t>Pre-Requisites</w:t>
      </w:r>
    </w:p>
    <w:p w:rsidR="00000000" w:rsidRPr="00A10049" w:rsidP="00A10049">
      <w:pPr>
        <w:pStyle w:val="BodyText"/>
      </w:pPr>
      <w:r w:rsidRPr="00A10049">
        <w:t>Not applicable.</w:t>
      </w: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6" w:name="O_511359"/>
      <w:bookmarkEnd w:id="6"/>
      <w:r w:rsidRPr="00A10049">
        <w:t>Employability Skills Information</w:t>
      </w:r>
    </w:p>
    <w:p w:rsidR="00000000" w:rsidRPr="00A10049" w:rsidP="00A10049">
      <w:pPr>
        <w:pStyle w:val="BodyText"/>
      </w:pPr>
      <w:r w:rsidRPr="00A10049">
        <w:t>This unit contains employability skills.</w:t>
      </w: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7" w:name="O_511360"/>
      <w:bookmarkEnd w:id="7"/>
      <w:r w:rsidRPr="00A1004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BodyText"/>
            </w:pPr>
            <w:r w:rsidRPr="00A10049">
              <w:t xml:space="preserve">Performance Criteria describe the required performance needed to demonstrate achievement of the element. Where </w:t>
            </w:r>
            <w:r w:rsidRPr="00A10049">
              <w:rPr>
                <w:rStyle w:val="BoldandItalics"/>
              </w:rPr>
              <w:t xml:space="preserve">bold italicised </w:t>
            </w:r>
            <w:r w:rsidRPr="00A10049">
              <w:t>text</w:t>
            </w:r>
            <w:r w:rsidRPr="00A10049">
              <w:t xml:space="preserve">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10049" w:rsidP="00A10049">
      <w:pPr>
        <w:pStyle w:val="BodyText"/>
      </w:pP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8" w:name="O_511361"/>
      <w:bookmarkEnd w:id="8"/>
      <w:r w:rsidRPr="00A100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BodyText"/>
            </w:pPr>
            <w:r w:rsidRPr="00A1004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SpecialBold"/>
              </w:rPr>
              <w:t>PERFORMANCE CRITERIA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List"/>
              <w:rPr>
                <w:lang w:val="en-NZ"/>
              </w:rPr>
            </w:pPr>
            <w:r w:rsidRPr="00A10049">
              <w:t>1.</w:t>
            </w:r>
            <w:r w:rsidRPr="00A10049">
              <w:tab/>
            </w:r>
            <w:r w:rsidRPr="00A10049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"/>
            </w:pPr>
            <w:r w:rsidRPr="00A10049">
              <w:t>1.1</w:t>
            </w:r>
            <w:r w:rsidRPr="00A10049">
              <w:tab/>
            </w:r>
            <w:r w:rsidRPr="00A10049">
              <w:rPr>
                <w:rStyle w:val="BoldandItalics"/>
              </w:rPr>
              <w:t>Instructions</w:t>
            </w:r>
            <w:r w:rsidRPr="00A10049">
              <w:t xml:space="preserve"> that require the provision of support in </w:t>
            </w:r>
            <w:r w:rsidRPr="00A10049">
              <w:rPr>
                <w:rStyle w:val="BoldandItalics"/>
              </w:rPr>
              <w:t>administrative law</w:t>
            </w:r>
            <w:r w:rsidRPr="00A10049">
              <w:t xml:space="preserve"> are received and acted upon.</w:t>
            </w:r>
          </w:p>
          <w:p w:rsidR="00000000" w:rsidP="00A10049">
            <w:pPr>
              <w:pStyle w:val="List"/>
              <w:rPr>
                <w:lang w:val="en-NZ"/>
              </w:rPr>
            </w:pPr>
            <w:r w:rsidRPr="00A10049">
              <w:t>1.2</w:t>
            </w:r>
            <w:r w:rsidRPr="00A10049">
              <w:tab/>
            </w:r>
            <w:r w:rsidRPr="00A10049">
              <w:t>Circumstances are analysed and issues are interpreted and clearly defined.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List"/>
              <w:rPr>
                <w:lang w:val="en-NZ"/>
              </w:rPr>
            </w:pPr>
            <w:r w:rsidRPr="00A10049">
              <w:t>2.</w:t>
            </w:r>
            <w:r w:rsidRPr="00A10049">
              <w:tab/>
            </w:r>
            <w:r w:rsidRPr="00A10049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"/>
            </w:pPr>
            <w:r w:rsidRPr="00A10049">
              <w:t>2.1</w:t>
            </w:r>
            <w:r w:rsidRPr="00A10049">
              <w:tab/>
            </w:r>
            <w:r w:rsidRPr="00A10049">
              <w:rPr>
                <w:rStyle w:val="BoldandItalics"/>
              </w:rPr>
              <w:t>Documents</w:t>
            </w:r>
            <w:r w:rsidRPr="00A10049">
              <w:t xml:space="preserve"> are identified, prepared and processed in accordance with </w:t>
            </w:r>
            <w:r w:rsidRPr="00A10049">
              <w:rPr>
                <w:rStyle w:val="BoldandItalics"/>
              </w:rPr>
              <w:t>legal practices and procedures</w:t>
            </w:r>
            <w:r w:rsidRPr="00A10049">
              <w:t>.</w:t>
            </w:r>
          </w:p>
          <w:p w:rsidR="00000000" w:rsidRPr="00A10049" w:rsidP="00A10049">
            <w:pPr>
              <w:pStyle w:val="List"/>
            </w:pPr>
            <w:r w:rsidRPr="00A10049">
              <w:t>2.2</w:t>
            </w:r>
            <w:r w:rsidRPr="00A10049">
              <w:tab/>
            </w:r>
            <w:r w:rsidRPr="00A10049">
              <w:t>Letters and other documents are prepared and forwarded to instructing legal officer.</w:t>
            </w:r>
          </w:p>
          <w:p w:rsidR="00000000" w:rsidRPr="00A10049" w:rsidP="00A10049">
            <w:pPr>
              <w:pStyle w:val="List"/>
            </w:pPr>
            <w:r w:rsidRPr="00A10049">
              <w:t>2.3</w:t>
            </w:r>
            <w:r w:rsidRPr="00A10049">
              <w:tab/>
              <w:t>Documents for administrative inquiries and/or other processes are identified, prepared and processed.</w:t>
            </w:r>
          </w:p>
          <w:p w:rsidR="00000000" w:rsidRPr="00A10049" w:rsidP="00A10049">
            <w:pPr>
              <w:pStyle w:val="List"/>
            </w:pPr>
            <w:r w:rsidRPr="00A10049">
              <w:t>2.4</w:t>
            </w:r>
            <w:r w:rsidRPr="00A10049">
              <w:tab/>
            </w:r>
            <w:r w:rsidRPr="00A10049">
              <w:t>Information is reviewed with instructing legal officer and identified documents are retrieved, copied and despatched in accordance with legal practices and procedures.</w:t>
            </w:r>
          </w:p>
          <w:p w:rsidR="00000000" w:rsidP="00A10049">
            <w:pPr>
              <w:pStyle w:val="List"/>
              <w:rPr>
                <w:lang w:val="en-NZ"/>
              </w:rPr>
            </w:pPr>
            <w:r w:rsidRPr="00A10049">
              <w:t>2.5</w:t>
            </w:r>
            <w:r w:rsidRPr="00A10049">
              <w:tab/>
              <w:t>Post administrative inquiry documents are collected and archived as appropriate.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List"/>
              <w:rPr>
                <w:lang w:val="en-NZ"/>
              </w:rPr>
            </w:pPr>
            <w:r w:rsidRPr="00A10049">
              <w:t>3.</w:t>
            </w:r>
            <w:r w:rsidRPr="00A10049">
              <w:tab/>
            </w:r>
            <w:r w:rsidRPr="00A10049">
              <w:rPr>
                <w:rStyle w:val="SpecialBold"/>
              </w:rPr>
              <w:t>Assist instructing legal officer to prepare for administrative inquiries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"/>
            </w:pPr>
            <w:r w:rsidRPr="00A10049">
              <w:t>3.1</w:t>
            </w:r>
            <w:r w:rsidRPr="00A10049">
              <w:tab/>
              <w:t xml:space="preserve">Different </w:t>
            </w:r>
            <w:r w:rsidRPr="00A10049">
              <w:rPr>
                <w:rStyle w:val="BoldandItalics"/>
              </w:rPr>
              <w:t>administrative inquiries</w:t>
            </w:r>
            <w:r w:rsidRPr="00A10049">
              <w:t xml:space="preserve"> are identified and appropriate files are prepared.</w:t>
            </w:r>
          </w:p>
          <w:p w:rsidR="00000000" w:rsidRPr="00A10049" w:rsidP="00A10049">
            <w:pPr>
              <w:pStyle w:val="List"/>
            </w:pPr>
            <w:r w:rsidRPr="00A10049">
              <w:t>3.2</w:t>
            </w:r>
            <w:r w:rsidRPr="00A10049">
              <w:tab/>
              <w:t xml:space="preserve">File is discussed with instructing legal officer and work is planned in accordance with </w:t>
            </w:r>
            <w:r w:rsidRPr="00A10049">
              <w:rPr>
                <w:rStyle w:val="BoldandItalics"/>
              </w:rPr>
              <w:t>critical dates</w:t>
            </w:r>
            <w:r w:rsidRPr="00A10049">
              <w:t>.</w:t>
            </w:r>
          </w:p>
          <w:p w:rsidR="00000000" w:rsidRPr="00A10049" w:rsidP="00A10049">
            <w:pPr>
              <w:pStyle w:val="List"/>
            </w:pPr>
            <w:r w:rsidRPr="00A10049">
              <w:t>3.3</w:t>
            </w:r>
            <w:r w:rsidRPr="00A10049">
              <w:tab/>
              <w:t>Availability of legal officers is canvassed and details are forwarded to instructing legal officer to facilitate engagement.</w:t>
            </w:r>
          </w:p>
        </w:tc>
      </w:tr>
    </w:tbl>
    <w:p w:rsidR="00815C11" w:rsidP="00A10049">
      <w:pPr>
        <w:pStyle w:val="BodyText"/>
      </w:pPr>
    </w:p>
    <w:p w:rsidR="00815C11" w:rsidP="00A10049">
      <w:pPr>
        <w:pStyle w:val="BodyText"/>
      </w:pPr>
    </w:p>
    <w:p w:rsidR="00000000" w:rsidRPr="00A10049" w:rsidP="00A10049">
      <w:pPr>
        <w:pStyle w:val="Heading1"/>
      </w:pPr>
      <w:bookmarkStart w:id="9" w:name="O_511362"/>
      <w:bookmarkEnd w:id="9"/>
      <w:r w:rsidRPr="00A1004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t>This describes the essential skills and knowledge and their l</w:t>
            </w:r>
            <w:r w:rsidRPr="00A10049">
              <w:t>evel, required for this unit.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SpecialBold"/>
              </w:rPr>
              <w:t>Required Skills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>follow legal procedures</w:t>
            </w:r>
          </w:p>
          <w:p w:rsidR="00000000" w:rsidRPr="00A10049" w:rsidP="00A10049">
            <w:pPr>
              <w:pStyle w:val="ListBullet"/>
            </w:pPr>
            <w:r w:rsidRPr="00A10049">
              <w:t>identify and research status of information</w:t>
            </w:r>
          </w:p>
          <w:p w:rsidR="00000000" w:rsidRPr="00A10049" w:rsidP="00A10049">
            <w:pPr>
              <w:pStyle w:val="ListBullet"/>
            </w:pPr>
            <w:r w:rsidRPr="00A10049">
              <w:t>prepare legal documents</w:t>
            </w:r>
          </w:p>
          <w:p w:rsidR="00000000" w:rsidP="00A10049">
            <w:pPr>
              <w:pStyle w:val="ListBullet"/>
              <w:rPr>
                <w:lang w:val="en-NZ"/>
              </w:rPr>
            </w:pPr>
            <w:r w:rsidRPr="00A10049">
              <w:t>use appropriate legal terminology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SpecialBold"/>
              </w:rPr>
              <w:t>Required Knowledge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>administrative inquiry process</w:t>
            </w:r>
          </w:p>
          <w:p w:rsidR="00000000" w:rsidRPr="00A10049" w:rsidP="00A10049">
            <w:pPr>
              <w:pStyle w:val="ListBullet"/>
            </w:pPr>
            <w:r w:rsidRPr="00A10049">
              <w:t>applicable legal practices and procedures required in the full range of tasks covered</w:t>
            </w:r>
          </w:p>
          <w:p w:rsidR="00000000" w:rsidRPr="00A10049" w:rsidP="00A10049">
            <w:pPr>
              <w:pStyle w:val="ListBullet"/>
            </w:pPr>
            <w:r w:rsidRPr="00A10049">
              <w:t>different types of inquiry/investigation</w:t>
            </w:r>
          </w:p>
          <w:p w:rsidR="00000000" w:rsidRPr="00A10049" w:rsidP="00A10049">
            <w:pPr>
              <w:pStyle w:val="ListBullet"/>
            </w:pPr>
            <w:r w:rsidRPr="00A10049">
              <w:t>relevant legal process, legislation and sections, and stages involved in the legal process</w:t>
            </w:r>
          </w:p>
          <w:p w:rsidR="00000000" w:rsidRPr="00A10049" w:rsidP="00A10049">
            <w:pPr>
              <w:pStyle w:val="ListBullet"/>
            </w:pPr>
            <w:r w:rsidRPr="00A10049">
              <w:t>relevant legal terminology</w:t>
            </w:r>
          </w:p>
          <w:p w:rsidR="00000000" w:rsidRPr="00A10049" w:rsidP="00A10049">
            <w:pPr>
              <w:pStyle w:val="ListBullet"/>
            </w:pPr>
            <w:r w:rsidRPr="00A10049">
              <w:t>relevant le</w:t>
            </w:r>
            <w:r w:rsidRPr="00A10049">
              <w:t>gislation</w:t>
            </w:r>
          </w:p>
        </w:tc>
      </w:tr>
    </w:tbl>
    <w:p w:rsidR="00000000" w:rsidRPr="00A10049" w:rsidP="00A10049">
      <w:pPr>
        <w:pStyle w:val="BodyText"/>
      </w:pP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10" w:name="O_511363"/>
      <w:bookmarkEnd w:id="10"/>
      <w:r w:rsidRPr="00A1004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t xml:space="preserve">The evidence guide provides advice on assessment and must be read in conjunction with the Performance Criteria, Required Skills and Knowledge, </w:t>
            </w:r>
            <w:r w:rsidRPr="00A10049">
              <w:t>the Range Statement and the Assessment Guidelines for this Training Package.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BodyText"/>
            </w:pPr>
            <w:r w:rsidRPr="00A10049">
              <w:t>Assessment must confirm the ability to:</w:t>
            </w:r>
          </w:p>
          <w:p w:rsidR="00000000" w:rsidRPr="00A10049" w:rsidP="00A10049">
            <w:pPr>
              <w:pStyle w:val="ListBullet"/>
            </w:pPr>
            <w:r w:rsidRPr="00A10049">
              <w:t>research and prepare documents in administrative law matters</w:t>
            </w:r>
          </w:p>
          <w:p w:rsidR="00000000" w:rsidRPr="00A10049" w:rsidP="00A10049">
            <w:pPr>
              <w:pStyle w:val="ListBullet"/>
            </w:pPr>
            <w:r w:rsidRPr="00A10049">
              <w:t xml:space="preserve">research case history </w:t>
            </w:r>
          </w:p>
          <w:p w:rsidR="00000000" w:rsidRPr="00A10049" w:rsidP="00A10049">
            <w:pPr>
              <w:pStyle w:val="ListBullet"/>
            </w:pPr>
            <w:r w:rsidRPr="00A10049">
              <w:t>assist instructing legal officer to prepare for administrative inquiry processes</w:t>
            </w:r>
          </w:p>
          <w:p w:rsidR="00000000" w:rsidRPr="00A10049" w:rsidP="00A10049">
            <w:pPr>
              <w:pStyle w:val="BodyText"/>
            </w:pPr>
            <w:r w:rsidRPr="00A10049">
              <w:t>The candidate must at all times comply with legislative requirements, policy and standards,</w:t>
            </w:r>
            <w:r w:rsidRPr="00A10049">
              <w:t xml:space="preserve"> and demonstrate an awareness of access, equity and diversity principles and practices.</w:t>
            </w:r>
          </w:p>
          <w:p w:rsidR="00000000" w:rsidRPr="00A10049" w:rsidP="00A10049">
            <w:pPr>
              <w:pStyle w:val="BodyText"/>
            </w:pPr>
            <w:r w:rsidRPr="00A10049">
              <w:rPr>
                <w:rStyle w:val="SpecialBold"/>
              </w:rPr>
              <w:t>Consistency in performance</w:t>
            </w:r>
          </w:p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t>Competency should be demonstrated in a range of actual or simulated workplace contexts.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BodyText"/>
            </w:pPr>
            <w:r w:rsidRPr="00A1004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BodyText"/>
            </w:pPr>
            <w:r w:rsidRPr="00A10049">
              <w:rPr>
                <w:rStyle w:val="SpecialBold"/>
              </w:rPr>
              <w:t>Con</w:t>
            </w:r>
            <w:r w:rsidRPr="00A10049">
              <w:rPr>
                <w:rStyle w:val="SpecialBold"/>
              </w:rPr>
              <w:t>text of assessment</w:t>
            </w:r>
          </w:p>
          <w:p w:rsidR="00000000" w:rsidRPr="00A10049" w:rsidP="00A10049">
            <w:pPr>
              <w:pStyle w:val="BodyText"/>
            </w:pPr>
            <w:r w:rsidRPr="00A10049">
              <w:t>Competency should be assessed in the workplace or in a simulated workplace environment.</w:t>
            </w:r>
          </w:p>
          <w:p w:rsidR="00000000" w:rsidRPr="00A10049" w:rsidP="00A10049">
            <w:pPr>
              <w:pStyle w:val="BodyText"/>
            </w:pPr>
            <w:r w:rsidRPr="00A10049">
              <w:rPr>
                <w:rStyle w:val="SpecialBold"/>
              </w:rPr>
              <w:t>Specific resources for assessment</w:t>
            </w:r>
          </w:p>
          <w:p w:rsidR="00000000" w:rsidRPr="00A10049" w:rsidP="00A10049">
            <w:pPr>
              <w:pStyle w:val="BodyText"/>
            </w:pPr>
            <w:r w:rsidRPr="00A10049">
              <w:t>Access is required to appropriate documentation and resources normally found in the work environment.</w:t>
            </w:r>
          </w:p>
        </w:tc>
      </w:tr>
    </w:tbl>
    <w:p w:rsidR="00000000" w:rsidRPr="00A10049" w:rsidP="00A10049">
      <w:pPr>
        <w:pStyle w:val="BodyText"/>
      </w:pP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11" w:name="O_511364"/>
      <w:bookmarkEnd w:id="11"/>
      <w:r w:rsidRPr="00A1004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t xml:space="preserve">The Range Statement relates to the Unit of Competency as a whole. It allows for different work environments and situations that may affect performance. </w:t>
            </w:r>
            <w:r w:rsidRPr="00A10049">
              <w:rPr>
                <w:rStyle w:val="BoldandItalics"/>
              </w:rPr>
              <w:t>Bold italicised</w:t>
            </w:r>
            <w:r w:rsidRPr="00A10049">
              <w:t xml:space="preserve"> wording in the Performance Criteria is detailed below.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BoldandItalics"/>
              </w:rPr>
              <w:t>Instruc</w:t>
            </w:r>
            <w:r w:rsidRPr="00A10049">
              <w:rPr>
                <w:rStyle w:val="BoldandItalics"/>
              </w:rPr>
              <w:t xml:space="preserve">tions </w:t>
            </w:r>
            <w:r w:rsidRPr="00A1004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>documentary material, exhibits and evidence</w:t>
            </w:r>
          </w:p>
          <w:p w:rsidR="00000000" w:rsidRPr="00A10049" w:rsidP="00A10049">
            <w:pPr>
              <w:pStyle w:val="ListBullet"/>
            </w:pPr>
            <w:r w:rsidRPr="00A10049">
              <w:t>oral or written correspondence, including from the command structure, commanding officer or an individual</w:t>
            </w:r>
          </w:p>
          <w:p w:rsidR="00000000" w:rsidRPr="00A10049" w:rsidP="00A10049">
            <w:pPr>
              <w:pStyle w:val="ListBullet"/>
            </w:pPr>
            <w:r w:rsidRPr="00A10049">
              <w:t>summary of matter</w:t>
            </w:r>
          </w:p>
          <w:p w:rsidR="00000000" w:rsidP="00A10049">
            <w:pPr>
              <w:pStyle w:val="ListBullet"/>
              <w:rPr>
                <w:lang w:val="en-NZ"/>
              </w:rPr>
            </w:pPr>
            <w:r w:rsidRPr="00A10049">
              <w:t>witness statements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BoldandItalics"/>
              </w:rPr>
              <w:t xml:space="preserve">Administrative law </w:t>
            </w:r>
            <w:r w:rsidRPr="00A1004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ListBullet"/>
              <w:rPr>
                <w:lang w:val="en-NZ"/>
              </w:rPr>
            </w:pPr>
            <w:r w:rsidRPr="00A10049">
              <w:t>any relevant administrative legislation that impacts on the Defence organisation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BoldandItalics"/>
              </w:rPr>
              <w:t xml:space="preserve">Documents </w:t>
            </w:r>
            <w:r w:rsidRPr="00A1004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>adjournment letters</w:t>
            </w:r>
          </w:p>
          <w:p w:rsidR="00000000" w:rsidRPr="00A10049" w:rsidP="00A10049">
            <w:pPr>
              <w:pStyle w:val="ListBullet"/>
            </w:pPr>
            <w:r w:rsidRPr="00A10049">
              <w:t>administrative inquiry investigation forms</w:t>
            </w:r>
          </w:p>
          <w:p w:rsidR="00000000" w:rsidP="00A10049">
            <w:pPr>
              <w:pStyle w:val="ListBullet"/>
              <w:rPr>
                <w:lang w:val="en-NZ"/>
              </w:rPr>
            </w:pPr>
            <w:r w:rsidRPr="00A10049">
              <w:t>summons/orders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BoldandItalics"/>
              </w:rPr>
              <w:t xml:space="preserve">Legal practices and procedures </w:t>
            </w:r>
            <w:r w:rsidRPr="00A1004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>engaging experts</w:t>
            </w:r>
          </w:p>
          <w:p w:rsidR="00000000" w:rsidRPr="00A10049" w:rsidP="00A10049">
            <w:pPr>
              <w:pStyle w:val="ListBullet"/>
            </w:pPr>
            <w:r w:rsidRPr="00A10049">
              <w:t>equity</w:t>
            </w:r>
          </w:p>
          <w:p w:rsidR="00000000" w:rsidRPr="00A10049" w:rsidP="00A10049">
            <w:pPr>
              <w:pStyle w:val="ListBullet"/>
            </w:pPr>
            <w:r w:rsidRPr="00A10049">
              <w:t>in</w:t>
            </w:r>
            <w:r w:rsidRPr="00A10049">
              <w:t>structing legal officer supervisory procedures</w:t>
            </w:r>
          </w:p>
          <w:p w:rsidR="00000000" w:rsidRPr="00A10049" w:rsidP="00A10049">
            <w:pPr>
              <w:pStyle w:val="ListBullet"/>
            </w:pPr>
            <w:r w:rsidRPr="00A10049">
              <w:t>practice notes</w:t>
            </w:r>
          </w:p>
          <w:p w:rsidR="00000000" w:rsidRPr="00A10049" w:rsidP="00A10049">
            <w:pPr>
              <w:pStyle w:val="ListBullet"/>
            </w:pPr>
            <w:r w:rsidRPr="00A10049">
              <w:t>protocol for accommodating specific client needs e.g. case manager, social worker, parole officer</w:t>
            </w:r>
          </w:p>
          <w:p w:rsidR="00000000" w:rsidRPr="00A10049" w:rsidP="00A10049">
            <w:pPr>
              <w:pStyle w:val="ListBullet"/>
            </w:pPr>
            <w:r w:rsidRPr="00A10049">
              <w:t>protocol for contacting clients e.g. translator, interpreter</w:t>
            </w:r>
          </w:p>
          <w:p w:rsidR="00000000" w:rsidRPr="00A10049" w:rsidP="00A10049">
            <w:pPr>
              <w:pStyle w:val="ListBullet"/>
            </w:pPr>
            <w:r w:rsidRPr="00A10049">
              <w:t>recording information</w:t>
            </w:r>
          </w:p>
          <w:p w:rsidR="00000000" w:rsidRPr="00A10049" w:rsidP="00A10049">
            <w:pPr>
              <w:pStyle w:val="ListBullet"/>
            </w:pPr>
            <w:r w:rsidRPr="00A10049">
              <w:t>security/confidentiality/privacy procedures</w:t>
            </w:r>
          </w:p>
          <w:p w:rsidR="00000000" w:rsidP="00A10049">
            <w:pPr>
              <w:pStyle w:val="ListBullet"/>
              <w:rPr>
                <w:lang w:val="en-NZ"/>
              </w:rPr>
            </w:pPr>
            <w:r w:rsidRPr="00A10049">
              <w:t>verifying and authorising information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BoldandItalics"/>
              </w:rPr>
              <w:t xml:space="preserve">Administrative inquiries </w:t>
            </w:r>
            <w:r w:rsidRPr="00A1004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>Boards of Inquiry</w:t>
            </w:r>
          </w:p>
          <w:p w:rsidR="00000000" w:rsidRPr="00A10049" w:rsidP="00A10049">
            <w:pPr>
              <w:pStyle w:val="ListBullet"/>
            </w:pPr>
            <w:r w:rsidRPr="00A10049">
              <w:t>Chief of Defence Force Commissions of Inquiry</w:t>
            </w:r>
          </w:p>
          <w:p w:rsidR="00000000" w:rsidRPr="00A10049" w:rsidP="00A10049">
            <w:pPr>
              <w:pStyle w:val="ListBullet"/>
            </w:pPr>
            <w:r w:rsidRPr="00A10049">
              <w:t>command-generated inquiry</w:t>
            </w:r>
          </w:p>
          <w:p w:rsidR="00000000" w:rsidRPr="00A10049" w:rsidP="00A10049">
            <w:pPr>
              <w:pStyle w:val="ListBullet"/>
            </w:pPr>
            <w:r w:rsidRPr="00A10049">
              <w:t>freedom of information (FOI)</w:t>
            </w:r>
          </w:p>
          <w:p w:rsidR="00000000" w:rsidRPr="00A10049" w:rsidP="00A10049">
            <w:pPr>
              <w:pStyle w:val="ListBullet"/>
            </w:pPr>
            <w:r w:rsidRPr="00A10049">
              <w:t>inquiry officer</w:t>
            </w:r>
          </w:p>
          <w:p w:rsidR="00000000" w:rsidRPr="00A10049" w:rsidP="00A10049">
            <w:pPr>
              <w:pStyle w:val="ListBullet"/>
            </w:pPr>
            <w:r w:rsidRPr="00A10049">
              <w:t>investigating officer</w:t>
            </w:r>
          </w:p>
          <w:p w:rsidR="00000000" w:rsidRPr="00A10049" w:rsidP="00A10049">
            <w:pPr>
              <w:pStyle w:val="ListBullet"/>
            </w:pPr>
            <w:r w:rsidRPr="00A10049">
              <w:t>notice to show cause:</w:t>
            </w:r>
          </w:p>
          <w:p w:rsidR="00000000" w:rsidRPr="00A10049" w:rsidP="00A10049">
            <w:pPr>
              <w:pStyle w:val="ListBullet2"/>
            </w:pPr>
            <w:r w:rsidRPr="00A10049">
              <w:t>censure</w:t>
            </w:r>
          </w:p>
          <w:p w:rsidR="00000000" w:rsidRPr="00A10049" w:rsidP="00A10049">
            <w:pPr>
              <w:pStyle w:val="ListBullet2"/>
            </w:pPr>
            <w:r w:rsidRPr="00A10049">
              <w:t>termination</w:t>
            </w:r>
          </w:p>
          <w:p w:rsidR="00000000" w:rsidRPr="00A10049" w:rsidP="00A10049">
            <w:pPr>
              <w:pStyle w:val="ListBullet2"/>
            </w:pPr>
            <w:r w:rsidRPr="00A10049">
              <w:t>warnings</w:t>
            </w:r>
          </w:p>
          <w:p w:rsidR="00000000" w:rsidRPr="00A10049" w:rsidP="00A10049">
            <w:pPr>
              <w:pStyle w:val="ListBullet"/>
            </w:pPr>
            <w:r w:rsidRPr="00A10049">
              <w:t>ombudsman</w:t>
            </w:r>
          </w:p>
          <w:p w:rsidR="00000000" w:rsidRPr="00A10049" w:rsidP="00A10049">
            <w:pPr>
              <w:pStyle w:val="ListBullet"/>
            </w:pPr>
            <w:r w:rsidRPr="00A10049">
              <w:t>privacy</w:t>
            </w:r>
          </w:p>
          <w:p w:rsidR="00000000" w:rsidRPr="00A10049" w:rsidP="00A10049">
            <w:pPr>
              <w:pStyle w:val="ListBullet"/>
            </w:pPr>
            <w:r w:rsidRPr="00A10049">
              <w:t>quick assessment</w:t>
            </w:r>
          </w:p>
          <w:p w:rsidR="00000000" w:rsidRPr="00A10049" w:rsidP="00A10049">
            <w:pPr>
              <w:pStyle w:val="ListBullet"/>
            </w:pPr>
            <w:r w:rsidRPr="00A10049">
              <w:t>redress of grievance</w:t>
            </w:r>
          </w:p>
          <w:p w:rsidR="00000000" w:rsidRPr="00A10049" w:rsidP="00A10049">
            <w:pPr>
              <w:pStyle w:val="ListBullet"/>
            </w:pPr>
            <w:r w:rsidRPr="00A10049">
              <w:t>return of service obligation</w:t>
            </w:r>
          </w:p>
          <w:p w:rsidR="00000000" w:rsidP="00A10049">
            <w:pPr>
              <w:pStyle w:val="ListBullet"/>
              <w:rPr>
                <w:lang w:val="en-NZ"/>
              </w:rPr>
            </w:pPr>
            <w:r w:rsidRPr="00A10049">
              <w:t>routine inquiry</w:t>
            </w:r>
          </w:p>
        </w:tc>
      </w:tr>
      <w:tr w:rsidTr="00A10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049">
            <w:pPr>
              <w:pStyle w:val="BodyText"/>
              <w:rPr>
                <w:lang w:val="en-NZ"/>
              </w:rPr>
            </w:pPr>
            <w:r w:rsidRPr="00A10049">
              <w:rPr>
                <w:rStyle w:val="BoldandItalics"/>
              </w:rPr>
              <w:t xml:space="preserve">Critical dates </w:t>
            </w:r>
            <w:r w:rsidRPr="00A1004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049" w:rsidP="00A10049">
            <w:pPr>
              <w:pStyle w:val="ListBullet"/>
            </w:pPr>
            <w:r w:rsidRPr="00A10049">
              <w:t xml:space="preserve">administrative inquiry dates </w:t>
            </w:r>
          </w:p>
          <w:p w:rsidR="00000000" w:rsidRPr="00A10049" w:rsidP="00A10049">
            <w:pPr>
              <w:pStyle w:val="ListBullet"/>
            </w:pPr>
            <w:r w:rsidRPr="00A10049">
              <w:t>appointments</w:t>
            </w:r>
          </w:p>
        </w:tc>
      </w:tr>
    </w:tbl>
    <w:p w:rsidR="00000000" w:rsidRPr="00A10049" w:rsidP="00A10049">
      <w:pPr>
        <w:pStyle w:val="BodyText"/>
      </w:pPr>
    </w:p>
    <w:p w:rsidR="00000000" w:rsidRPr="00A10049" w:rsidP="00A10049">
      <w:pPr>
        <w:pStyle w:val="AllowPageBreak"/>
      </w:pPr>
    </w:p>
    <w:p w:rsidR="00000000" w:rsidRPr="00A10049" w:rsidP="00A10049">
      <w:pPr>
        <w:pStyle w:val="Heading1"/>
      </w:pPr>
      <w:bookmarkStart w:id="12" w:name="O_511365"/>
      <w:bookmarkEnd w:id="12"/>
      <w:r w:rsidRPr="00A10049">
        <w:t>Unit Sector(s)</w:t>
      </w:r>
    </w:p>
    <w:p w:rsidR="00000000" w:rsidRPr="00A10049" w:rsidP="00A10049">
      <w:pPr>
        <w:pStyle w:val="BodyText"/>
      </w:pPr>
      <w:r w:rsidRPr="00A10049">
        <w:t>Not applicable.</w:t>
      </w:r>
    </w:p>
    <w:p w:rsidR="00000000" w:rsidRPr="00A10049" w:rsidP="00A10049"/>
    <w:sectPr w:rsidSect="00A100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049" w:rsidRPr="00815C11" w:rsidP="00815C1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11" w:rsidP="00A10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5C11" w:rsidP="00A10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5C11" w:rsidP="00A10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049" w:rsidRPr="00815C11" w:rsidP="00815C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C11" w:rsidRPr="002D2AF8" w:rsidP="00A10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DEFPL017 Provide support in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815C11" w:rsidP="00A10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00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E80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32DA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049"/>
  </w:style>
  <w:style w:type="character" w:customStyle="1" w:styleId="Heading1Char">
    <w:name w:val="Heading 1 Char"/>
    <w:basedOn w:val="DefaultParagraphFont"/>
    <w:link w:val="Heading1"/>
    <w:rsid w:val="00A10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0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0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00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0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049"/>
    <w:rPr>
      <w:b/>
      <w:spacing w:val="0"/>
    </w:rPr>
  </w:style>
  <w:style w:type="paragraph" w:styleId="ListBullet2">
    <w:name w:val="List Bullet 2"/>
    <w:basedOn w:val="List2"/>
    <w:rsid w:val="00A100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10049"/>
    <w:pPr>
      <w:spacing w:before="60" w:after="60"/>
    </w:pPr>
  </w:style>
  <w:style w:type="character" w:customStyle="1" w:styleId="BoldandItalics">
    <w:name w:val="Bold and Italics"/>
    <w:qFormat/>
    <w:rsid w:val="00A100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0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0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0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049"/>
    <w:rPr>
      <w:i/>
    </w:rPr>
  </w:style>
  <w:style w:type="paragraph" w:styleId="Caption">
    <w:name w:val="caption"/>
    <w:basedOn w:val="BodyText"/>
    <w:next w:val="Normal"/>
    <w:qFormat/>
    <w:rsid w:val="00A10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049"/>
  </w:style>
  <w:style w:type="paragraph" w:styleId="TableofFigures">
    <w:name w:val="table of figures"/>
    <w:basedOn w:val="Normal"/>
    <w:next w:val="Normal"/>
    <w:semiHidden/>
    <w:rsid w:val="00A10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049"/>
    <w:pPr>
      <w:numPr>
        <w:numId w:val="11"/>
      </w:numPr>
    </w:pPr>
  </w:style>
  <w:style w:type="character" w:customStyle="1" w:styleId="WingdingSymbols">
    <w:name w:val="Wingding Symbols"/>
    <w:rsid w:val="00A10049"/>
    <w:rPr>
      <w:rFonts w:ascii="Wingdings" w:hAnsi="Wingdings"/>
    </w:rPr>
  </w:style>
  <w:style w:type="paragraph" w:customStyle="1" w:styleId="TableHeading">
    <w:name w:val="Table Heading"/>
    <w:basedOn w:val="HeadingBase"/>
    <w:rsid w:val="00A10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049"/>
    <w:rPr>
      <w:color w:val="0033CC"/>
      <w:u w:val="none"/>
    </w:rPr>
  </w:style>
  <w:style w:type="paragraph" w:customStyle="1" w:styleId="BodyTextRight">
    <w:name w:val="Body Text Right"/>
    <w:basedOn w:val="BodyText"/>
    <w:rsid w:val="00A10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0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049"/>
    <w:rPr>
      <w:sz w:val="32"/>
    </w:rPr>
  </w:style>
  <w:style w:type="paragraph" w:customStyle="1" w:styleId="HeadingProcedure">
    <w:name w:val="Heading Procedure"/>
    <w:basedOn w:val="HeadingBase"/>
    <w:next w:val="Normal"/>
    <w:rsid w:val="00A10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10049"/>
    <w:pPr>
      <w:ind w:firstLine="0"/>
    </w:pPr>
  </w:style>
  <w:style w:type="paragraph" w:customStyle="1" w:styleId="ListNote">
    <w:name w:val="List Note"/>
    <w:basedOn w:val="List"/>
    <w:rsid w:val="00A10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049"/>
    <w:rPr>
      <w:rFonts w:ascii="Courier New" w:hAnsi="Courier New"/>
    </w:rPr>
  </w:style>
  <w:style w:type="paragraph" w:customStyle="1" w:styleId="NoteBullet">
    <w:name w:val="Note Bullet"/>
    <w:basedOn w:val="Note"/>
    <w:rsid w:val="00A10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0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0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049"/>
    <w:rPr>
      <w:b/>
      <w:smallCaps/>
    </w:rPr>
  </w:style>
  <w:style w:type="paragraph" w:customStyle="1" w:styleId="TableListNumber">
    <w:name w:val="Table List Number"/>
    <w:basedOn w:val="ListNumber"/>
    <w:rsid w:val="00A10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049"/>
    <w:pPr>
      <w:numPr>
        <w:numId w:val="9"/>
      </w:numPr>
    </w:pPr>
  </w:style>
  <w:style w:type="paragraph" w:customStyle="1" w:styleId="ListAlpha2">
    <w:name w:val="List Alpha 2"/>
    <w:basedOn w:val="List2"/>
    <w:rsid w:val="00A10049"/>
    <w:pPr>
      <w:numPr>
        <w:numId w:val="8"/>
      </w:numPr>
    </w:pPr>
  </w:style>
  <w:style w:type="paragraph" w:styleId="List2">
    <w:name w:val="List 2"/>
    <w:basedOn w:val="BodyText"/>
    <w:rsid w:val="00A10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0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049"/>
    <w:pPr>
      <w:numPr>
        <w:numId w:val="3"/>
      </w:numPr>
    </w:pPr>
  </w:style>
  <w:style w:type="paragraph" w:styleId="ListBullet5">
    <w:name w:val="List Bullet 5"/>
    <w:basedOn w:val="List5"/>
    <w:rsid w:val="00A10049"/>
    <w:pPr>
      <w:numPr>
        <w:numId w:val="4"/>
      </w:numPr>
    </w:pPr>
  </w:style>
  <w:style w:type="paragraph" w:styleId="ListContinue2">
    <w:name w:val="List Continue 2"/>
    <w:basedOn w:val="List2"/>
    <w:rsid w:val="00A10049"/>
    <w:pPr>
      <w:ind w:firstLine="0"/>
    </w:pPr>
  </w:style>
  <w:style w:type="paragraph" w:styleId="ListContinue3">
    <w:name w:val="List Continue 3"/>
    <w:basedOn w:val="List3"/>
    <w:rsid w:val="00A10049"/>
    <w:pPr>
      <w:ind w:left="1021" w:firstLine="0"/>
    </w:pPr>
  </w:style>
  <w:style w:type="paragraph" w:styleId="ListContinue4">
    <w:name w:val="List Continue 4"/>
    <w:basedOn w:val="List4"/>
    <w:rsid w:val="00A10049"/>
    <w:pPr>
      <w:ind w:firstLine="0"/>
    </w:pPr>
  </w:style>
  <w:style w:type="paragraph" w:styleId="ListContinue5">
    <w:name w:val="List Continue 5"/>
    <w:basedOn w:val="List5"/>
    <w:rsid w:val="00A10049"/>
    <w:pPr>
      <w:ind w:firstLine="0"/>
    </w:pPr>
  </w:style>
  <w:style w:type="paragraph" w:styleId="ListNumber3">
    <w:name w:val="List Number 3"/>
    <w:basedOn w:val="List3"/>
    <w:rsid w:val="00A10049"/>
    <w:pPr>
      <w:numPr>
        <w:numId w:val="5"/>
      </w:numPr>
    </w:pPr>
  </w:style>
  <w:style w:type="paragraph" w:styleId="ListNumber4">
    <w:name w:val="List Number 4"/>
    <w:basedOn w:val="List4"/>
    <w:rsid w:val="00A10049"/>
    <w:pPr>
      <w:numPr>
        <w:numId w:val="6"/>
      </w:numPr>
    </w:pPr>
  </w:style>
  <w:style w:type="paragraph" w:styleId="ListNumber5">
    <w:name w:val="List Number 5"/>
    <w:basedOn w:val="List5"/>
    <w:rsid w:val="00A10049"/>
    <w:pPr>
      <w:numPr>
        <w:numId w:val="7"/>
      </w:numPr>
    </w:pPr>
  </w:style>
  <w:style w:type="paragraph" w:styleId="BlockText">
    <w:name w:val="Block Text"/>
    <w:basedOn w:val="Normal"/>
    <w:rsid w:val="00A10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049"/>
    <w:rPr>
      <w:sz w:val="16"/>
      <w:vertAlign w:val="superscript"/>
    </w:rPr>
  </w:style>
  <w:style w:type="character" w:customStyle="1" w:styleId="Symbols">
    <w:name w:val="Symbols"/>
    <w:basedOn w:val="DefaultParagraphFont"/>
    <w:rsid w:val="00A10049"/>
    <w:rPr>
      <w:rFonts w:ascii="Symbol" w:hAnsi="Symbol"/>
    </w:rPr>
  </w:style>
  <w:style w:type="character" w:customStyle="1" w:styleId="MenuOptions">
    <w:name w:val="Menu Options"/>
    <w:basedOn w:val="DefaultParagraphFont"/>
    <w:rsid w:val="00A10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049"/>
    <w:rPr>
      <w:b/>
    </w:rPr>
  </w:style>
  <w:style w:type="character" w:customStyle="1" w:styleId="Underlined">
    <w:name w:val="Underlined"/>
    <w:basedOn w:val="DefaultParagraphFont"/>
    <w:rsid w:val="00A10049"/>
    <w:rPr>
      <w:u w:val="single"/>
    </w:rPr>
  </w:style>
  <w:style w:type="paragraph" w:customStyle="1" w:styleId="TableBodyTextRight">
    <w:name w:val="Table Body Text Right"/>
    <w:basedOn w:val="TableBodyText"/>
    <w:rsid w:val="00A10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049"/>
    <w:rPr>
      <w:sz w:val="18"/>
    </w:rPr>
  </w:style>
  <w:style w:type="paragraph" w:customStyle="1" w:styleId="BodySmallRight">
    <w:name w:val="Body Small Right"/>
    <w:basedOn w:val="BodyTextRight"/>
    <w:rsid w:val="00A10049"/>
    <w:rPr>
      <w:sz w:val="18"/>
      <w:szCs w:val="18"/>
    </w:rPr>
  </w:style>
  <w:style w:type="paragraph" w:customStyle="1" w:styleId="MarginEdition">
    <w:name w:val="Margin Edition"/>
    <w:basedOn w:val="MarginNote"/>
    <w:rsid w:val="00A10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049"/>
    <w:rPr>
      <w:sz w:val="2"/>
      <w:szCs w:val="2"/>
    </w:rPr>
  </w:style>
  <w:style w:type="character" w:customStyle="1" w:styleId="Small">
    <w:name w:val="Small"/>
    <w:basedOn w:val="DefaultParagraphFont"/>
    <w:rsid w:val="00A10049"/>
    <w:rPr>
      <w:sz w:val="16"/>
    </w:rPr>
  </w:style>
  <w:style w:type="paragraph" w:customStyle="1" w:styleId="WideTable">
    <w:name w:val="Wide Table"/>
    <w:basedOn w:val="Normal"/>
    <w:rsid w:val="00A10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049"/>
  </w:style>
  <w:style w:type="paragraph" w:styleId="Quote">
    <w:name w:val="Quote"/>
    <w:basedOn w:val="Heading1"/>
    <w:link w:val="QuoteChar"/>
    <w:qFormat/>
    <w:rsid w:val="00A10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049"/>
    <w:pPr>
      <w:pageBreakBefore/>
    </w:pPr>
  </w:style>
  <w:style w:type="paragraph" w:customStyle="1" w:styleId="Border">
    <w:name w:val="Border"/>
    <w:basedOn w:val="Normal"/>
    <w:qFormat/>
    <w:rsid w:val="00A10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049"/>
    <w:rPr>
      <w:u w:val="single"/>
    </w:rPr>
  </w:style>
  <w:style w:type="paragraph" w:styleId="BalloonText">
    <w:name w:val="Balloon Text"/>
    <w:basedOn w:val="Normal"/>
    <w:link w:val="BalloonTextChar"/>
    <w:rsid w:val="00A10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0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0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831</Words>
  <Characters>5460</Characters>
  <Application>Microsoft Office Word</Application>
  <DocSecurity>0</DocSecurity>
  <Lines>198</Lines>
  <Paragraphs>118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DEFPL017 Provide support in administrative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2013-01-25T17:01:00Z</dcterms:created>
  <dcterms:modified xsi:type="dcterms:W3CDTF">2013-01-25T17:01:00Z</dcterms:modified>
</cp:coreProperties>
</file>