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112" w:rsidP="004521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DEFPL010B Provide advice on environmental law matters</w:t>
      </w:r>
      <w:r>
        <w:fldChar w:fldCharType="end"/>
      </w:r>
    </w:p>
    <w:p w:rsidR="00452112" w:rsidP="00452112">
      <w:pPr>
        <w:pStyle w:val="Version"/>
        <w:sectPr w:rsidSect="002F13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1328" w:rsidP="002F1328">
      <w:pPr>
        <w:pStyle w:val="SuperHeading"/>
      </w:pPr>
      <w:r w:rsidRPr="002F1328">
        <w:t>DEFPL010B Provide advice on environmental law matters</w:t>
      </w:r>
    </w:p>
    <w:p w:rsidR="00000000" w:rsidRPr="002F1328" w:rsidP="002F1328">
      <w:pPr>
        <w:pStyle w:val="Heading1"/>
      </w:pPr>
      <w:bookmarkStart w:id="1" w:name="O_344589"/>
      <w:bookmarkEnd w:id="1"/>
      <w:r w:rsidRPr="002F1328">
        <w:t>Modification History</w:t>
      </w:r>
    </w:p>
    <w:p w:rsidR="00000000" w:rsidRPr="002F1328" w:rsidP="002F1328">
      <w:pPr>
        <w:pStyle w:val="BodyText"/>
      </w:pPr>
      <w:r w:rsidRPr="002F1328">
        <w:t>Not applicable.</w:t>
      </w:r>
    </w:p>
    <w:p w:rsidR="00000000" w:rsidRPr="002F1328" w:rsidP="002F1328">
      <w:pPr>
        <w:pStyle w:val="AllowPageBreak"/>
      </w:pPr>
    </w:p>
    <w:p w:rsidR="00000000" w:rsidRPr="002F1328" w:rsidP="002F1328">
      <w:pPr>
        <w:pStyle w:val="Heading1"/>
      </w:pPr>
      <w:bookmarkStart w:id="2" w:name="O_344587"/>
      <w:bookmarkEnd w:id="2"/>
      <w:r w:rsidRPr="002F132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BodyText"/>
            </w:pPr>
            <w:r w:rsidRPr="002F1328">
              <w:t>This unit covers the competency required to provide advice on environmental law ma</w:t>
            </w:r>
            <w:r w:rsidRPr="002F1328">
              <w:t>tters.</w:t>
            </w:r>
          </w:p>
          <w:p w:rsidR="00000000" w:rsidRPr="002F1328" w:rsidP="002F1328">
            <w:pPr>
              <w:pStyle w:val="BodyText"/>
            </w:pPr>
            <w:r w:rsidRPr="002F1328">
              <w:t>This competency includes analysing the circumstances surrounding the matter, conducting research, consulting legal officers and providing information.</w:t>
            </w:r>
          </w:p>
          <w:p w:rsidR="00000000" w:rsidRPr="002F1328" w:rsidP="002F1328">
            <w:pPr>
              <w:pStyle w:val="BodyText"/>
            </w:pPr>
            <w:r w:rsidRPr="002F1328">
              <w:t>The advice provided in this competency must be within the legal limit of the individual's responsi</w:t>
            </w:r>
            <w:r w:rsidRPr="002F1328">
              <w:t>bility.</w:t>
            </w:r>
          </w:p>
        </w:tc>
      </w:tr>
    </w:tbl>
    <w:p w:rsidR="00000000" w:rsidRPr="002F1328" w:rsidP="002F1328">
      <w:pPr>
        <w:pStyle w:val="BodyText"/>
      </w:pPr>
    </w:p>
    <w:p w:rsidR="00000000" w:rsidRPr="002F1328" w:rsidP="002F1328">
      <w:pPr>
        <w:pStyle w:val="AllowPageBreak"/>
      </w:pPr>
    </w:p>
    <w:p w:rsidR="00000000" w:rsidRPr="002F1328" w:rsidP="002F1328">
      <w:pPr>
        <w:pStyle w:val="Heading1"/>
      </w:pPr>
      <w:bookmarkStart w:id="3" w:name="O_344576"/>
      <w:bookmarkEnd w:id="3"/>
      <w:r w:rsidRPr="002F132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BodyText"/>
            </w:pPr>
            <w:r w:rsidRPr="002F1328">
              <w:t xml:space="preserve">The application of this unit in the workplace - the environments, complexities and situations involved - will be written during Phase II of </w:t>
            </w:r>
            <w:r w:rsidRPr="002F1328">
              <w:t>the Review of the PUA00 Public Safety Training Package.</w:t>
            </w:r>
          </w:p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t>This text will be useful for the purposes of job descriptions, recruitment advice or job analysis; where possible, it will not be too job specific to allow other industries to import it into other Tra</w:t>
            </w:r>
            <w:r w:rsidRPr="002F1328">
              <w:t>ining Packages, where feasible.</w:t>
            </w:r>
          </w:p>
        </w:tc>
      </w:tr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BodyText"/>
            </w:pPr>
          </w:p>
        </w:tc>
      </w:tr>
    </w:tbl>
    <w:p w:rsidR="00000000" w:rsidRPr="002F1328" w:rsidP="002F1328">
      <w:pPr>
        <w:pStyle w:val="BodyText"/>
      </w:pPr>
    </w:p>
    <w:p w:rsidR="00000000" w:rsidRPr="002F1328" w:rsidP="002F1328">
      <w:pPr>
        <w:pStyle w:val="AllowPageBreak"/>
      </w:pPr>
    </w:p>
    <w:p w:rsidR="00000000" w:rsidRPr="002F1328" w:rsidP="002F1328">
      <w:pPr>
        <w:pStyle w:val="Heading1"/>
      </w:pPr>
      <w:bookmarkStart w:id="4" w:name="O_344583"/>
      <w:bookmarkEnd w:id="4"/>
      <w:r w:rsidRPr="002F1328">
        <w:t>Licensing/Regulatory Information</w:t>
      </w:r>
    </w:p>
    <w:p w:rsidR="00000000" w:rsidRPr="002F1328" w:rsidP="002F1328">
      <w:pPr>
        <w:pStyle w:val="BodyText"/>
      </w:pPr>
      <w:r w:rsidRPr="002F1328">
        <w:t>Not applicable.</w:t>
      </w:r>
    </w:p>
    <w:p w:rsidR="00000000" w:rsidRPr="002F1328" w:rsidP="002F1328">
      <w:pPr>
        <w:pStyle w:val="AllowPageBreak"/>
      </w:pPr>
    </w:p>
    <w:p w:rsidR="00000000" w:rsidRPr="002F1328" w:rsidP="002F1328">
      <w:pPr>
        <w:pStyle w:val="Heading1"/>
      </w:pPr>
      <w:bookmarkStart w:id="5" w:name="O_344584"/>
      <w:bookmarkEnd w:id="5"/>
      <w:r w:rsidRPr="002F1328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rPr>
                <w:rStyle w:val="SpecialBold"/>
              </w:rPr>
              <w:t>Prerequisite Unit</w:t>
            </w:r>
            <w:r w:rsidRPr="002F1328">
              <w:t>/</w:t>
            </w:r>
            <w:r w:rsidRPr="002F132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BodyText"/>
            </w:pPr>
            <w:r w:rsidRPr="002F1328">
              <w:t>Nil</w:t>
            </w:r>
          </w:p>
        </w:tc>
      </w:tr>
    </w:tbl>
    <w:p w:rsidR="00000000" w:rsidRPr="002F1328" w:rsidP="002F1328">
      <w:pPr>
        <w:pStyle w:val="BodyText"/>
      </w:pPr>
    </w:p>
    <w:p w:rsidR="00000000" w:rsidRPr="002F1328" w:rsidP="002F1328">
      <w:pPr>
        <w:pStyle w:val="AllowPageBreak"/>
      </w:pPr>
    </w:p>
    <w:p w:rsidR="00000000" w:rsidRPr="002F1328" w:rsidP="002F1328">
      <w:pPr>
        <w:pStyle w:val="Heading1"/>
      </w:pPr>
      <w:bookmarkStart w:id="6" w:name="O_344580"/>
      <w:bookmarkEnd w:id="6"/>
      <w:r w:rsidRPr="002F132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BodyText"/>
            </w:pPr>
            <w:r w:rsidRPr="002F1328">
              <w:t>This unit contains employability skills.</w:t>
            </w:r>
          </w:p>
        </w:tc>
      </w:tr>
    </w:tbl>
    <w:p w:rsidR="00000000" w:rsidRPr="002F1328" w:rsidP="002F1328">
      <w:pPr>
        <w:pStyle w:val="BodyText"/>
      </w:pPr>
    </w:p>
    <w:p w:rsidR="00000000" w:rsidRPr="002F1328" w:rsidP="002F1328">
      <w:pPr>
        <w:pStyle w:val="AllowPageBreak"/>
      </w:pPr>
    </w:p>
    <w:p w:rsidR="00000000" w:rsidRPr="002F1328" w:rsidP="002F1328">
      <w:pPr>
        <w:pStyle w:val="Heading1"/>
      </w:pPr>
      <w:bookmarkStart w:id="7" w:name="O_344579"/>
      <w:bookmarkEnd w:id="7"/>
      <w:r w:rsidRPr="002F132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BodyText"/>
            </w:pPr>
            <w:r w:rsidRPr="002F1328">
              <w:t>Performance Criteria describe the required performance needed to demonstrate achieve</w:t>
            </w:r>
            <w:r w:rsidRPr="002F1328">
              <w:t>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2F1328" w:rsidP="002F1328">
      <w:pPr>
        <w:pStyle w:val="BodyText"/>
      </w:pPr>
    </w:p>
    <w:p w:rsidR="00000000" w:rsidRPr="002F1328" w:rsidP="002F1328">
      <w:pPr>
        <w:pStyle w:val="AllowPageBreak"/>
      </w:pPr>
    </w:p>
    <w:p w:rsidR="00000000" w:rsidRPr="002F1328" w:rsidP="002F1328">
      <w:pPr>
        <w:pStyle w:val="Heading1"/>
      </w:pPr>
      <w:bookmarkStart w:id="8" w:name="O_344578"/>
      <w:bookmarkEnd w:id="8"/>
      <w:r w:rsidRPr="002F13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t>PERFORMANCE CRITERIA</w:t>
            </w:r>
          </w:p>
        </w:tc>
      </w:tr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List"/>
              <w:rPr>
                <w:lang w:val="en-NZ"/>
              </w:rPr>
            </w:pPr>
            <w:r w:rsidRPr="002F1328">
              <w:t>1.</w:t>
            </w:r>
            <w:r w:rsidRPr="002F1328">
              <w:tab/>
            </w:r>
            <w:r w:rsidRPr="002F1328">
              <w:rPr>
                <w:rStyle w:val="SpecialBold"/>
              </w:rPr>
              <w:t>Plan and prepare for the provision of advice on environmental law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List2"/>
            </w:pPr>
            <w:r w:rsidRPr="002F1328">
              <w:t>1.1</w:t>
            </w:r>
            <w:r w:rsidRPr="002F1328">
              <w:tab/>
              <w:t xml:space="preserve">Circumstances that require the provision of advice on </w:t>
            </w:r>
            <w:r w:rsidRPr="002F1328">
              <w:rPr>
                <w:rStyle w:val="BoldandItalics"/>
              </w:rPr>
              <w:t>environmental law</w:t>
            </w:r>
            <w:r w:rsidRPr="002F1328">
              <w:t xml:space="preserve"> are identified in accordance with </w:t>
            </w:r>
            <w:r w:rsidRPr="002F1328">
              <w:rPr>
                <w:rStyle w:val="BoldandItalics"/>
              </w:rPr>
              <w:t>legal practic</w:t>
            </w:r>
            <w:r w:rsidRPr="002F1328">
              <w:rPr>
                <w:rStyle w:val="BoldandItalics"/>
              </w:rPr>
              <w:t>es and procedures</w:t>
            </w:r>
          </w:p>
          <w:p w:rsidR="00000000" w:rsidP="002F1328">
            <w:pPr>
              <w:pStyle w:val="List2"/>
              <w:rPr>
                <w:lang w:val="en-NZ"/>
              </w:rPr>
            </w:pPr>
            <w:r w:rsidRPr="002F1328">
              <w:t>1.2</w:t>
            </w:r>
            <w:r w:rsidRPr="002F1328">
              <w:tab/>
              <w:t>Circumstances are analysed and issues are interpreted and clearly defined</w:t>
            </w:r>
          </w:p>
        </w:tc>
      </w:tr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List"/>
              <w:rPr>
                <w:lang w:val="en-NZ"/>
              </w:rPr>
            </w:pPr>
            <w:r w:rsidRPr="002F1328">
              <w:t>2.</w:t>
            </w:r>
            <w:r w:rsidRPr="002F1328">
              <w:tab/>
            </w:r>
            <w:r w:rsidRPr="002F1328">
              <w:rPr>
                <w:rStyle w:val="SpecialBold"/>
              </w:rPr>
              <w:t>Receive enquiry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List2"/>
            </w:pPr>
            <w:r w:rsidRPr="002F1328">
              <w:t>2.1</w:t>
            </w:r>
            <w:r w:rsidRPr="002F1328">
              <w:tab/>
            </w:r>
            <w:r w:rsidRPr="002F1328">
              <w:rPr>
                <w:rStyle w:val="BoldandItalics"/>
              </w:rPr>
              <w:t>Enquirer's</w:t>
            </w:r>
            <w:r w:rsidRPr="002F1328">
              <w:t xml:space="preserve"> needs are </w:t>
            </w:r>
            <w:r w:rsidRPr="002F1328">
              <w:rPr>
                <w:rStyle w:val="BoldandItalics"/>
              </w:rPr>
              <w:t>identified</w:t>
            </w:r>
            <w:r w:rsidRPr="002F1328">
              <w:t xml:space="preserve">, </w:t>
            </w:r>
            <w:r w:rsidRPr="002F1328">
              <w:rPr>
                <w:rStyle w:val="BoldandItalics"/>
              </w:rPr>
              <w:t>analysed and clarified</w:t>
            </w:r>
            <w:r w:rsidRPr="002F1328">
              <w:t xml:space="preserve"> in accordance with legal practices and procedures</w:t>
            </w:r>
          </w:p>
          <w:p w:rsidR="00000000" w:rsidRPr="002F1328" w:rsidP="002F1328">
            <w:pPr>
              <w:pStyle w:val="List2"/>
            </w:pPr>
            <w:r w:rsidRPr="002F1328">
              <w:t>2.2</w:t>
            </w:r>
            <w:r w:rsidRPr="002F1328">
              <w:tab/>
            </w:r>
            <w:r w:rsidRPr="002F1328">
              <w:rPr>
                <w:rStyle w:val="BoldandItalics"/>
              </w:rPr>
              <w:t>Legal limits of own responsibility</w:t>
            </w:r>
            <w:r w:rsidRPr="002F1328">
              <w:t xml:space="preserve"> are clearly outlined to </w:t>
            </w:r>
            <w:r w:rsidRPr="002F1328">
              <w:rPr>
                <w:rStyle w:val="BoldandItalics"/>
              </w:rPr>
              <w:t>enquirer</w:t>
            </w:r>
            <w:r w:rsidRPr="002F1328">
              <w:t xml:space="preserve"> before any </w:t>
            </w:r>
            <w:r w:rsidRPr="002F1328">
              <w:rPr>
                <w:rStyle w:val="BoldandItalics"/>
              </w:rPr>
              <w:t>information</w:t>
            </w:r>
            <w:r w:rsidRPr="002F1328">
              <w:t xml:space="preserve"> is imparted, in accordance with legal practices and procedures</w:t>
            </w:r>
          </w:p>
          <w:p w:rsidR="00000000" w:rsidP="002F1328">
            <w:pPr>
              <w:pStyle w:val="List2"/>
              <w:rPr>
                <w:lang w:val="en-NZ"/>
              </w:rPr>
            </w:pPr>
            <w:r w:rsidRPr="002F1328">
              <w:t>2.3</w:t>
            </w:r>
            <w:r w:rsidRPr="002F1328">
              <w:tab/>
              <w:t>Enquiries outside one's area of responsibility and knowledge are identified and assistance is soug</w:t>
            </w:r>
            <w:r w:rsidRPr="002F1328">
              <w:t>ht or enquiry is referred on to a legal officer where appropriate</w:t>
            </w:r>
          </w:p>
        </w:tc>
      </w:tr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List"/>
              <w:rPr>
                <w:lang w:val="en-NZ"/>
              </w:rPr>
            </w:pPr>
            <w:r w:rsidRPr="002F1328">
              <w:t>3.</w:t>
            </w:r>
            <w:r w:rsidRPr="002F1328">
              <w:tab/>
            </w:r>
            <w:r w:rsidRPr="002F1328">
              <w:rPr>
                <w:rStyle w:val="SpecialBold"/>
              </w:rPr>
              <w:t>Provide information on environmental law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List2"/>
            </w:pPr>
            <w:r w:rsidRPr="002F1328">
              <w:t>3.1</w:t>
            </w:r>
            <w:r w:rsidRPr="002F1328">
              <w:tab/>
              <w:t>Enquirer's or event details and problem/s are recorded in accordance with legal practices and procedures</w:t>
            </w:r>
          </w:p>
          <w:p w:rsidR="00000000" w:rsidRPr="002F1328" w:rsidP="002F1328">
            <w:pPr>
              <w:pStyle w:val="List2"/>
            </w:pPr>
            <w:r w:rsidRPr="002F1328">
              <w:t>3.2</w:t>
            </w:r>
            <w:r w:rsidRPr="002F1328">
              <w:tab/>
              <w:t>Information is relayed where ava</w:t>
            </w:r>
            <w:r w:rsidRPr="002F1328">
              <w:t>ilable and appropriate in accordance with legal practices and procedures</w:t>
            </w:r>
          </w:p>
          <w:p w:rsidR="00000000" w:rsidRPr="002F1328" w:rsidP="002F1328">
            <w:pPr>
              <w:pStyle w:val="List2"/>
            </w:pPr>
            <w:r w:rsidRPr="002F1328">
              <w:t>3.3</w:t>
            </w:r>
            <w:r w:rsidRPr="002F1328">
              <w:tab/>
              <w:t>Research is conducted within the scope of own responsibility</w:t>
            </w:r>
          </w:p>
          <w:p w:rsidR="00000000" w:rsidP="002F1328">
            <w:pPr>
              <w:pStyle w:val="List2"/>
              <w:rPr>
                <w:lang w:val="en-NZ"/>
              </w:rPr>
            </w:pPr>
            <w:r w:rsidRPr="002F1328">
              <w:t>3.4</w:t>
            </w:r>
            <w:r w:rsidRPr="002F1328">
              <w:tab/>
            </w:r>
            <w:r w:rsidRPr="002F1328">
              <w:rPr>
                <w:rStyle w:val="BoldandItalics"/>
              </w:rPr>
              <w:t>Non</w:t>
            </w:r>
            <w:r w:rsidRPr="002F1328">
              <w:t>-</w:t>
            </w:r>
            <w:r w:rsidRPr="002F1328">
              <w:rPr>
                <w:rStyle w:val="BoldandItalics"/>
              </w:rPr>
              <w:t>disclosable information</w:t>
            </w:r>
            <w:r w:rsidRPr="002F1328">
              <w:t xml:space="preserve"> is not communicated and where any doubt exists as to the information's status it is no</w:t>
            </w:r>
            <w:r w:rsidRPr="002F1328">
              <w:t>t disclosed in accordance with legal practices and procedures</w:t>
            </w:r>
          </w:p>
        </w:tc>
      </w:tr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List"/>
              <w:rPr>
                <w:lang w:val="en-NZ"/>
              </w:rPr>
            </w:pPr>
            <w:r w:rsidRPr="002F1328">
              <w:t>4.</w:t>
            </w:r>
            <w:r w:rsidRPr="002F1328">
              <w:tab/>
            </w:r>
            <w:r w:rsidRPr="002F1328">
              <w:rPr>
                <w:rStyle w:val="SpecialBold"/>
              </w:rPr>
              <w:t>Consult legal officer to resolve issues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List2"/>
            </w:pPr>
            <w:r w:rsidRPr="002F1328">
              <w:t>4.1</w:t>
            </w:r>
            <w:r w:rsidRPr="002F1328">
              <w:tab/>
              <w:t>Issues are discussed with legal officer in accordance with legal practices and procedures</w:t>
            </w:r>
          </w:p>
          <w:p w:rsidR="00000000" w:rsidRPr="002F1328" w:rsidP="002F1328">
            <w:pPr>
              <w:pStyle w:val="List2"/>
            </w:pPr>
            <w:r w:rsidRPr="002F1328">
              <w:t>4.2</w:t>
            </w:r>
            <w:r w:rsidRPr="002F1328">
              <w:tab/>
              <w:t xml:space="preserve">Issues are communicated to legal officer and </w:t>
            </w:r>
            <w:r w:rsidRPr="002F1328">
              <w:rPr>
                <w:rStyle w:val="BoldandItalics"/>
              </w:rPr>
              <w:t>resolut</w:t>
            </w:r>
            <w:r w:rsidRPr="002F1328">
              <w:rPr>
                <w:rStyle w:val="BoldandItalics"/>
              </w:rPr>
              <w:t>ion</w:t>
            </w:r>
            <w:r w:rsidRPr="002F1328">
              <w:t>/</w:t>
            </w:r>
            <w:r w:rsidRPr="002F1328">
              <w:rPr>
                <w:rStyle w:val="BoldandItalics"/>
              </w:rPr>
              <w:t>action</w:t>
            </w:r>
            <w:r w:rsidRPr="002F1328">
              <w:t xml:space="preserve"> is discussed in accordance with legal practices and procedures</w:t>
            </w:r>
          </w:p>
          <w:p w:rsidR="00000000" w:rsidP="002F1328">
            <w:pPr>
              <w:pStyle w:val="List2"/>
              <w:rPr>
                <w:lang w:val="en-NZ"/>
              </w:rPr>
            </w:pPr>
            <w:r w:rsidRPr="002F1328">
              <w:t>4.3</w:t>
            </w:r>
            <w:r w:rsidRPr="002F1328">
              <w:tab/>
              <w:t xml:space="preserve">Suggested action/resolution is </w:t>
            </w:r>
            <w:r w:rsidRPr="002F1328">
              <w:rPr>
                <w:rStyle w:val="BoldandItalics"/>
              </w:rPr>
              <w:t>carried out</w:t>
            </w:r>
            <w:r w:rsidRPr="002F1328">
              <w:t xml:space="preserve"> in accordance with legal practices and procedures</w:t>
            </w:r>
          </w:p>
        </w:tc>
      </w:tr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BodyText"/>
            </w:pPr>
          </w:p>
        </w:tc>
      </w:tr>
    </w:tbl>
    <w:p w:rsidR="00000000" w:rsidRPr="002F1328" w:rsidP="002F1328">
      <w:pPr>
        <w:pStyle w:val="BodyText"/>
      </w:pPr>
    </w:p>
    <w:p w:rsidR="00000000" w:rsidRPr="002F1328" w:rsidP="002F1328">
      <w:pPr>
        <w:pStyle w:val="AllowPageBreak"/>
      </w:pPr>
    </w:p>
    <w:p w:rsidR="00000000" w:rsidRPr="002F1328" w:rsidP="002F1328">
      <w:pPr>
        <w:pStyle w:val="Heading1"/>
      </w:pPr>
      <w:bookmarkStart w:id="9" w:name="O_344586"/>
      <w:bookmarkEnd w:id="9"/>
      <w:r w:rsidRPr="002F132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rPr>
                <w:rStyle w:val="SpecialBold"/>
              </w:rPr>
              <w:t>REQUIRED SKILLS AND KNOWLEDGE</w:t>
            </w:r>
          </w:p>
        </w:tc>
      </w:tr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t>This describes the essential skills and knowledge and their level, required for this unit.</w:t>
            </w:r>
          </w:p>
        </w:tc>
      </w:tr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rPr>
                <w:rStyle w:val="SpecialBold"/>
              </w:rPr>
              <w:t>Required Skills</w:t>
            </w:r>
          </w:p>
        </w:tc>
      </w:tr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ListBullet"/>
            </w:pPr>
            <w:r w:rsidRPr="002F1328">
              <w:t>analyse information</w:t>
            </w:r>
          </w:p>
          <w:p w:rsidR="00000000" w:rsidRPr="002F1328" w:rsidP="002F1328">
            <w:pPr>
              <w:pStyle w:val="ListBullet"/>
            </w:pPr>
            <w:r w:rsidRPr="002F1328">
              <w:t>apply complex legal procedures</w:t>
            </w:r>
          </w:p>
          <w:p w:rsidR="00000000" w:rsidRPr="002F1328" w:rsidP="002F1328">
            <w:pPr>
              <w:pStyle w:val="ListBullet"/>
            </w:pPr>
            <w:r w:rsidRPr="002F1328">
              <w:t>apply legal practices and procedures</w:t>
            </w:r>
          </w:p>
          <w:p w:rsidR="00000000" w:rsidRPr="002F1328" w:rsidP="002F1328">
            <w:pPr>
              <w:pStyle w:val="ListBullet"/>
            </w:pPr>
            <w:r w:rsidRPr="002F1328">
              <w:t>communicate ideas, arguments and conclusions logically</w:t>
            </w:r>
          </w:p>
          <w:p w:rsidR="00000000" w:rsidRPr="002F1328" w:rsidP="002F1328">
            <w:pPr>
              <w:pStyle w:val="ListBullet"/>
            </w:pPr>
            <w:r w:rsidRPr="002F1328">
              <w:t>conduct research</w:t>
            </w:r>
          </w:p>
          <w:p w:rsidR="00000000" w:rsidRPr="002F1328" w:rsidP="002F1328">
            <w:pPr>
              <w:pStyle w:val="ListBullet"/>
            </w:pPr>
            <w:r w:rsidRPr="002F1328">
              <w:t>prepare complex legal documents</w:t>
            </w:r>
          </w:p>
          <w:p w:rsidR="00000000" w:rsidRPr="002F1328" w:rsidP="002F1328">
            <w:pPr>
              <w:pStyle w:val="ListBullet"/>
            </w:pPr>
            <w:r w:rsidRPr="002F1328">
              <w:t>identify and evaluate status of information</w:t>
            </w:r>
          </w:p>
          <w:p w:rsidR="00000000" w:rsidP="002F1328">
            <w:pPr>
              <w:pStyle w:val="ListBullet"/>
              <w:rPr>
                <w:lang w:val="en-NZ"/>
              </w:rPr>
            </w:pPr>
            <w:r w:rsidRPr="002F1328">
              <w:t>use appropriate legal terminology</w:t>
            </w:r>
          </w:p>
        </w:tc>
      </w:tr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rPr>
                <w:rStyle w:val="SpecialBold"/>
              </w:rPr>
              <w:t>Required Knowledge</w:t>
            </w:r>
          </w:p>
        </w:tc>
      </w:tr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ListBullet"/>
            </w:pPr>
            <w:r w:rsidRPr="002F1328">
              <w:t>applicable legal practices and procedures required in the full range of tasks covered</w:t>
            </w:r>
          </w:p>
          <w:p w:rsidR="00000000" w:rsidRPr="002F1328" w:rsidP="002F1328">
            <w:pPr>
              <w:pStyle w:val="ListBullet"/>
            </w:pPr>
            <w:r w:rsidRPr="002F1328">
              <w:t>codes of practice, et</w:t>
            </w:r>
            <w:r w:rsidRPr="002F1328">
              <w:t>hical standards</w:t>
            </w:r>
          </w:p>
          <w:p w:rsidR="00000000" w:rsidRPr="002F1328" w:rsidP="002F1328">
            <w:pPr>
              <w:pStyle w:val="ListBullet"/>
            </w:pPr>
            <w:r w:rsidRPr="002F1328">
              <w:t>environmental law and related legislation</w:t>
            </w:r>
          </w:p>
          <w:p w:rsidR="00000000" w:rsidRPr="002F1328" w:rsidP="002F1328">
            <w:pPr>
              <w:pStyle w:val="ListBullet"/>
            </w:pPr>
            <w:r w:rsidRPr="002F1328">
              <w:t>legal limits of own responsibility</w:t>
            </w:r>
          </w:p>
          <w:p w:rsidR="00000000" w:rsidRPr="002F1328" w:rsidP="002F1328">
            <w:pPr>
              <w:pStyle w:val="ListBullet"/>
            </w:pPr>
            <w:r w:rsidRPr="002F1328">
              <w:t xml:space="preserve">legal terminology </w:t>
            </w:r>
          </w:p>
          <w:p w:rsidR="00000000" w:rsidRPr="002F1328" w:rsidP="002F1328">
            <w:pPr>
              <w:pStyle w:val="ListBullet"/>
            </w:pPr>
            <w:r w:rsidRPr="002F1328">
              <w:t>legal terminology specific to environmental law</w:t>
            </w:r>
          </w:p>
          <w:p w:rsidR="00000000" w:rsidP="002F1328">
            <w:pPr>
              <w:pStyle w:val="ListBullet"/>
              <w:rPr>
                <w:lang w:val="en-NZ"/>
              </w:rPr>
            </w:pPr>
            <w:r w:rsidRPr="002F1328">
              <w:t>relevant legal process, legislation and sections, and stages involved in the legal process</w:t>
            </w:r>
          </w:p>
        </w:tc>
      </w:tr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BodyText"/>
            </w:pPr>
          </w:p>
        </w:tc>
      </w:tr>
    </w:tbl>
    <w:p w:rsidR="00000000" w:rsidRPr="002F1328" w:rsidP="002F1328">
      <w:pPr>
        <w:pStyle w:val="BodyText"/>
      </w:pPr>
    </w:p>
    <w:p w:rsidR="00000000" w:rsidRPr="002F1328" w:rsidP="002F1328">
      <w:pPr>
        <w:pStyle w:val="AllowPageBreak"/>
      </w:pPr>
    </w:p>
    <w:p w:rsidR="00000000" w:rsidRPr="002F1328" w:rsidP="002F1328">
      <w:pPr>
        <w:pStyle w:val="Heading1"/>
      </w:pPr>
      <w:bookmarkStart w:id="10" w:name="O_344581"/>
      <w:bookmarkEnd w:id="10"/>
      <w:r w:rsidRPr="002F132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BodyText"/>
              <w:rPr>
                <w:lang w:val="en-NZ"/>
              </w:rPr>
            </w:pPr>
          </w:p>
        </w:tc>
      </w:tr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BodyText"/>
            </w:pPr>
            <w:r w:rsidRPr="002F1328">
              <w:t>Assessmen</w:t>
            </w:r>
            <w:r w:rsidRPr="002F1328">
              <w:t>t must confirm the ability to identify issues surrounding the provision of advice on environmental law matters, and to research and analyse information in relation to these issues; to provide advice and information within the legal limits of own responsibi</w:t>
            </w:r>
            <w:r w:rsidRPr="002F1328">
              <w:t>lity; to comply with the professional codes of practice and ethical standards at all times; and to implement access, equity and diversity principles and practices.</w:t>
            </w:r>
          </w:p>
          <w:p w:rsidR="00000000" w:rsidRPr="002F1328" w:rsidP="002F1328">
            <w:pPr>
              <w:pStyle w:val="BodyText"/>
            </w:pPr>
          </w:p>
          <w:p w:rsidR="00000000" w:rsidRPr="002F1328" w:rsidP="002F1328">
            <w:pPr>
              <w:pStyle w:val="BodyText"/>
            </w:pPr>
            <w:r w:rsidRPr="002F1328">
              <w:rPr>
                <w:rStyle w:val="SpecialBold"/>
              </w:rPr>
              <w:t>Consistency in performance</w:t>
            </w:r>
          </w:p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t>Competency should be demonstrated providing a range of advice an</w:t>
            </w:r>
            <w:r w:rsidRPr="002F1328">
              <w:t>d information over time.</w:t>
            </w:r>
          </w:p>
        </w:tc>
      </w:tr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BodyText"/>
            </w:pPr>
            <w:r w:rsidRPr="002F132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BodyText"/>
            </w:pPr>
            <w:r w:rsidRPr="002F1328">
              <w:rPr>
                <w:rStyle w:val="SpecialBold"/>
              </w:rPr>
              <w:t>Context of assessment</w:t>
            </w:r>
          </w:p>
          <w:p w:rsidR="00000000" w:rsidRPr="002F1328" w:rsidP="002F1328">
            <w:pPr>
              <w:pStyle w:val="BodyText"/>
            </w:pPr>
            <w:r w:rsidRPr="002F1328">
              <w:t>Competency should be assessed in the workplace or in a simulated workplace environment providing a range of advice and information that could be expected in th</w:t>
            </w:r>
            <w:r w:rsidRPr="002F1328">
              <w:t>e workplace.</w:t>
            </w:r>
          </w:p>
          <w:p w:rsidR="00000000" w:rsidRPr="002F1328" w:rsidP="002F1328">
            <w:pPr>
              <w:pStyle w:val="BodyText"/>
            </w:pPr>
            <w:r w:rsidRPr="002F1328">
              <w:rPr>
                <w:rStyle w:val="SpecialBold"/>
              </w:rPr>
              <w:t>Specific resources for assessment</w:t>
            </w:r>
          </w:p>
          <w:p w:rsidR="00000000" w:rsidRPr="002F1328" w:rsidP="002F1328">
            <w:pPr>
              <w:pStyle w:val="BodyText"/>
            </w:pPr>
            <w:r w:rsidRPr="002F1328">
              <w:t>Access to appropriate documentation and resources normally found in the work environment and required for the job or task to be properly performed.</w:t>
            </w:r>
          </w:p>
        </w:tc>
      </w:tr>
    </w:tbl>
    <w:p w:rsidR="00000000" w:rsidRPr="002F1328" w:rsidP="002F1328">
      <w:pPr>
        <w:pStyle w:val="BodyText"/>
      </w:pPr>
    </w:p>
    <w:p w:rsidR="00000000" w:rsidRPr="002F1328" w:rsidP="002F1328">
      <w:pPr>
        <w:pStyle w:val="AllowPageBreak"/>
      </w:pPr>
    </w:p>
    <w:p w:rsidR="00000000" w:rsidRPr="002F1328" w:rsidP="002F1328">
      <w:pPr>
        <w:pStyle w:val="Heading1"/>
      </w:pPr>
      <w:bookmarkStart w:id="11" w:name="O_344585"/>
      <w:bookmarkEnd w:id="11"/>
      <w:r w:rsidRPr="002F132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rPr>
                <w:rStyle w:val="SpecialBold"/>
              </w:rPr>
              <w:t>RANGE STATEMENT</w:t>
            </w:r>
          </w:p>
        </w:tc>
      </w:tr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t xml:space="preserve">The Range Statement relates to the Unit of Competency as a whole. It allows for different work environments and situations that may affect performance. </w:t>
            </w:r>
            <w:r w:rsidRPr="002F1328">
              <w:rPr>
                <w:rStyle w:val="BoldandItalics"/>
              </w:rPr>
              <w:t>Bold italicised</w:t>
            </w:r>
            <w:r w:rsidRPr="002F1328">
              <w:t xml:space="preserve"> wording in the Performance Criteria is detailed below.</w:t>
            </w:r>
          </w:p>
        </w:tc>
      </w:tr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rPr>
                <w:rStyle w:val="SpecialBold"/>
              </w:rPr>
              <w:t>Environmental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BodyText"/>
            </w:pPr>
            <w:r w:rsidRPr="002F1328">
              <w:t>I</w:t>
            </w:r>
            <w:r w:rsidRPr="002F1328">
              <w:t>nternational agreements</w:t>
            </w:r>
          </w:p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t>Relevant commonwealth, state, territory or local government legislation or by-laws related to environmental matters</w:t>
            </w:r>
          </w:p>
        </w:tc>
      </w:tr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rPr>
                <w:rStyle w:val="SpecialBold"/>
              </w:rPr>
              <w:t>Circumstances that require the provision of advise on environmental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BodyText"/>
            </w:pPr>
            <w:r w:rsidRPr="002F1328">
              <w:t>Australian Defence Force (ADF) exercises</w:t>
            </w:r>
          </w:p>
          <w:p w:rsidR="00000000" w:rsidRPr="002F1328" w:rsidP="002F1328">
            <w:pPr>
              <w:pStyle w:val="BodyText"/>
            </w:pPr>
            <w:r w:rsidRPr="002F1328">
              <w:t>Complaint</w:t>
            </w:r>
          </w:p>
          <w:p w:rsidR="00000000" w:rsidRPr="002F1328" w:rsidP="002F1328">
            <w:pPr>
              <w:pStyle w:val="BodyText"/>
            </w:pPr>
            <w:r w:rsidRPr="002F1328">
              <w:t>Event arising that may disclose a Defence service activity</w:t>
            </w:r>
          </w:p>
          <w:p w:rsidR="00000000" w:rsidRPr="002F1328" w:rsidP="002F1328">
            <w:pPr>
              <w:pStyle w:val="BodyText"/>
            </w:pPr>
            <w:r w:rsidRPr="002F1328">
              <w:t>Incidents arising or related to ADF service</w:t>
            </w:r>
          </w:p>
          <w:p w:rsidR="00000000" w:rsidRPr="002F1328" w:rsidP="002F1328">
            <w:pPr>
              <w:pStyle w:val="BodyText"/>
            </w:pPr>
            <w:r w:rsidRPr="002F1328">
              <w:t>Legal inquiry</w:t>
            </w:r>
          </w:p>
          <w:p w:rsidR="00000000" w:rsidRPr="002F1328" w:rsidP="002F1328">
            <w:pPr>
              <w:pStyle w:val="BodyText"/>
            </w:pPr>
            <w:r w:rsidRPr="002F1328">
              <w:t>Non-legal inquiry</w:t>
            </w:r>
          </w:p>
          <w:p w:rsidR="00000000" w:rsidRPr="002F1328" w:rsidP="002F1328">
            <w:pPr>
              <w:pStyle w:val="BodyText"/>
            </w:pPr>
            <w:r w:rsidRPr="002F1328">
              <w:t>Peace keeping</w:t>
            </w:r>
          </w:p>
          <w:p w:rsidR="00000000" w:rsidRPr="002F1328" w:rsidP="002F1328">
            <w:pPr>
              <w:pStyle w:val="BodyText"/>
            </w:pPr>
            <w:r w:rsidRPr="002F1328">
              <w:t>Seeking information</w:t>
            </w:r>
          </w:p>
          <w:p w:rsidR="00000000" w:rsidRPr="002F1328" w:rsidP="002F1328">
            <w:pPr>
              <w:pStyle w:val="BodyText"/>
            </w:pPr>
            <w:r w:rsidRPr="002F1328">
              <w:t>Seeking referral</w:t>
            </w:r>
          </w:p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t>Someone seeking dis</w:t>
            </w:r>
            <w:r w:rsidRPr="002F1328">
              <w:t>closable information</w:t>
            </w:r>
          </w:p>
        </w:tc>
      </w:tr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rPr>
                <w:rStyle w:val="SpecialBold"/>
              </w:rPr>
              <w:t>Legal practices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BodyText"/>
            </w:pPr>
            <w:r w:rsidRPr="002F1328">
              <w:t>Emergency procedures</w:t>
            </w:r>
          </w:p>
          <w:p w:rsidR="00000000" w:rsidRPr="002F1328" w:rsidP="002F1328">
            <w:pPr>
              <w:pStyle w:val="BodyText"/>
            </w:pPr>
            <w:r w:rsidRPr="002F1328">
              <w:t>Handling contingencies</w:t>
            </w:r>
          </w:p>
          <w:p w:rsidR="00000000" w:rsidRPr="002F1328" w:rsidP="002F1328">
            <w:pPr>
              <w:pStyle w:val="BodyText"/>
            </w:pPr>
            <w:r w:rsidRPr="002F1328">
              <w:t>Information sources</w:t>
            </w:r>
          </w:p>
          <w:p w:rsidR="00000000" w:rsidRPr="002F1328" w:rsidP="002F1328">
            <w:pPr>
              <w:pStyle w:val="BodyText"/>
            </w:pPr>
            <w:r w:rsidRPr="002F1328">
              <w:t>Information specific to the Defence legal service</w:t>
            </w:r>
          </w:p>
          <w:p w:rsidR="00000000" w:rsidRPr="002F1328" w:rsidP="002F1328">
            <w:pPr>
              <w:pStyle w:val="BodyText"/>
            </w:pPr>
            <w:r w:rsidRPr="002F1328">
              <w:t>Interviewing process</w:t>
            </w:r>
          </w:p>
          <w:p w:rsidR="00000000" w:rsidRPr="002F1328" w:rsidP="002F1328">
            <w:pPr>
              <w:pStyle w:val="BodyText"/>
            </w:pPr>
            <w:r w:rsidRPr="002F1328">
              <w:t>Providing disclaimers</w:t>
            </w:r>
          </w:p>
          <w:p w:rsidR="00000000" w:rsidRPr="002F1328" w:rsidP="002F1328">
            <w:pPr>
              <w:pStyle w:val="BodyText"/>
            </w:pPr>
            <w:r w:rsidRPr="002F1328">
              <w:t>Protocol for accommodating special</w:t>
            </w:r>
            <w:r w:rsidRPr="002F1328">
              <w:t xml:space="preserve"> client needs e.g. case manager, social worker, parole officer, translator, interpreter, service requirement</w:t>
            </w:r>
          </w:p>
          <w:p w:rsidR="00000000" w:rsidRPr="002F1328" w:rsidP="002F1328">
            <w:pPr>
              <w:pStyle w:val="BodyText"/>
            </w:pPr>
            <w:r w:rsidRPr="002F1328">
              <w:t>Protocol for handling enquiries</w:t>
            </w:r>
          </w:p>
          <w:p w:rsidR="00000000" w:rsidRPr="002F1328" w:rsidP="002F1328">
            <w:pPr>
              <w:pStyle w:val="BodyText"/>
            </w:pPr>
            <w:r w:rsidRPr="002F1328">
              <w:t>Recording information</w:t>
            </w:r>
          </w:p>
          <w:p w:rsidR="00000000" w:rsidRPr="002F1328" w:rsidP="002F1328">
            <w:pPr>
              <w:pStyle w:val="BodyText"/>
            </w:pPr>
            <w:r w:rsidRPr="002F1328">
              <w:t>Security/confidentiality/privacy procedures</w:t>
            </w:r>
          </w:p>
          <w:p w:rsidR="00000000" w:rsidRPr="002F1328" w:rsidP="002F1328">
            <w:pPr>
              <w:pStyle w:val="BodyText"/>
            </w:pPr>
            <w:r w:rsidRPr="002F1328">
              <w:t>Telephone protocol</w:t>
            </w:r>
          </w:p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t>Verifying and authorising information</w:t>
            </w:r>
          </w:p>
        </w:tc>
      </w:tr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rPr>
                <w:rStyle w:val="SpecialBold"/>
              </w:rPr>
              <w:t>Enquirer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BodyText"/>
            </w:pPr>
            <w:r w:rsidRPr="002F1328">
              <w:t>Civilian employees of the Defence organisation</w:t>
            </w:r>
          </w:p>
          <w:p w:rsidR="00000000" w:rsidRPr="002F1328" w:rsidP="002F1328">
            <w:pPr>
              <w:pStyle w:val="BodyText"/>
            </w:pPr>
            <w:r w:rsidRPr="002F1328">
              <w:t>Commanders</w:t>
            </w:r>
          </w:p>
          <w:p w:rsidR="00000000" w:rsidRPr="002F1328" w:rsidP="002F1328">
            <w:pPr>
              <w:pStyle w:val="BodyText"/>
            </w:pPr>
            <w:r w:rsidRPr="002F1328">
              <w:t>Defence civilians</w:t>
            </w:r>
          </w:p>
          <w:p w:rsidR="00000000" w:rsidRPr="002F1328" w:rsidP="002F1328">
            <w:pPr>
              <w:pStyle w:val="BodyText"/>
            </w:pPr>
            <w:r w:rsidRPr="002F1328">
              <w:t>Other members of the ADF</w:t>
            </w:r>
          </w:p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t>Outside agencies</w:t>
            </w:r>
          </w:p>
        </w:tc>
      </w:tr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rPr>
                <w:rStyle w:val="SpecialBold"/>
              </w:rPr>
              <w:t>Identification</w:t>
            </w:r>
            <w:r w:rsidRPr="002F1328">
              <w:t xml:space="preserve">, </w:t>
            </w:r>
            <w:r w:rsidRPr="002F1328">
              <w:rPr>
                <w:rStyle w:val="SpecialBold"/>
              </w:rPr>
              <w:t>analysis and clarification of enquirer's needs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BodyText"/>
            </w:pPr>
            <w:r w:rsidRPr="002F1328">
              <w:t>Ac</w:t>
            </w:r>
            <w:r w:rsidRPr="002F1328">
              <w:t>commodating any communication difficulties</w:t>
            </w:r>
          </w:p>
          <w:p w:rsidR="00000000" w:rsidRPr="002F1328" w:rsidP="002F1328">
            <w:pPr>
              <w:pStyle w:val="BodyText"/>
            </w:pPr>
            <w:r w:rsidRPr="002F1328">
              <w:t>Clarification of request or problem by summarising and repeating summaries to ensure information gathered is reflective of the information the enquirer wishes to communicate</w:t>
            </w:r>
          </w:p>
          <w:p w:rsidR="00000000" w:rsidRPr="002F1328" w:rsidP="002F1328">
            <w:pPr>
              <w:pStyle w:val="BodyText"/>
            </w:pPr>
            <w:r w:rsidRPr="002F1328">
              <w:t>Sensitivity to enquirer's emotional/phy</w:t>
            </w:r>
            <w:r w:rsidRPr="002F1328">
              <w:t>sical state, cultural and service background</w:t>
            </w:r>
          </w:p>
          <w:p w:rsidR="00000000" w:rsidRPr="002F1328" w:rsidP="002F1328">
            <w:pPr>
              <w:pStyle w:val="BodyText"/>
            </w:pPr>
            <w:r w:rsidRPr="002F1328">
              <w:t>And may include the requirement to communicate:</w:t>
            </w:r>
          </w:p>
          <w:p w:rsidR="00000000" w:rsidRPr="002F1328" w:rsidP="002F1328">
            <w:pPr>
              <w:pStyle w:val="ListBullet"/>
            </w:pPr>
            <w:r w:rsidRPr="002F1328">
              <w:t>in writing</w:t>
            </w:r>
          </w:p>
          <w:p w:rsidR="00000000" w:rsidRPr="002F1328" w:rsidP="002F1328">
            <w:pPr>
              <w:pStyle w:val="ListBullet"/>
            </w:pPr>
            <w:r w:rsidRPr="002F1328">
              <w:t>in person</w:t>
            </w:r>
          </w:p>
          <w:p w:rsidR="00000000" w:rsidRPr="002F1328" w:rsidP="002F1328">
            <w:pPr>
              <w:pStyle w:val="ListBullet"/>
            </w:pPr>
            <w:r w:rsidRPr="002F1328">
              <w:t>verbally</w:t>
            </w:r>
          </w:p>
          <w:p w:rsidR="00000000" w:rsidRPr="002F1328" w:rsidP="002F1328">
            <w:pPr>
              <w:pStyle w:val="ListBullet"/>
            </w:pPr>
            <w:r w:rsidRPr="002F1328">
              <w:t>via third party</w:t>
            </w:r>
          </w:p>
          <w:p w:rsidR="00000000" w:rsidP="002F1328">
            <w:pPr>
              <w:pStyle w:val="ListBullet"/>
              <w:rPr>
                <w:lang w:val="en-NZ"/>
              </w:rPr>
            </w:pPr>
            <w:r w:rsidRPr="002F1328">
              <w:t>electronically</w:t>
            </w:r>
          </w:p>
        </w:tc>
      </w:tr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rPr>
                <w:rStyle w:val="SpecialBold"/>
              </w:rPr>
              <w:t>Legal limits of own responsibility may include those covered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BodyText"/>
            </w:pPr>
            <w:r w:rsidRPr="002F1328">
              <w:t>Provision of legal advice by a person who is not a qualified legal officer as defined by the Legal Practice Act</w:t>
            </w:r>
          </w:p>
          <w:p w:rsidR="00000000" w:rsidRPr="002F1328" w:rsidP="002F1328">
            <w:pPr>
              <w:pStyle w:val="BodyText"/>
            </w:pPr>
            <w:r w:rsidRPr="002F1328">
              <w:t>Relationship between the client and the Defence legal service</w:t>
            </w:r>
          </w:p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t>Relevant state/territory/commonwealth legislation</w:t>
            </w:r>
          </w:p>
        </w:tc>
      </w:tr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rPr>
                <w:rStyle w:val="SpecialBold"/>
              </w:rPr>
              <w:t>Information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BodyText"/>
            </w:pPr>
            <w:r w:rsidRPr="002F1328">
              <w:t>Areas o</w:t>
            </w:r>
            <w:r w:rsidRPr="002F1328">
              <w:t>f law/practice the Defence legal service handles</w:t>
            </w:r>
          </w:p>
          <w:p w:rsidR="00000000" w:rsidRPr="002F1328" w:rsidP="002F1328">
            <w:pPr>
              <w:pStyle w:val="BodyText"/>
            </w:pPr>
            <w:r w:rsidRPr="002F1328">
              <w:t>Correct contact in the Defence legal service</w:t>
            </w:r>
          </w:p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t>Jurisdiction</w:t>
            </w:r>
          </w:p>
        </w:tc>
      </w:tr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rPr>
                <w:rStyle w:val="SpecialBold"/>
              </w:rPr>
              <w:t>Non-disclosable information may include that covered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BodyText"/>
            </w:pPr>
            <w:r w:rsidRPr="002F1328">
              <w:t>Legally privileged information</w:t>
            </w:r>
          </w:p>
          <w:p w:rsidR="00000000" w:rsidRPr="002F1328" w:rsidP="002F1328">
            <w:pPr>
              <w:pStyle w:val="BodyText"/>
            </w:pPr>
            <w:r w:rsidRPr="002F1328">
              <w:t>Organisationally classified or caveated information</w:t>
            </w:r>
          </w:p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t>Relevant state/territory/commonwealth legislation</w:t>
            </w:r>
          </w:p>
        </w:tc>
      </w:tr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rPr>
                <w:rStyle w:val="SpecialBold"/>
              </w:rPr>
              <w:t>Resolution</w:t>
            </w:r>
            <w:r w:rsidRPr="002F1328">
              <w:t>/</w:t>
            </w:r>
            <w:r w:rsidRPr="002F1328">
              <w:rPr>
                <w:rStyle w:val="SpecialBold"/>
              </w:rPr>
              <w:t>action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BodyText"/>
            </w:pPr>
            <w:r w:rsidRPr="002F1328">
              <w:t>Advising enquirer after researching the appropriate information</w:t>
            </w:r>
          </w:p>
          <w:p w:rsidR="00000000" w:rsidRPr="002F1328" w:rsidP="002F1328">
            <w:pPr>
              <w:pStyle w:val="BodyText"/>
            </w:pPr>
            <w:r w:rsidRPr="002F1328">
              <w:t>Not pursuing the matter</w:t>
            </w:r>
          </w:p>
          <w:p w:rsidR="00000000" w:rsidRPr="002F1328" w:rsidP="002F1328">
            <w:pPr>
              <w:pStyle w:val="BodyText"/>
            </w:pPr>
            <w:r w:rsidRPr="002F1328">
              <w:t>Referring enquirer to another legal officer or practitioner</w:t>
            </w:r>
          </w:p>
          <w:p w:rsidR="00000000" w:rsidRPr="002F1328" w:rsidP="002F1328">
            <w:pPr>
              <w:pStyle w:val="BodyText"/>
            </w:pPr>
            <w:r w:rsidRPr="002F1328">
              <w:t>Referring enquirer to super</w:t>
            </w:r>
            <w:r w:rsidRPr="002F1328">
              <w:t>visor or appropriate authority</w:t>
            </w:r>
          </w:p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t>Referring enquirer to the appropriate government department</w:t>
            </w:r>
          </w:p>
        </w:tc>
      </w:tr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rPr>
                <w:rStyle w:val="SpecialBold"/>
              </w:rPr>
              <w:t>Carrying out suggested action</w:t>
            </w:r>
            <w:r w:rsidRPr="002F1328">
              <w:t>/</w:t>
            </w:r>
            <w:r w:rsidRPr="002F1328">
              <w:rPr>
                <w:rStyle w:val="SpecialBold"/>
              </w:rPr>
              <w:t>resolution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BodyText"/>
            </w:pPr>
            <w:r w:rsidRPr="002F1328">
              <w:t>Alternate dispute resolution</w:t>
            </w:r>
          </w:p>
          <w:p w:rsidR="00000000" w:rsidRPr="002F1328" w:rsidP="002F1328">
            <w:pPr>
              <w:pStyle w:val="BodyText"/>
            </w:pPr>
            <w:r w:rsidRPr="002F1328">
              <w:t>Documenting and filing communication</w:t>
            </w:r>
          </w:p>
          <w:p w:rsidR="00000000" w:rsidRPr="002F1328" w:rsidP="002F1328">
            <w:pPr>
              <w:pStyle w:val="BodyText"/>
            </w:pPr>
            <w:r w:rsidRPr="002F1328">
              <w:t>Informing enquirer of resolution</w:t>
            </w:r>
          </w:p>
          <w:p w:rsidR="00000000" w:rsidRPr="002F1328" w:rsidP="002F1328">
            <w:pPr>
              <w:pStyle w:val="BodyText"/>
            </w:pPr>
            <w:r w:rsidRPr="002F1328">
              <w:t>Notifying re</w:t>
            </w:r>
            <w:r w:rsidRPr="002F1328">
              <w:t>levant department of enquiry</w:t>
            </w:r>
          </w:p>
          <w:p w:rsidR="00000000" w:rsidRPr="002F1328" w:rsidP="002F1328">
            <w:pPr>
              <w:pStyle w:val="BodyText"/>
            </w:pPr>
            <w:r w:rsidRPr="002F1328">
              <w:t>Promptly contacting enquirer where appropriate</w:t>
            </w:r>
          </w:p>
          <w:p w:rsidR="00000000" w:rsidRPr="002F1328" w:rsidP="002F1328">
            <w:pPr>
              <w:pStyle w:val="BodyText"/>
            </w:pPr>
            <w:r w:rsidRPr="002F1328">
              <w:t>Providing written or oral advice</w:t>
            </w:r>
          </w:p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t>Recording contact on database</w:t>
            </w:r>
          </w:p>
        </w:tc>
      </w:tr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BodyText"/>
            </w:pPr>
          </w:p>
        </w:tc>
      </w:tr>
    </w:tbl>
    <w:p w:rsidR="00000000" w:rsidRPr="002F1328" w:rsidP="002F1328">
      <w:pPr>
        <w:pStyle w:val="BodyText"/>
      </w:pPr>
    </w:p>
    <w:p w:rsidR="00000000" w:rsidRPr="002F1328" w:rsidP="002F1328">
      <w:pPr>
        <w:pStyle w:val="AllowPageBreak"/>
      </w:pPr>
    </w:p>
    <w:p w:rsidR="00000000" w:rsidRPr="002F1328" w:rsidP="002F1328">
      <w:pPr>
        <w:pStyle w:val="Heading1"/>
      </w:pPr>
      <w:bookmarkStart w:id="12" w:name="O_344588"/>
      <w:bookmarkEnd w:id="12"/>
      <w:r w:rsidRPr="002F1328">
        <w:t>Unit Sector(s)</w:t>
      </w:r>
    </w:p>
    <w:p w:rsidR="00000000" w:rsidRPr="002F1328" w:rsidP="002F1328">
      <w:pPr>
        <w:pStyle w:val="BodyText"/>
      </w:pPr>
      <w:r w:rsidRPr="002F1328">
        <w:t>Not applicable.</w:t>
      </w:r>
    </w:p>
    <w:p w:rsidR="00000000" w:rsidRPr="002F1328" w:rsidP="002F1328">
      <w:pPr>
        <w:pStyle w:val="AllowPageBreak"/>
      </w:pPr>
    </w:p>
    <w:p w:rsidR="00000000" w:rsidRPr="002F1328" w:rsidP="002F1328">
      <w:pPr>
        <w:pStyle w:val="Heading1"/>
      </w:pPr>
      <w:bookmarkStart w:id="13" w:name="O_344577"/>
      <w:bookmarkEnd w:id="13"/>
      <w:r w:rsidRPr="002F1328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5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28">
            <w:pPr>
              <w:pStyle w:val="BodyText"/>
              <w:rPr>
                <w:lang w:val="en-NZ"/>
              </w:rPr>
            </w:pPr>
            <w:r w:rsidRPr="002F1328">
              <w:rPr>
                <w:rStyle w:val="SpecialBold"/>
              </w:rPr>
              <w:t>Co-requisite Unit</w:t>
            </w:r>
            <w:r w:rsidRPr="002F1328">
              <w:t>/</w:t>
            </w:r>
            <w:r w:rsidRPr="002F132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28" w:rsidP="002F1328">
            <w:pPr>
              <w:pStyle w:val="BodyText"/>
            </w:pPr>
            <w:r w:rsidRPr="002F1328">
              <w:t>Nil</w:t>
            </w:r>
          </w:p>
        </w:tc>
      </w:tr>
    </w:tbl>
    <w:p w:rsidR="00000000" w:rsidRPr="002F1328" w:rsidP="002F1328">
      <w:pPr>
        <w:pStyle w:val="BodyText"/>
      </w:pPr>
    </w:p>
    <w:p w:rsidR="00000000" w:rsidRPr="002F1328" w:rsidP="002F1328"/>
    <w:sectPr w:rsidSect="002F13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3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52112" w:rsidP="004521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3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12" w:rsidP="002F13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52112" w:rsidP="002F13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52112" w:rsidP="002F132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3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52112" w:rsidP="0045211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3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12" w:rsidP="002F13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DEFPL010B Provide advice on environmental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52112" w:rsidP="002F132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8EBA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1E0B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3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F13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13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13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13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13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13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13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13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13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13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1328"/>
  </w:style>
  <w:style w:type="character" w:customStyle="1" w:styleId="Heading1Char">
    <w:name w:val="Heading 1 Char"/>
    <w:basedOn w:val="DefaultParagraphFont"/>
    <w:link w:val="Heading1"/>
    <w:rsid w:val="002F13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132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132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F13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132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F13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13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1328"/>
    <w:rPr>
      <w:b/>
      <w:spacing w:val="0"/>
    </w:rPr>
  </w:style>
  <w:style w:type="paragraph" w:styleId="Header">
    <w:name w:val="header"/>
    <w:basedOn w:val="Normal"/>
    <w:link w:val="HeaderChar"/>
    <w:rsid w:val="002F13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13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F132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F13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F132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F132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F13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13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13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13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13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132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F132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F132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F13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13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13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13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13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F13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13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13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13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13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13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13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132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13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132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F13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13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13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13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13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1328"/>
    <w:rPr>
      <w:i/>
    </w:rPr>
  </w:style>
  <w:style w:type="paragraph" w:styleId="Caption">
    <w:name w:val="caption"/>
    <w:basedOn w:val="BodyText"/>
    <w:next w:val="Normal"/>
    <w:qFormat/>
    <w:rsid w:val="002F13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13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13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1328"/>
  </w:style>
  <w:style w:type="paragraph" w:styleId="TableofFigures">
    <w:name w:val="table of figures"/>
    <w:basedOn w:val="Normal"/>
    <w:next w:val="Normal"/>
    <w:semiHidden/>
    <w:rsid w:val="002F13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1328"/>
    <w:pPr>
      <w:numPr>
        <w:numId w:val="10"/>
      </w:numPr>
    </w:pPr>
  </w:style>
  <w:style w:type="character" w:customStyle="1" w:styleId="WingdingSymbols">
    <w:name w:val="Wingding Symbols"/>
    <w:rsid w:val="002F1328"/>
    <w:rPr>
      <w:rFonts w:ascii="Wingdings" w:hAnsi="Wingdings"/>
    </w:rPr>
  </w:style>
  <w:style w:type="paragraph" w:customStyle="1" w:styleId="TableHeading">
    <w:name w:val="Table Heading"/>
    <w:basedOn w:val="HeadingBase"/>
    <w:rsid w:val="002F13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1328"/>
    <w:rPr>
      <w:color w:val="0033CC"/>
      <w:u w:val="none"/>
    </w:rPr>
  </w:style>
  <w:style w:type="paragraph" w:customStyle="1" w:styleId="BodyTextRight">
    <w:name w:val="Body Text Right"/>
    <w:basedOn w:val="BodyText"/>
    <w:rsid w:val="002F13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13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13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13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13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132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F1328"/>
    <w:rPr>
      <w:sz w:val="32"/>
    </w:rPr>
  </w:style>
  <w:style w:type="paragraph" w:customStyle="1" w:styleId="HeadingProcedure">
    <w:name w:val="Heading Procedure"/>
    <w:basedOn w:val="HeadingBase"/>
    <w:next w:val="Normal"/>
    <w:rsid w:val="002F13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1328"/>
    <w:pPr>
      <w:spacing w:before="60" w:after="60"/>
    </w:pPr>
  </w:style>
  <w:style w:type="paragraph" w:styleId="ListContinue">
    <w:name w:val="List Continue"/>
    <w:basedOn w:val="List"/>
    <w:rsid w:val="002F1328"/>
    <w:pPr>
      <w:ind w:firstLine="0"/>
    </w:pPr>
  </w:style>
  <w:style w:type="paragraph" w:customStyle="1" w:styleId="ListNote">
    <w:name w:val="List Note"/>
    <w:basedOn w:val="List"/>
    <w:rsid w:val="002F13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13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13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1328"/>
    <w:rPr>
      <w:rFonts w:ascii="Courier New" w:hAnsi="Courier New"/>
    </w:rPr>
  </w:style>
  <w:style w:type="paragraph" w:customStyle="1" w:styleId="NoteBullet">
    <w:name w:val="Note Bullet"/>
    <w:basedOn w:val="Note"/>
    <w:rsid w:val="002F13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13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13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13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13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13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132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F1328"/>
    <w:rPr>
      <w:b/>
      <w:smallCaps/>
    </w:rPr>
  </w:style>
  <w:style w:type="paragraph" w:customStyle="1" w:styleId="TableListNumber">
    <w:name w:val="Table List Number"/>
    <w:basedOn w:val="ListNumber"/>
    <w:rsid w:val="002F13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13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1328"/>
    <w:pPr>
      <w:numPr>
        <w:numId w:val="8"/>
      </w:numPr>
    </w:pPr>
  </w:style>
  <w:style w:type="paragraph" w:customStyle="1" w:styleId="ListAlpha2">
    <w:name w:val="List Alpha 2"/>
    <w:basedOn w:val="List2"/>
    <w:rsid w:val="002F1328"/>
    <w:pPr>
      <w:numPr>
        <w:numId w:val="7"/>
      </w:numPr>
    </w:pPr>
  </w:style>
  <w:style w:type="paragraph" w:styleId="List3">
    <w:name w:val="List 3"/>
    <w:basedOn w:val="BodyText"/>
    <w:rsid w:val="002F13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13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13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13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1328"/>
    <w:pPr>
      <w:numPr>
        <w:numId w:val="2"/>
      </w:numPr>
    </w:pPr>
  </w:style>
  <w:style w:type="paragraph" w:styleId="ListBullet5">
    <w:name w:val="List Bullet 5"/>
    <w:basedOn w:val="List5"/>
    <w:rsid w:val="002F1328"/>
    <w:pPr>
      <w:numPr>
        <w:numId w:val="3"/>
      </w:numPr>
    </w:pPr>
  </w:style>
  <w:style w:type="paragraph" w:styleId="ListContinue2">
    <w:name w:val="List Continue 2"/>
    <w:basedOn w:val="List2"/>
    <w:rsid w:val="002F1328"/>
    <w:pPr>
      <w:ind w:firstLine="0"/>
    </w:pPr>
  </w:style>
  <w:style w:type="paragraph" w:styleId="ListContinue3">
    <w:name w:val="List Continue 3"/>
    <w:basedOn w:val="List3"/>
    <w:rsid w:val="002F1328"/>
    <w:pPr>
      <w:ind w:left="1021" w:firstLine="0"/>
    </w:pPr>
  </w:style>
  <w:style w:type="paragraph" w:styleId="ListContinue4">
    <w:name w:val="List Continue 4"/>
    <w:basedOn w:val="List4"/>
    <w:rsid w:val="002F1328"/>
    <w:pPr>
      <w:ind w:firstLine="0"/>
    </w:pPr>
  </w:style>
  <w:style w:type="paragraph" w:styleId="ListContinue5">
    <w:name w:val="List Continue 5"/>
    <w:basedOn w:val="List5"/>
    <w:rsid w:val="002F1328"/>
    <w:pPr>
      <w:ind w:firstLine="0"/>
    </w:pPr>
  </w:style>
  <w:style w:type="paragraph" w:styleId="ListNumber3">
    <w:name w:val="List Number 3"/>
    <w:basedOn w:val="List3"/>
    <w:rsid w:val="002F1328"/>
    <w:pPr>
      <w:numPr>
        <w:numId w:val="4"/>
      </w:numPr>
    </w:pPr>
  </w:style>
  <w:style w:type="paragraph" w:styleId="ListNumber4">
    <w:name w:val="List Number 4"/>
    <w:basedOn w:val="List4"/>
    <w:rsid w:val="002F1328"/>
    <w:pPr>
      <w:numPr>
        <w:numId w:val="5"/>
      </w:numPr>
    </w:pPr>
  </w:style>
  <w:style w:type="paragraph" w:styleId="ListNumber5">
    <w:name w:val="List Number 5"/>
    <w:basedOn w:val="List5"/>
    <w:rsid w:val="002F1328"/>
    <w:pPr>
      <w:numPr>
        <w:numId w:val="6"/>
      </w:numPr>
    </w:pPr>
  </w:style>
  <w:style w:type="paragraph" w:styleId="BlockText">
    <w:name w:val="Block Text"/>
    <w:basedOn w:val="Normal"/>
    <w:rsid w:val="002F13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13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1328"/>
    <w:rPr>
      <w:sz w:val="16"/>
      <w:vertAlign w:val="superscript"/>
    </w:rPr>
  </w:style>
  <w:style w:type="character" w:customStyle="1" w:styleId="Symbols">
    <w:name w:val="Symbols"/>
    <w:basedOn w:val="DefaultParagraphFont"/>
    <w:rsid w:val="002F1328"/>
    <w:rPr>
      <w:rFonts w:ascii="Symbol" w:hAnsi="Symbol"/>
    </w:rPr>
  </w:style>
  <w:style w:type="character" w:customStyle="1" w:styleId="MenuOptions">
    <w:name w:val="Menu Options"/>
    <w:basedOn w:val="DefaultParagraphFont"/>
    <w:rsid w:val="002F13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1328"/>
    <w:rPr>
      <w:b/>
    </w:rPr>
  </w:style>
  <w:style w:type="character" w:customStyle="1" w:styleId="Underlined">
    <w:name w:val="Underlined"/>
    <w:basedOn w:val="DefaultParagraphFont"/>
    <w:rsid w:val="002F1328"/>
    <w:rPr>
      <w:u w:val="single"/>
    </w:rPr>
  </w:style>
  <w:style w:type="paragraph" w:customStyle="1" w:styleId="TableBodyTextRight">
    <w:name w:val="Table Body Text Right"/>
    <w:basedOn w:val="TableBodyText"/>
    <w:rsid w:val="002F13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1328"/>
    <w:rPr>
      <w:sz w:val="18"/>
    </w:rPr>
  </w:style>
  <w:style w:type="paragraph" w:customStyle="1" w:styleId="BodySmallRight">
    <w:name w:val="Body Small Right"/>
    <w:basedOn w:val="BodyTextRight"/>
    <w:rsid w:val="002F1328"/>
    <w:rPr>
      <w:sz w:val="18"/>
      <w:szCs w:val="18"/>
    </w:rPr>
  </w:style>
  <w:style w:type="paragraph" w:customStyle="1" w:styleId="MarginEdition">
    <w:name w:val="Margin Edition"/>
    <w:basedOn w:val="MarginNote"/>
    <w:rsid w:val="002F13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1328"/>
    <w:rPr>
      <w:sz w:val="2"/>
      <w:szCs w:val="2"/>
    </w:rPr>
  </w:style>
  <w:style w:type="character" w:customStyle="1" w:styleId="Small">
    <w:name w:val="Small"/>
    <w:basedOn w:val="DefaultParagraphFont"/>
    <w:rsid w:val="002F1328"/>
    <w:rPr>
      <w:sz w:val="16"/>
    </w:rPr>
  </w:style>
  <w:style w:type="paragraph" w:customStyle="1" w:styleId="WideTable">
    <w:name w:val="Wide Table"/>
    <w:basedOn w:val="Normal"/>
    <w:rsid w:val="002F13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1328"/>
  </w:style>
  <w:style w:type="paragraph" w:styleId="Quote">
    <w:name w:val="Quote"/>
    <w:basedOn w:val="Heading1"/>
    <w:link w:val="QuoteChar"/>
    <w:qFormat/>
    <w:rsid w:val="002F13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13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1328"/>
    <w:pPr>
      <w:pageBreakBefore/>
    </w:pPr>
  </w:style>
  <w:style w:type="paragraph" w:customStyle="1" w:styleId="Border">
    <w:name w:val="Border"/>
    <w:basedOn w:val="Normal"/>
    <w:qFormat/>
    <w:rsid w:val="002F13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13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3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32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F13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13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13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13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13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1328"/>
    <w:rPr>
      <w:u w:val="single"/>
    </w:rPr>
  </w:style>
  <w:style w:type="paragraph" w:styleId="BalloonText">
    <w:name w:val="Balloon Text"/>
    <w:basedOn w:val="Normal"/>
    <w:link w:val="BalloonTextChar"/>
    <w:rsid w:val="002F13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132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F132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132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1139</Words>
  <Characters>7277</Characters>
  <Application>Microsoft Office Word</Application>
  <DocSecurity>0</DocSecurity>
  <Lines>279</Lines>
  <Paragraphs>152</Paragraphs>
  <ScaleCrop>false</ScaleCrop>
  <Company>Author-it Software Corporation Ltd.</Company>
  <LinksUpToDate>false</LinksUpToDate>
  <CharactersWithSpaces>8284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DEFPL010B Provide advice on environmental law matters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2012-05-27T00:03:00Z</dcterms:created>
  <dcterms:modified xsi:type="dcterms:W3CDTF">2012-05-27T00:03:00Z</dcterms:modified>
</cp:coreProperties>
</file>