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211" w:rsidP="005C52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DEFPL004B Provide advice on administrative law matters</w:t>
      </w:r>
      <w:r>
        <w:fldChar w:fldCharType="end"/>
      </w:r>
    </w:p>
    <w:p w:rsidR="005C5211" w:rsidP="005C5211">
      <w:pPr>
        <w:pStyle w:val="Version"/>
        <w:sectPr w:rsidSect="005243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430B" w:rsidP="0052430B">
      <w:pPr>
        <w:pStyle w:val="SuperHeading"/>
      </w:pPr>
      <w:r w:rsidRPr="0052430B">
        <w:t>DEFPL004B Provide advice on administrative law matters</w:t>
      </w:r>
    </w:p>
    <w:p w:rsidR="00000000" w:rsidRPr="0052430B" w:rsidP="0052430B">
      <w:pPr>
        <w:pStyle w:val="Heading1"/>
      </w:pPr>
      <w:bookmarkStart w:id="1" w:name="O_344484"/>
      <w:bookmarkEnd w:id="1"/>
      <w:r w:rsidRPr="0052430B">
        <w:t>Modification History</w:t>
      </w:r>
    </w:p>
    <w:p w:rsidR="00000000" w:rsidRPr="0052430B" w:rsidP="0052430B">
      <w:pPr>
        <w:pStyle w:val="BodyText"/>
      </w:pPr>
      <w:r w:rsidRPr="0052430B">
        <w:t>Not applicable.</w:t>
      </w:r>
    </w:p>
    <w:p w:rsidR="00000000" w:rsidRPr="0052430B" w:rsidP="0052430B">
      <w:pPr>
        <w:pStyle w:val="AllowPageBreak"/>
      </w:pPr>
    </w:p>
    <w:p w:rsidR="00000000" w:rsidRPr="0052430B" w:rsidP="0052430B">
      <w:pPr>
        <w:pStyle w:val="Heading1"/>
      </w:pPr>
      <w:bookmarkStart w:id="2" w:name="O_344482"/>
      <w:bookmarkEnd w:id="2"/>
      <w:r w:rsidRPr="0052430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t xml:space="preserve">This unit covers the competency required to provide advice on </w:t>
            </w:r>
            <w:r w:rsidRPr="0052430B">
              <w:rPr>
                <w:rStyle w:val="BoldandItalics"/>
              </w:rPr>
              <w:t>military administrative law</w:t>
            </w:r>
            <w:r w:rsidRPr="0052430B">
              <w:t xml:space="preserve"> matte</w:t>
            </w:r>
            <w:r w:rsidRPr="0052430B">
              <w:t>rs.</w:t>
            </w:r>
          </w:p>
          <w:p w:rsidR="00000000" w:rsidRPr="0052430B" w:rsidP="0052430B">
            <w:pPr>
              <w:pStyle w:val="BodyText"/>
            </w:pPr>
            <w:r w:rsidRPr="0052430B">
              <w:t>This competency includes analysing the circumstance surrounding the issue, conducting research, consulting legal officers and providing information.</w:t>
            </w:r>
          </w:p>
          <w:p w:rsidR="00000000" w:rsidRPr="0052430B" w:rsidP="0052430B">
            <w:pPr>
              <w:pStyle w:val="BodyText"/>
            </w:pPr>
            <w:r w:rsidRPr="0052430B">
              <w:t>The advice provided in this competency must be within the legal limit of the individual's responsibilit</w:t>
            </w:r>
            <w:r w:rsidRPr="0052430B">
              <w:t>y.</w:t>
            </w:r>
          </w:p>
        </w:tc>
      </w:tr>
    </w:tbl>
    <w:p w:rsidR="00000000" w:rsidRPr="0052430B" w:rsidP="0052430B">
      <w:pPr>
        <w:pStyle w:val="BodyText"/>
      </w:pPr>
    </w:p>
    <w:p w:rsidR="00000000" w:rsidRPr="0052430B" w:rsidP="0052430B">
      <w:pPr>
        <w:pStyle w:val="AllowPageBreak"/>
      </w:pPr>
    </w:p>
    <w:p w:rsidR="00000000" w:rsidRPr="0052430B" w:rsidP="0052430B">
      <w:pPr>
        <w:pStyle w:val="Heading1"/>
      </w:pPr>
      <w:bookmarkStart w:id="3" w:name="O_344471"/>
      <w:bookmarkEnd w:id="3"/>
      <w:r w:rsidRPr="0052430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t>The application of this unit in the workplace - the environments, complexities and situations involved - will be written during Phase II of the Review of the PUA00 Public S</w:t>
            </w:r>
            <w:r w:rsidRPr="0052430B">
              <w:t>afety Training Package.</w:t>
            </w:r>
          </w:p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>This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</w:p>
        </w:tc>
      </w:tr>
    </w:tbl>
    <w:p w:rsidR="00000000" w:rsidRPr="0052430B" w:rsidP="0052430B">
      <w:pPr>
        <w:pStyle w:val="BodyText"/>
      </w:pPr>
    </w:p>
    <w:p w:rsidR="00000000" w:rsidRPr="0052430B" w:rsidP="0052430B">
      <w:pPr>
        <w:pStyle w:val="AllowPageBreak"/>
      </w:pPr>
    </w:p>
    <w:p w:rsidR="00000000" w:rsidRPr="0052430B" w:rsidP="0052430B">
      <w:pPr>
        <w:pStyle w:val="Heading1"/>
      </w:pPr>
      <w:bookmarkStart w:id="4" w:name="O_344478"/>
      <w:bookmarkEnd w:id="4"/>
      <w:r w:rsidRPr="0052430B">
        <w:t>Licensing/Regulatory Information</w:t>
      </w:r>
    </w:p>
    <w:p w:rsidR="00000000" w:rsidRPr="0052430B" w:rsidP="0052430B">
      <w:pPr>
        <w:pStyle w:val="BodyText"/>
      </w:pPr>
      <w:r w:rsidRPr="0052430B">
        <w:t>Not applicable.</w:t>
      </w:r>
    </w:p>
    <w:p w:rsidR="00000000" w:rsidRPr="0052430B" w:rsidP="0052430B">
      <w:pPr>
        <w:pStyle w:val="AllowPageBreak"/>
      </w:pPr>
    </w:p>
    <w:p w:rsidR="00000000" w:rsidRPr="0052430B" w:rsidP="0052430B">
      <w:pPr>
        <w:pStyle w:val="Heading1"/>
      </w:pPr>
      <w:bookmarkStart w:id="5" w:name="O_344479"/>
      <w:bookmarkEnd w:id="5"/>
      <w:r w:rsidRPr="0052430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Prerequisite Unit</w:t>
            </w:r>
            <w:r w:rsidRPr="0052430B">
              <w:t>/</w:t>
            </w:r>
            <w:r w:rsidRPr="0052430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t>Nil</w:t>
            </w:r>
          </w:p>
        </w:tc>
      </w:tr>
    </w:tbl>
    <w:p w:rsidR="00000000" w:rsidRPr="0052430B" w:rsidP="0052430B">
      <w:pPr>
        <w:pStyle w:val="BodyText"/>
      </w:pPr>
    </w:p>
    <w:p w:rsidR="00000000" w:rsidRPr="0052430B" w:rsidP="0052430B">
      <w:pPr>
        <w:pStyle w:val="AllowPageBreak"/>
      </w:pPr>
    </w:p>
    <w:p w:rsidR="00000000" w:rsidRPr="0052430B" w:rsidP="0052430B">
      <w:pPr>
        <w:pStyle w:val="Heading1"/>
      </w:pPr>
      <w:bookmarkStart w:id="6" w:name="O_344475"/>
      <w:bookmarkEnd w:id="6"/>
      <w:r w:rsidRPr="0052430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t>This unit contains employability skills.</w:t>
            </w:r>
          </w:p>
        </w:tc>
      </w:tr>
    </w:tbl>
    <w:p w:rsidR="00000000" w:rsidRPr="0052430B" w:rsidP="0052430B">
      <w:pPr>
        <w:pStyle w:val="BodyText"/>
      </w:pPr>
    </w:p>
    <w:p w:rsidR="00000000" w:rsidRPr="0052430B" w:rsidP="0052430B">
      <w:pPr>
        <w:pStyle w:val="AllowPageBreak"/>
      </w:pPr>
    </w:p>
    <w:p w:rsidR="00000000" w:rsidRPr="0052430B" w:rsidP="0052430B">
      <w:pPr>
        <w:pStyle w:val="Heading1"/>
      </w:pPr>
      <w:bookmarkStart w:id="7" w:name="O_344474"/>
      <w:bookmarkEnd w:id="7"/>
      <w:r w:rsidRPr="0052430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t>Performance Criteria describe the required performance needed to demonstrate achievement of the element. Where bold italicised text is u</w:t>
            </w:r>
            <w:r w:rsidRPr="0052430B">
              <w:t>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2430B" w:rsidP="0052430B">
      <w:pPr>
        <w:pStyle w:val="BodyText"/>
      </w:pPr>
    </w:p>
    <w:p w:rsidR="00000000" w:rsidRPr="0052430B" w:rsidP="0052430B">
      <w:pPr>
        <w:pStyle w:val="AllowPageBreak"/>
      </w:pPr>
    </w:p>
    <w:p w:rsidR="00000000" w:rsidRPr="0052430B" w:rsidP="0052430B">
      <w:pPr>
        <w:pStyle w:val="Heading1"/>
      </w:pPr>
      <w:bookmarkStart w:id="8" w:name="O_344473"/>
      <w:bookmarkEnd w:id="8"/>
      <w:r w:rsidRPr="005243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>PERFORMANCE CRITERIA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List"/>
              <w:rPr>
                <w:lang w:val="en-NZ"/>
              </w:rPr>
            </w:pPr>
            <w:r w:rsidRPr="0052430B">
              <w:t>1.</w:t>
            </w:r>
            <w:r w:rsidRPr="0052430B">
              <w:tab/>
            </w:r>
            <w:r w:rsidRPr="0052430B">
              <w:rPr>
                <w:rStyle w:val="SpecialBold"/>
              </w:rPr>
              <w:t>Plan and prepare for the provision of advice on administrative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List2"/>
            </w:pPr>
            <w:r w:rsidRPr="0052430B">
              <w:t>1.1</w:t>
            </w:r>
            <w:r w:rsidRPr="0052430B">
              <w:tab/>
            </w:r>
            <w:r w:rsidRPr="0052430B">
              <w:rPr>
                <w:rStyle w:val="BoldandItalics"/>
              </w:rPr>
              <w:t>Circumstances that require the provision of advice on administrative law</w:t>
            </w:r>
            <w:r w:rsidRPr="0052430B">
              <w:t xml:space="preserve"> are identified in accordance with </w:t>
            </w:r>
            <w:r w:rsidRPr="0052430B">
              <w:rPr>
                <w:rStyle w:val="BoldandItalics"/>
              </w:rPr>
              <w:t>legal practices and procedures</w:t>
            </w:r>
          </w:p>
          <w:p w:rsidR="00000000" w:rsidP="0052430B">
            <w:pPr>
              <w:pStyle w:val="List2"/>
              <w:rPr>
                <w:lang w:val="en-NZ"/>
              </w:rPr>
            </w:pPr>
            <w:r w:rsidRPr="0052430B">
              <w:t>1.2</w:t>
            </w:r>
            <w:r w:rsidRPr="0052430B">
              <w:tab/>
              <w:t>Circumstances are analysed and issues ar</w:t>
            </w:r>
            <w:r w:rsidRPr="0052430B">
              <w:t>e interpreted and clearly defined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List"/>
              <w:rPr>
                <w:lang w:val="en-NZ"/>
              </w:rPr>
            </w:pPr>
            <w:r w:rsidRPr="0052430B">
              <w:t>2.</w:t>
            </w:r>
            <w:r w:rsidRPr="0052430B">
              <w:tab/>
            </w:r>
            <w:r w:rsidRPr="0052430B">
              <w:rPr>
                <w:rStyle w:val="SpecialBold"/>
              </w:rPr>
              <w:t>Receive enquiry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List2"/>
            </w:pPr>
            <w:r w:rsidRPr="0052430B">
              <w:t>2.1</w:t>
            </w:r>
            <w:r w:rsidRPr="0052430B">
              <w:tab/>
            </w:r>
            <w:r w:rsidRPr="0052430B">
              <w:rPr>
                <w:rStyle w:val="BoldandItalics"/>
              </w:rPr>
              <w:t>Enquirer's</w:t>
            </w:r>
            <w:r w:rsidRPr="0052430B">
              <w:t xml:space="preserve"> needs are </w:t>
            </w:r>
            <w:r w:rsidRPr="0052430B">
              <w:rPr>
                <w:rStyle w:val="BoldandItalics"/>
              </w:rPr>
              <w:t>identified</w:t>
            </w:r>
            <w:r w:rsidRPr="0052430B">
              <w:t xml:space="preserve">, </w:t>
            </w:r>
            <w:r w:rsidRPr="0052430B">
              <w:rPr>
                <w:rStyle w:val="BoldandItalics"/>
              </w:rPr>
              <w:t>analysed and clarified</w:t>
            </w:r>
            <w:r w:rsidRPr="0052430B">
              <w:t xml:space="preserve"> in accordance with legal practices and procedures</w:t>
            </w:r>
          </w:p>
          <w:p w:rsidR="00000000" w:rsidRPr="0052430B" w:rsidP="0052430B">
            <w:pPr>
              <w:pStyle w:val="List2"/>
            </w:pPr>
            <w:r w:rsidRPr="0052430B">
              <w:t>2.2</w:t>
            </w:r>
            <w:r w:rsidRPr="0052430B">
              <w:tab/>
            </w:r>
            <w:r w:rsidRPr="0052430B">
              <w:rPr>
                <w:rStyle w:val="BoldandItalics"/>
              </w:rPr>
              <w:t>Legal limits of own responsibility</w:t>
            </w:r>
            <w:r w:rsidRPr="0052430B">
              <w:t xml:space="preserve"> are clearly outlined to </w:t>
            </w:r>
            <w:r w:rsidRPr="0052430B">
              <w:rPr>
                <w:rStyle w:val="BoldandItalics"/>
              </w:rPr>
              <w:t>enquirer</w:t>
            </w:r>
            <w:r w:rsidRPr="0052430B">
              <w:t xml:space="preserve"> before any </w:t>
            </w:r>
            <w:r w:rsidRPr="0052430B">
              <w:rPr>
                <w:rStyle w:val="BoldandItalics"/>
              </w:rPr>
              <w:t>information</w:t>
            </w:r>
            <w:r w:rsidRPr="0052430B">
              <w:t xml:space="preserve"> is imparted, in accordance with legal practices and procedures</w:t>
            </w:r>
          </w:p>
          <w:p w:rsidR="00000000" w:rsidP="0052430B">
            <w:pPr>
              <w:pStyle w:val="List2"/>
              <w:rPr>
                <w:lang w:val="en-NZ"/>
              </w:rPr>
            </w:pPr>
            <w:r w:rsidRPr="0052430B">
              <w:t>2.3</w:t>
            </w:r>
            <w:r w:rsidRPr="0052430B">
              <w:tab/>
              <w:t>Enquiries outside one's area of responsibility are identified and assistance is sought or enquiry is referred on to a legal officer where appropriate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List"/>
              <w:rPr>
                <w:lang w:val="en-NZ"/>
              </w:rPr>
            </w:pPr>
            <w:r w:rsidRPr="0052430B">
              <w:t>3.</w:t>
            </w:r>
            <w:r w:rsidRPr="0052430B">
              <w:tab/>
            </w:r>
            <w:r w:rsidRPr="0052430B">
              <w:rPr>
                <w:rStyle w:val="SpecialBold"/>
              </w:rPr>
              <w:t xml:space="preserve">Provide information in </w:t>
            </w:r>
            <w:r w:rsidRPr="0052430B">
              <w:rPr>
                <w:rStyle w:val="SpecialBold"/>
              </w:rPr>
              <w:t>administrative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List2"/>
            </w:pPr>
            <w:r w:rsidRPr="0052430B">
              <w:t>3.1</w:t>
            </w:r>
            <w:r w:rsidRPr="0052430B">
              <w:tab/>
              <w:t>Enquirer's or event details and problem/s are recorded in accordance with legal practices and procedures</w:t>
            </w:r>
          </w:p>
          <w:p w:rsidR="00000000" w:rsidRPr="0052430B" w:rsidP="0052430B">
            <w:pPr>
              <w:pStyle w:val="List2"/>
            </w:pPr>
            <w:r w:rsidRPr="0052430B">
              <w:t>3.2</w:t>
            </w:r>
            <w:r w:rsidRPr="0052430B">
              <w:tab/>
              <w:t>Information is relayed where available and appropriate in accordance with legal practices and procedures</w:t>
            </w:r>
          </w:p>
          <w:p w:rsidR="00000000" w:rsidRPr="0052430B" w:rsidP="0052430B">
            <w:pPr>
              <w:pStyle w:val="List2"/>
            </w:pPr>
            <w:r w:rsidRPr="0052430B">
              <w:t>3.3</w:t>
            </w:r>
            <w:r w:rsidRPr="0052430B">
              <w:tab/>
              <w:t>Research is con</w:t>
            </w:r>
            <w:r w:rsidRPr="0052430B">
              <w:t>ducted within the scope of own responsibility</w:t>
            </w:r>
          </w:p>
          <w:p w:rsidR="00000000" w:rsidP="0052430B">
            <w:pPr>
              <w:pStyle w:val="List2"/>
              <w:rPr>
                <w:lang w:val="en-NZ"/>
              </w:rPr>
            </w:pPr>
            <w:r w:rsidRPr="0052430B">
              <w:t>3.4</w:t>
            </w:r>
            <w:r w:rsidRPr="0052430B">
              <w:tab/>
            </w:r>
            <w:r w:rsidRPr="0052430B">
              <w:rPr>
                <w:rStyle w:val="BoldandItalics"/>
              </w:rPr>
              <w:t>Non</w:t>
            </w:r>
            <w:r w:rsidRPr="0052430B">
              <w:t>-</w:t>
            </w:r>
            <w:r w:rsidRPr="0052430B">
              <w:rPr>
                <w:rStyle w:val="BoldandItalics"/>
              </w:rPr>
              <w:t>disclosable information</w:t>
            </w:r>
            <w:r w:rsidRPr="0052430B">
              <w:t xml:space="preserve"> is not communicated and where any doubt exists as to the information's status it is not disclosed in accordance with legal practices and procedures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List"/>
              <w:rPr>
                <w:lang w:val="en-NZ"/>
              </w:rPr>
            </w:pPr>
            <w:r w:rsidRPr="0052430B">
              <w:t>4.</w:t>
            </w:r>
            <w:r w:rsidRPr="0052430B">
              <w:tab/>
            </w:r>
            <w:r w:rsidRPr="0052430B">
              <w:rPr>
                <w:rStyle w:val="SpecialBold"/>
              </w:rPr>
              <w:t>Consult legal officer to r</w:t>
            </w:r>
            <w:r w:rsidRPr="0052430B">
              <w:rPr>
                <w:rStyle w:val="SpecialBold"/>
              </w:rPr>
              <w:t>esolve issues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List2"/>
            </w:pPr>
            <w:r w:rsidRPr="0052430B">
              <w:t>4.1</w:t>
            </w:r>
            <w:r w:rsidRPr="0052430B">
              <w:tab/>
              <w:t xml:space="preserve">Issues are communicated to legal officer and </w:t>
            </w:r>
            <w:r w:rsidRPr="0052430B">
              <w:rPr>
                <w:rStyle w:val="BoldandItalics"/>
              </w:rPr>
              <w:t>resolution</w:t>
            </w:r>
            <w:r w:rsidRPr="0052430B">
              <w:t>/</w:t>
            </w:r>
            <w:r w:rsidRPr="0052430B">
              <w:rPr>
                <w:rStyle w:val="BoldandItalics"/>
              </w:rPr>
              <w:t>action</w:t>
            </w:r>
            <w:r w:rsidRPr="0052430B">
              <w:t xml:space="preserve"> is discussed in accordance with legal practices and procedures</w:t>
            </w:r>
          </w:p>
          <w:p w:rsidR="00000000" w:rsidP="0052430B">
            <w:pPr>
              <w:pStyle w:val="List2"/>
              <w:rPr>
                <w:lang w:val="en-NZ"/>
              </w:rPr>
            </w:pPr>
            <w:r w:rsidRPr="0052430B">
              <w:t>4.2</w:t>
            </w:r>
            <w:r w:rsidRPr="0052430B">
              <w:tab/>
              <w:t xml:space="preserve">Suggested action/resolution is </w:t>
            </w:r>
            <w:r w:rsidRPr="0052430B">
              <w:rPr>
                <w:rStyle w:val="BoldandItalics"/>
              </w:rPr>
              <w:t>carried out</w:t>
            </w:r>
            <w:r w:rsidRPr="0052430B">
              <w:t xml:space="preserve"> in accordance with legal practices and procedures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</w:p>
        </w:tc>
      </w:tr>
    </w:tbl>
    <w:p w:rsidR="00000000" w:rsidRPr="0052430B" w:rsidP="0052430B">
      <w:pPr>
        <w:pStyle w:val="BodyText"/>
      </w:pPr>
    </w:p>
    <w:p w:rsidR="00000000" w:rsidRPr="0052430B" w:rsidP="0052430B">
      <w:pPr>
        <w:pStyle w:val="AllowPageBreak"/>
      </w:pPr>
    </w:p>
    <w:p w:rsidR="00000000" w:rsidRPr="0052430B" w:rsidP="0052430B">
      <w:pPr>
        <w:pStyle w:val="Heading1"/>
      </w:pPr>
      <w:bookmarkStart w:id="9" w:name="O_344481"/>
      <w:bookmarkEnd w:id="9"/>
      <w:r w:rsidRPr="0052430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REQUIRED SKILLS AND KNOWLEDGE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>This describes the essential skills and knowledge and their level, required for this unit.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Required Skills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ListBullet"/>
            </w:pPr>
            <w:r w:rsidRPr="0052430B">
              <w:t>analyse information</w:t>
            </w:r>
          </w:p>
          <w:p w:rsidR="00000000" w:rsidRPr="0052430B" w:rsidP="0052430B">
            <w:pPr>
              <w:pStyle w:val="ListBullet"/>
            </w:pPr>
            <w:r w:rsidRPr="0052430B">
              <w:t>apply complex legal procedures</w:t>
            </w:r>
          </w:p>
          <w:p w:rsidR="00000000" w:rsidRPr="0052430B" w:rsidP="0052430B">
            <w:pPr>
              <w:pStyle w:val="ListBullet"/>
            </w:pPr>
            <w:r w:rsidRPr="0052430B">
              <w:t>apply legal practices and procedures</w:t>
            </w:r>
          </w:p>
          <w:p w:rsidR="00000000" w:rsidRPr="0052430B" w:rsidP="0052430B">
            <w:pPr>
              <w:pStyle w:val="ListBullet"/>
            </w:pPr>
            <w:r w:rsidRPr="0052430B">
              <w:t>communicate ideas, arguments and conclusions logically</w:t>
            </w:r>
          </w:p>
          <w:p w:rsidR="00000000" w:rsidRPr="0052430B" w:rsidP="0052430B">
            <w:pPr>
              <w:pStyle w:val="ListBullet"/>
            </w:pPr>
            <w:r w:rsidRPr="0052430B">
              <w:t>conduct research</w:t>
            </w:r>
          </w:p>
          <w:p w:rsidR="00000000" w:rsidRPr="0052430B" w:rsidP="0052430B">
            <w:pPr>
              <w:pStyle w:val="ListBullet"/>
            </w:pPr>
            <w:r w:rsidRPr="0052430B">
              <w:t>identify and evaluate status of information</w:t>
            </w:r>
          </w:p>
          <w:p w:rsidR="00000000" w:rsidRPr="0052430B" w:rsidP="0052430B">
            <w:pPr>
              <w:pStyle w:val="ListBullet"/>
            </w:pPr>
            <w:r w:rsidRPr="0052430B">
              <w:t>prepare complex legal documents</w:t>
            </w:r>
          </w:p>
          <w:p w:rsidR="00000000" w:rsidP="0052430B">
            <w:pPr>
              <w:pStyle w:val="ListBullet"/>
              <w:rPr>
                <w:lang w:val="en-NZ"/>
              </w:rPr>
            </w:pPr>
            <w:r w:rsidRPr="0052430B">
              <w:t>use appropriate legal terminology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Required Knowledge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ListBullet"/>
            </w:pPr>
            <w:r w:rsidRPr="0052430B">
              <w:t xml:space="preserve">administrative </w:t>
            </w:r>
            <w:r w:rsidRPr="0052430B">
              <w:t>law and related legislation</w:t>
            </w:r>
          </w:p>
          <w:p w:rsidR="00000000" w:rsidRPr="0052430B" w:rsidP="0052430B">
            <w:pPr>
              <w:pStyle w:val="ListBullet"/>
            </w:pPr>
            <w:r w:rsidRPr="0052430B">
              <w:t>applicable legal practices and procedures required in the full range of tasks covered</w:t>
            </w:r>
          </w:p>
          <w:p w:rsidR="00000000" w:rsidRPr="0052430B" w:rsidP="0052430B">
            <w:pPr>
              <w:pStyle w:val="ListBullet"/>
            </w:pPr>
            <w:r w:rsidRPr="0052430B">
              <w:t>codes of practice, ethical standards</w:t>
            </w:r>
          </w:p>
          <w:p w:rsidR="00000000" w:rsidRPr="0052430B" w:rsidP="0052430B">
            <w:pPr>
              <w:pStyle w:val="ListBullet"/>
            </w:pPr>
            <w:r w:rsidRPr="0052430B">
              <w:t>legal limits of own responsibility</w:t>
            </w:r>
          </w:p>
          <w:p w:rsidR="00000000" w:rsidRPr="0052430B" w:rsidP="0052430B">
            <w:pPr>
              <w:pStyle w:val="ListBullet"/>
            </w:pPr>
            <w:r w:rsidRPr="0052430B">
              <w:t>legal terminology</w:t>
            </w:r>
          </w:p>
          <w:p w:rsidR="00000000" w:rsidRPr="0052430B" w:rsidP="0052430B">
            <w:pPr>
              <w:pStyle w:val="ListBullet"/>
            </w:pPr>
            <w:r w:rsidRPr="0052430B">
              <w:t>legal terminology specific to administrative law</w:t>
            </w:r>
          </w:p>
          <w:p w:rsidR="00000000" w:rsidP="0052430B">
            <w:pPr>
              <w:pStyle w:val="ListBullet"/>
              <w:rPr>
                <w:lang w:val="en-NZ"/>
              </w:rPr>
            </w:pPr>
            <w:r w:rsidRPr="0052430B">
              <w:t>relevant legal process, legislation and sections, and stages involved in the legal process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</w:p>
        </w:tc>
      </w:tr>
    </w:tbl>
    <w:p w:rsidR="00000000" w:rsidRPr="0052430B" w:rsidP="0052430B">
      <w:pPr>
        <w:pStyle w:val="BodyText"/>
      </w:pPr>
    </w:p>
    <w:p w:rsidR="00000000" w:rsidRPr="0052430B" w:rsidP="0052430B">
      <w:pPr>
        <w:pStyle w:val="AllowPageBreak"/>
      </w:pPr>
    </w:p>
    <w:p w:rsidR="00000000" w:rsidRPr="0052430B" w:rsidP="0052430B">
      <w:pPr>
        <w:pStyle w:val="Heading1"/>
      </w:pPr>
      <w:bookmarkStart w:id="10" w:name="O_344476"/>
      <w:bookmarkEnd w:id="10"/>
      <w:r w:rsidRPr="0052430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t>Assessment must confirm the ability to identify the issues surrounding the provision of advice on military administrative law matters, and to research and analyse information in relation to these issues; to provide advice and information within the legal l</w:t>
            </w:r>
            <w:r w:rsidRPr="0052430B">
              <w:t>imits of own responsibility; to comply with professional codes of practice and ethical standards at all times; and to implement access, equity and diversity principles and practices.</w:t>
            </w:r>
          </w:p>
          <w:p w:rsidR="00000000" w:rsidRPr="0052430B" w:rsidP="0052430B">
            <w:pPr>
              <w:pStyle w:val="BodyText"/>
            </w:pPr>
            <w:r w:rsidRPr="0052430B">
              <w:rPr>
                <w:rStyle w:val="SpecialBold"/>
              </w:rPr>
              <w:t>Consistency in performance</w:t>
            </w:r>
          </w:p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 xml:space="preserve">Competency should be demonstrated providing a </w:t>
            </w:r>
            <w:r w:rsidRPr="0052430B">
              <w:t>range of advice and information over time.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rPr>
                <w:rStyle w:val="SpecialBold"/>
              </w:rPr>
              <w:t>Context of assessment</w:t>
            </w:r>
          </w:p>
          <w:p w:rsidR="00000000" w:rsidRPr="0052430B" w:rsidP="0052430B">
            <w:pPr>
              <w:pStyle w:val="BodyText"/>
            </w:pPr>
            <w:r w:rsidRPr="0052430B">
              <w:t>Competency should be assessed in the workplace or in a simulated workplace environment providing a range of advice and information that could</w:t>
            </w:r>
            <w:r w:rsidRPr="0052430B">
              <w:t xml:space="preserve"> be expected in the workplace.</w:t>
            </w:r>
          </w:p>
          <w:p w:rsidR="00000000" w:rsidRPr="0052430B" w:rsidP="0052430B">
            <w:pPr>
              <w:pStyle w:val="BodyText"/>
            </w:pPr>
            <w:r w:rsidRPr="0052430B">
              <w:rPr>
                <w:rStyle w:val="SpecialBold"/>
              </w:rPr>
              <w:t>Specific resources for assessment</w:t>
            </w:r>
          </w:p>
          <w:p w:rsidR="00000000" w:rsidRPr="0052430B" w:rsidP="0052430B">
            <w:pPr>
              <w:pStyle w:val="BodyText"/>
            </w:pPr>
            <w:r w:rsidRPr="0052430B">
              <w:t>Access to appropriate documentation and resources normally found in the work environment and required for the job or task to be properly performed.</w:t>
            </w:r>
          </w:p>
        </w:tc>
      </w:tr>
    </w:tbl>
    <w:p w:rsidR="00000000" w:rsidRPr="0052430B" w:rsidP="0052430B">
      <w:pPr>
        <w:pStyle w:val="BodyText"/>
      </w:pPr>
    </w:p>
    <w:p w:rsidR="00000000" w:rsidRPr="0052430B" w:rsidP="0052430B">
      <w:pPr>
        <w:pStyle w:val="AllowPageBreak"/>
      </w:pPr>
    </w:p>
    <w:p w:rsidR="00000000" w:rsidRPr="0052430B" w:rsidP="0052430B">
      <w:pPr>
        <w:pStyle w:val="Heading1"/>
      </w:pPr>
      <w:bookmarkStart w:id="11" w:name="O_344480"/>
      <w:bookmarkEnd w:id="11"/>
      <w:r w:rsidRPr="0052430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RANGE STATEMENT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 xml:space="preserve">The Range Statement relates to the Unit of Competency as a whole. It allows for different work environments and situations that may affect performance. </w:t>
            </w:r>
            <w:r w:rsidRPr="0052430B">
              <w:rPr>
                <w:rStyle w:val="BoldandItalics"/>
              </w:rPr>
              <w:t>Bold italicised</w:t>
            </w:r>
            <w:r w:rsidRPr="0052430B">
              <w:t xml:space="preserve"> wording in the Performance Criteria is detailed below.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Military admi</w:t>
            </w:r>
            <w:r w:rsidRPr="0052430B">
              <w:rPr>
                <w:rStyle w:val="SpecialBold"/>
              </w:rPr>
              <w:t>nistrative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>Relevant state/territory/commonwealth legislation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Circumstances that require the provision of advice on administrative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t>Complaint</w:t>
            </w:r>
          </w:p>
          <w:p w:rsidR="00000000" w:rsidRPr="0052430B" w:rsidP="0052430B">
            <w:pPr>
              <w:pStyle w:val="BodyText"/>
            </w:pPr>
            <w:r w:rsidRPr="0052430B">
              <w:t>Event arising that may disclose a service activity</w:t>
            </w:r>
          </w:p>
          <w:p w:rsidR="00000000" w:rsidRPr="0052430B" w:rsidP="0052430B">
            <w:pPr>
              <w:pStyle w:val="BodyText"/>
            </w:pPr>
            <w:r w:rsidRPr="0052430B">
              <w:t>Incidents arising or related to Australian Defence Force (ADF) service</w:t>
            </w:r>
          </w:p>
          <w:p w:rsidR="00000000" w:rsidRPr="0052430B" w:rsidP="0052430B">
            <w:pPr>
              <w:pStyle w:val="BodyText"/>
            </w:pPr>
            <w:r w:rsidRPr="0052430B">
              <w:t>Legal inquiry</w:t>
            </w:r>
          </w:p>
          <w:p w:rsidR="00000000" w:rsidRPr="0052430B" w:rsidP="0052430B">
            <w:pPr>
              <w:pStyle w:val="BodyText"/>
            </w:pPr>
            <w:r w:rsidRPr="0052430B">
              <w:t>Non-legal inquiry</w:t>
            </w:r>
          </w:p>
          <w:p w:rsidR="00000000" w:rsidRPr="0052430B" w:rsidP="0052430B">
            <w:pPr>
              <w:pStyle w:val="BodyText"/>
            </w:pPr>
            <w:r w:rsidRPr="0052430B">
              <w:t>Seeking information</w:t>
            </w:r>
          </w:p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>Seeking referral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t>Emergency procedures</w:t>
            </w:r>
          </w:p>
          <w:p w:rsidR="00000000" w:rsidRPr="0052430B" w:rsidP="0052430B">
            <w:pPr>
              <w:pStyle w:val="BodyText"/>
            </w:pPr>
            <w:r w:rsidRPr="0052430B">
              <w:t>Handling contingencies</w:t>
            </w:r>
          </w:p>
          <w:p w:rsidR="00000000" w:rsidRPr="0052430B" w:rsidP="0052430B">
            <w:pPr>
              <w:pStyle w:val="BodyText"/>
            </w:pPr>
            <w:r w:rsidRPr="0052430B">
              <w:t>Information sources</w:t>
            </w:r>
          </w:p>
          <w:p w:rsidR="00000000" w:rsidRPr="0052430B" w:rsidP="0052430B">
            <w:pPr>
              <w:pStyle w:val="BodyText"/>
            </w:pPr>
            <w:r w:rsidRPr="0052430B">
              <w:t>Informat</w:t>
            </w:r>
            <w:r w:rsidRPr="0052430B">
              <w:t>ion specific to the defence legal service</w:t>
            </w:r>
          </w:p>
          <w:p w:rsidR="00000000" w:rsidRPr="0052430B" w:rsidP="0052430B">
            <w:pPr>
              <w:pStyle w:val="BodyText"/>
            </w:pPr>
            <w:r w:rsidRPr="0052430B">
              <w:t>Interviewing process</w:t>
            </w:r>
          </w:p>
          <w:p w:rsidR="00000000" w:rsidRPr="0052430B" w:rsidP="0052430B">
            <w:pPr>
              <w:pStyle w:val="BodyText"/>
            </w:pPr>
            <w:r w:rsidRPr="0052430B">
              <w:t>Protocol for accommodating special client needs e.g. Case manager, social worker, parole officer, translator, interpreter, service requirement</w:t>
            </w:r>
          </w:p>
          <w:p w:rsidR="00000000" w:rsidRPr="0052430B" w:rsidP="0052430B">
            <w:pPr>
              <w:pStyle w:val="BodyText"/>
            </w:pPr>
            <w:r w:rsidRPr="0052430B">
              <w:t>Protocol for handling enquiries</w:t>
            </w:r>
          </w:p>
          <w:p w:rsidR="00000000" w:rsidRPr="0052430B" w:rsidP="0052430B">
            <w:pPr>
              <w:pStyle w:val="BodyText"/>
            </w:pPr>
            <w:r w:rsidRPr="0052430B">
              <w:t>Providing disclaim</w:t>
            </w:r>
            <w:r w:rsidRPr="0052430B">
              <w:t>ers</w:t>
            </w:r>
          </w:p>
          <w:p w:rsidR="00000000" w:rsidRPr="0052430B" w:rsidP="0052430B">
            <w:pPr>
              <w:pStyle w:val="BodyText"/>
            </w:pPr>
            <w:r w:rsidRPr="0052430B">
              <w:t>Recording information</w:t>
            </w:r>
          </w:p>
          <w:p w:rsidR="00000000" w:rsidRPr="0052430B" w:rsidP="0052430B">
            <w:pPr>
              <w:pStyle w:val="BodyText"/>
            </w:pPr>
            <w:r w:rsidRPr="0052430B">
              <w:t>Security/confidentiality/privacy procedures</w:t>
            </w:r>
          </w:p>
          <w:p w:rsidR="00000000" w:rsidRPr="0052430B" w:rsidP="0052430B">
            <w:pPr>
              <w:pStyle w:val="BodyText"/>
            </w:pPr>
            <w:r w:rsidRPr="0052430B">
              <w:t>Telephone protocol</w:t>
            </w:r>
          </w:p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>Verifying and authorising information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Enquirer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t xml:space="preserve">Civilian employees of the defence organisation </w:t>
            </w:r>
          </w:p>
          <w:p w:rsidR="00000000" w:rsidRPr="0052430B" w:rsidP="0052430B">
            <w:pPr>
              <w:pStyle w:val="BodyText"/>
            </w:pPr>
            <w:r w:rsidRPr="0052430B">
              <w:t>Commanders</w:t>
            </w:r>
          </w:p>
          <w:p w:rsidR="00000000" w:rsidRPr="0052430B" w:rsidP="0052430B">
            <w:pPr>
              <w:pStyle w:val="BodyText"/>
            </w:pPr>
            <w:r w:rsidRPr="0052430B">
              <w:t>Defence civilians</w:t>
            </w:r>
          </w:p>
          <w:p w:rsidR="00000000" w:rsidRPr="0052430B" w:rsidP="0052430B">
            <w:pPr>
              <w:pStyle w:val="BodyText"/>
            </w:pPr>
            <w:r w:rsidRPr="0052430B">
              <w:t>Disciplinary appointees, including officers, warrant officers, non commissioned officers (NCOs)</w:t>
            </w:r>
          </w:p>
          <w:p w:rsidR="00000000" w:rsidRPr="0052430B" w:rsidP="0052430B">
            <w:pPr>
              <w:pStyle w:val="BodyText"/>
            </w:pPr>
            <w:r w:rsidRPr="0052430B">
              <w:t>Other members of the ADF</w:t>
            </w:r>
          </w:p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>Outside agencies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Identification</w:t>
            </w:r>
            <w:r w:rsidRPr="0052430B">
              <w:t xml:space="preserve">, </w:t>
            </w:r>
            <w:r w:rsidRPr="0052430B">
              <w:rPr>
                <w:rStyle w:val="SpecialBold"/>
              </w:rPr>
              <w:t>analysis and clarification of enquirer's needs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t>Accommodating any communication difficulti</w:t>
            </w:r>
            <w:r w:rsidRPr="0052430B">
              <w:t>es</w:t>
            </w:r>
          </w:p>
          <w:p w:rsidR="00000000" w:rsidRPr="0052430B" w:rsidP="0052430B">
            <w:pPr>
              <w:pStyle w:val="BodyText"/>
            </w:pPr>
            <w:r w:rsidRPr="0052430B">
              <w:t>Clarification of request or problem by summarising and repeating summaries to ensure information gathered is reflective of the information enquirer wishes to communicate</w:t>
            </w:r>
          </w:p>
          <w:p w:rsidR="00000000" w:rsidRPr="0052430B" w:rsidP="0052430B">
            <w:pPr>
              <w:pStyle w:val="BodyText"/>
            </w:pPr>
            <w:r w:rsidRPr="0052430B">
              <w:t>And may include the requirement to communicate:</w:t>
            </w:r>
          </w:p>
          <w:p w:rsidR="00000000" w:rsidRPr="0052430B" w:rsidP="0052430B">
            <w:pPr>
              <w:pStyle w:val="ListBullet"/>
            </w:pPr>
            <w:r w:rsidRPr="0052430B">
              <w:t>in writing</w:t>
            </w:r>
          </w:p>
          <w:p w:rsidR="00000000" w:rsidRPr="0052430B" w:rsidP="0052430B">
            <w:pPr>
              <w:pStyle w:val="ListBullet"/>
            </w:pPr>
            <w:r w:rsidRPr="0052430B">
              <w:t>in person</w:t>
            </w:r>
          </w:p>
          <w:p w:rsidR="00000000" w:rsidRPr="0052430B" w:rsidP="0052430B">
            <w:pPr>
              <w:pStyle w:val="ListBullet"/>
            </w:pPr>
            <w:r w:rsidRPr="0052430B">
              <w:t>verbally</w:t>
            </w:r>
          </w:p>
          <w:p w:rsidR="00000000" w:rsidRPr="0052430B" w:rsidP="0052430B">
            <w:pPr>
              <w:pStyle w:val="ListBullet"/>
            </w:pPr>
            <w:r w:rsidRPr="0052430B">
              <w:t>via third party</w:t>
            </w:r>
          </w:p>
          <w:p w:rsidR="00000000" w:rsidRPr="0052430B" w:rsidP="0052430B">
            <w:pPr>
              <w:pStyle w:val="ListBullet"/>
            </w:pPr>
            <w:r w:rsidRPr="0052430B">
              <w:t>electronically</w:t>
            </w:r>
          </w:p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>Sensitivity to enquirer's emotional/physical state, cultural and service background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Legal limits of own responsibility may include those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t>Provision of legal advice by a person who is not a qualified legal officer a</w:t>
            </w:r>
            <w:r w:rsidRPr="0052430B">
              <w:t>s defined by the Legal Practice Act</w:t>
            </w:r>
          </w:p>
          <w:p w:rsidR="00000000" w:rsidRPr="0052430B" w:rsidP="0052430B">
            <w:pPr>
              <w:pStyle w:val="BodyText"/>
            </w:pPr>
            <w:r w:rsidRPr="0052430B">
              <w:t>Relationship between the client and the Defence legal service (e.g. Privacy Act, secrecy laws, codes of practice, service requirements)</w:t>
            </w:r>
          </w:p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>Relevant state/territory/commonwealth legislation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t>Areas of law/practice the Defence legal service handles</w:t>
            </w:r>
          </w:p>
          <w:p w:rsidR="00000000" w:rsidRPr="0052430B" w:rsidP="0052430B">
            <w:pPr>
              <w:pStyle w:val="BodyText"/>
            </w:pPr>
            <w:r w:rsidRPr="0052430B">
              <w:t>Charges and review process</w:t>
            </w:r>
          </w:p>
          <w:p w:rsidR="00000000" w:rsidRPr="0052430B" w:rsidP="0052430B">
            <w:pPr>
              <w:pStyle w:val="BodyText"/>
            </w:pPr>
            <w:r w:rsidRPr="0052430B">
              <w:t>Correct contact in the Defence legal service</w:t>
            </w:r>
          </w:p>
          <w:p w:rsidR="00000000" w:rsidRPr="0052430B" w:rsidP="0052430B">
            <w:pPr>
              <w:pStyle w:val="BodyText"/>
            </w:pPr>
            <w:r w:rsidRPr="0052430B">
              <w:t>Disciplinary process</w:t>
            </w:r>
          </w:p>
          <w:p w:rsidR="00000000" w:rsidRPr="0052430B" w:rsidP="0052430B">
            <w:pPr>
              <w:pStyle w:val="BodyText"/>
            </w:pPr>
            <w:r w:rsidRPr="0052430B">
              <w:t>Jurisdiction</w:t>
            </w:r>
          </w:p>
          <w:p w:rsidR="00000000" w:rsidRPr="0052430B" w:rsidP="0052430B">
            <w:pPr>
              <w:pStyle w:val="BodyText"/>
            </w:pPr>
            <w:r w:rsidRPr="0052430B">
              <w:t>Non-disciplinary process</w:t>
            </w:r>
          </w:p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>Punishments and orders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 xml:space="preserve">Non-disclosable information may include that </w:t>
            </w:r>
            <w:r w:rsidRPr="0052430B">
              <w:rPr>
                <w:rStyle w:val="SpecialBold"/>
              </w:rPr>
              <w:t>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t>Legally privileged information</w:t>
            </w:r>
          </w:p>
          <w:p w:rsidR="00000000" w:rsidRPr="0052430B" w:rsidP="0052430B">
            <w:pPr>
              <w:pStyle w:val="BodyText"/>
            </w:pPr>
            <w:r w:rsidRPr="0052430B">
              <w:t>Relevant state/territory/commonwealth legislation</w:t>
            </w:r>
          </w:p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>Organisationally classified or caveated information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Resolution</w:t>
            </w:r>
            <w:r w:rsidRPr="0052430B">
              <w:t>/</w:t>
            </w:r>
            <w:r w:rsidRPr="0052430B">
              <w:rPr>
                <w:rStyle w:val="SpecialBold"/>
              </w:rPr>
              <w:t>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t>Advising enquirer after researching the appropriate information</w:t>
            </w:r>
          </w:p>
          <w:p w:rsidR="00000000" w:rsidRPr="0052430B" w:rsidP="0052430B">
            <w:pPr>
              <w:pStyle w:val="BodyText"/>
            </w:pPr>
            <w:r w:rsidRPr="0052430B">
              <w:t xml:space="preserve">Not pursuing the </w:t>
            </w:r>
            <w:r w:rsidRPr="0052430B">
              <w:t>matter</w:t>
            </w:r>
          </w:p>
          <w:p w:rsidR="00000000" w:rsidRPr="0052430B" w:rsidP="0052430B">
            <w:pPr>
              <w:pStyle w:val="BodyText"/>
            </w:pPr>
            <w:r w:rsidRPr="0052430B">
              <w:t>Referring enquirer to another legal officer or practitioner</w:t>
            </w:r>
          </w:p>
          <w:p w:rsidR="00000000" w:rsidRPr="0052430B" w:rsidP="0052430B">
            <w:pPr>
              <w:pStyle w:val="BodyText"/>
            </w:pPr>
            <w:r w:rsidRPr="0052430B">
              <w:t>Referring enquirer to supervisor or appropriate authority</w:t>
            </w:r>
          </w:p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>Referring enquirer to the appropriate government department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Carrying out suggested action</w:t>
            </w:r>
            <w:r w:rsidRPr="0052430B">
              <w:t>/</w:t>
            </w:r>
            <w:r w:rsidRPr="0052430B">
              <w:rPr>
                <w:rStyle w:val="SpecialBold"/>
              </w:rPr>
              <w:t>resolution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t>Alternate dispute resolution</w:t>
            </w:r>
          </w:p>
          <w:p w:rsidR="00000000" w:rsidRPr="0052430B" w:rsidP="0052430B">
            <w:pPr>
              <w:pStyle w:val="BodyText"/>
            </w:pPr>
            <w:r w:rsidRPr="0052430B">
              <w:t>Documenting and filing communication</w:t>
            </w:r>
          </w:p>
          <w:p w:rsidR="00000000" w:rsidRPr="0052430B" w:rsidP="0052430B">
            <w:pPr>
              <w:pStyle w:val="BodyText"/>
            </w:pPr>
            <w:r w:rsidRPr="0052430B">
              <w:t>Informing caller of resolution</w:t>
            </w:r>
          </w:p>
          <w:p w:rsidR="00000000" w:rsidRPr="0052430B" w:rsidP="0052430B">
            <w:pPr>
              <w:pStyle w:val="BodyText"/>
            </w:pPr>
            <w:r w:rsidRPr="0052430B">
              <w:t>Notifying relevant department of enquiry</w:t>
            </w:r>
          </w:p>
          <w:p w:rsidR="00000000" w:rsidRPr="0052430B" w:rsidP="0052430B">
            <w:pPr>
              <w:pStyle w:val="BodyText"/>
            </w:pPr>
            <w:r w:rsidRPr="0052430B">
              <w:t>Promptly contacting enquirer where appropriate</w:t>
            </w:r>
          </w:p>
          <w:p w:rsidR="00000000" w:rsidRPr="0052430B" w:rsidP="0052430B">
            <w:pPr>
              <w:pStyle w:val="BodyText"/>
            </w:pPr>
            <w:r w:rsidRPr="0052430B">
              <w:t>Providing written or oral advice</w:t>
            </w:r>
          </w:p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t>Recording contact on database</w:t>
            </w:r>
          </w:p>
        </w:tc>
      </w:tr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</w:p>
        </w:tc>
      </w:tr>
    </w:tbl>
    <w:p w:rsidR="00000000" w:rsidRPr="0052430B" w:rsidP="0052430B">
      <w:pPr>
        <w:pStyle w:val="BodyText"/>
      </w:pPr>
    </w:p>
    <w:p w:rsidR="00000000" w:rsidRPr="0052430B" w:rsidP="0052430B">
      <w:pPr>
        <w:pStyle w:val="AllowPageBreak"/>
      </w:pPr>
    </w:p>
    <w:p w:rsidR="00000000" w:rsidRPr="0052430B" w:rsidP="0052430B">
      <w:pPr>
        <w:pStyle w:val="Heading1"/>
      </w:pPr>
      <w:bookmarkStart w:id="12" w:name="O_344483"/>
      <w:bookmarkEnd w:id="12"/>
      <w:r w:rsidRPr="0052430B">
        <w:t>Unit Sector(s)</w:t>
      </w:r>
    </w:p>
    <w:p w:rsidR="00000000" w:rsidRPr="0052430B" w:rsidP="0052430B">
      <w:pPr>
        <w:pStyle w:val="BodyText"/>
      </w:pPr>
      <w:r w:rsidRPr="0052430B">
        <w:t>Not applicable.</w:t>
      </w:r>
    </w:p>
    <w:p w:rsidR="00000000" w:rsidRPr="0052430B" w:rsidP="0052430B">
      <w:pPr>
        <w:pStyle w:val="AllowPageBreak"/>
      </w:pPr>
    </w:p>
    <w:p w:rsidR="00000000" w:rsidRPr="0052430B" w:rsidP="0052430B">
      <w:pPr>
        <w:pStyle w:val="Heading1"/>
      </w:pPr>
      <w:bookmarkStart w:id="13" w:name="O_344472"/>
      <w:bookmarkEnd w:id="13"/>
      <w:r w:rsidRPr="0052430B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52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30B">
            <w:pPr>
              <w:pStyle w:val="BodyText"/>
              <w:rPr>
                <w:lang w:val="en-NZ"/>
              </w:rPr>
            </w:pPr>
            <w:r w:rsidRPr="0052430B">
              <w:rPr>
                <w:rStyle w:val="SpecialBold"/>
              </w:rPr>
              <w:t>Co-requisite Unit</w:t>
            </w:r>
            <w:r w:rsidRPr="0052430B">
              <w:t>/</w:t>
            </w:r>
            <w:r w:rsidRPr="0052430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30B" w:rsidP="0052430B">
            <w:pPr>
              <w:pStyle w:val="BodyText"/>
            </w:pPr>
            <w:r w:rsidRPr="0052430B">
              <w:t>Nil</w:t>
            </w:r>
          </w:p>
        </w:tc>
      </w:tr>
    </w:tbl>
    <w:p w:rsidR="00000000" w:rsidRPr="0052430B" w:rsidP="0052430B">
      <w:pPr>
        <w:pStyle w:val="BodyText"/>
      </w:pPr>
    </w:p>
    <w:p w:rsidR="00000000" w:rsidRPr="0052430B" w:rsidP="0052430B"/>
    <w:sectPr w:rsidSect="005243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3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C5211" w:rsidP="005C52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3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11" w:rsidP="005243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C5211" w:rsidP="005243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C5211" w:rsidP="0052430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3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C5211" w:rsidP="005C5211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3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211" w:rsidP="005243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DEFPL004B Provide advice on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C5211" w:rsidP="0052430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D80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666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3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243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3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3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3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3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3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3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3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3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3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30B"/>
  </w:style>
  <w:style w:type="character" w:customStyle="1" w:styleId="Heading1Char">
    <w:name w:val="Heading 1 Char"/>
    <w:basedOn w:val="DefaultParagraphFont"/>
    <w:link w:val="Heading1"/>
    <w:rsid w:val="005243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3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30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243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30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243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43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430B"/>
    <w:rPr>
      <w:b/>
      <w:spacing w:val="0"/>
    </w:rPr>
  </w:style>
  <w:style w:type="paragraph" w:styleId="Header">
    <w:name w:val="header"/>
    <w:basedOn w:val="Normal"/>
    <w:link w:val="HeaderChar"/>
    <w:rsid w:val="005243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3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2430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243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2430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2430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243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3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3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30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2430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2430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243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3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3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3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3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243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3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3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43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43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3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3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30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3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30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243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3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3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3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3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430B"/>
    <w:rPr>
      <w:i/>
    </w:rPr>
  </w:style>
  <w:style w:type="paragraph" w:styleId="Caption">
    <w:name w:val="caption"/>
    <w:basedOn w:val="BodyText"/>
    <w:next w:val="Normal"/>
    <w:qFormat/>
    <w:rsid w:val="005243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3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3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30B"/>
  </w:style>
  <w:style w:type="paragraph" w:styleId="TableofFigures">
    <w:name w:val="table of figures"/>
    <w:basedOn w:val="Normal"/>
    <w:next w:val="Normal"/>
    <w:semiHidden/>
    <w:rsid w:val="005243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30B"/>
    <w:pPr>
      <w:numPr>
        <w:numId w:val="10"/>
      </w:numPr>
    </w:pPr>
  </w:style>
  <w:style w:type="character" w:customStyle="1" w:styleId="WingdingSymbols">
    <w:name w:val="Wingding Symbols"/>
    <w:rsid w:val="0052430B"/>
    <w:rPr>
      <w:rFonts w:ascii="Wingdings" w:hAnsi="Wingdings"/>
    </w:rPr>
  </w:style>
  <w:style w:type="paragraph" w:customStyle="1" w:styleId="TableHeading">
    <w:name w:val="Table Heading"/>
    <w:basedOn w:val="HeadingBase"/>
    <w:rsid w:val="005243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30B"/>
    <w:rPr>
      <w:color w:val="0033CC"/>
      <w:u w:val="none"/>
    </w:rPr>
  </w:style>
  <w:style w:type="paragraph" w:customStyle="1" w:styleId="BodyTextRight">
    <w:name w:val="Body Text Right"/>
    <w:basedOn w:val="BodyText"/>
    <w:rsid w:val="005243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3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3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3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3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30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2430B"/>
    <w:rPr>
      <w:sz w:val="32"/>
    </w:rPr>
  </w:style>
  <w:style w:type="paragraph" w:customStyle="1" w:styleId="HeadingProcedure">
    <w:name w:val="Heading Procedure"/>
    <w:basedOn w:val="HeadingBase"/>
    <w:next w:val="Normal"/>
    <w:rsid w:val="005243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30B"/>
    <w:pPr>
      <w:spacing w:before="60" w:after="60"/>
    </w:pPr>
  </w:style>
  <w:style w:type="paragraph" w:styleId="ListContinue">
    <w:name w:val="List Continue"/>
    <w:basedOn w:val="List"/>
    <w:rsid w:val="0052430B"/>
    <w:pPr>
      <w:ind w:firstLine="0"/>
    </w:pPr>
  </w:style>
  <w:style w:type="paragraph" w:customStyle="1" w:styleId="ListNote">
    <w:name w:val="List Note"/>
    <w:basedOn w:val="List"/>
    <w:rsid w:val="005243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3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3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30B"/>
    <w:rPr>
      <w:rFonts w:ascii="Courier New" w:hAnsi="Courier New"/>
    </w:rPr>
  </w:style>
  <w:style w:type="paragraph" w:customStyle="1" w:styleId="NoteBullet">
    <w:name w:val="Note Bullet"/>
    <w:basedOn w:val="Note"/>
    <w:rsid w:val="005243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3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3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3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3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43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30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2430B"/>
    <w:rPr>
      <w:b/>
      <w:smallCaps/>
    </w:rPr>
  </w:style>
  <w:style w:type="paragraph" w:customStyle="1" w:styleId="TableListNumber">
    <w:name w:val="Table List Number"/>
    <w:basedOn w:val="ListNumber"/>
    <w:rsid w:val="005243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3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30B"/>
    <w:pPr>
      <w:numPr>
        <w:numId w:val="8"/>
      </w:numPr>
    </w:pPr>
  </w:style>
  <w:style w:type="paragraph" w:customStyle="1" w:styleId="ListAlpha2">
    <w:name w:val="List Alpha 2"/>
    <w:basedOn w:val="List2"/>
    <w:rsid w:val="0052430B"/>
    <w:pPr>
      <w:numPr>
        <w:numId w:val="7"/>
      </w:numPr>
    </w:pPr>
  </w:style>
  <w:style w:type="paragraph" w:styleId="List3">
    <w:name w:val="List 3"/>
    <w:basedOn w:val="BodyText"/>
    <w:rsid w:val="005243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3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3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3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30B"/>
    <w:pPr>
      <w:numPr>
        <w:numId w:val="2"/>
      </w:numPr>
    </w:pPr>
  </w:style>
  <w:style w:type="paragraph" w:styleId="ListBullet5">
    <w:name w:val="List Bullet 5"/>
    <w:basedOn w:val="List5"/>
    <w:rsid w:val="0052430B"/>
    <w:pPr>
      <w:numPr>
        <w:numId w:val="3"/>
      </w:numPr>
    </w:pPr>
  </w:style>
  <w:style w:type="paragraph" w:styleId="ListContinue2">
    <w:name w:val="List Continue 2"/>
    <w:basedOn w:val="List2"/>
    <w:rsid w:val="0052430B"/>
    <w:pPr>
      <w:ind w:firstLine="0"/>
    </w:pPr>
  </w:style>
  <w:style w:type="paragraph" w:styleId="ListContinue3">
    <w:name w:val="List Continue 3"/>
    <w:basedOn w:val="List3"/>
    <w:rsid w:val="0052430B"/>
    <w:pPr>
      <w:ind w:left="1021" w:firstLine="0"/>
    </w:pPr>
  </w:style>
  <w:style w:type="paragraph" w:styleId="ListContinue4">
    <w:name w:val="List Continue 4"/>
    <w:basedOn w:val="List4"/>
    <w:rsid w:val="0052430B"/>
    <w:pPr>
      <w:ind w:firstLine="0"/>
    </w:pPr>
  </w:style>
  <w:style w:type="paragraph" w:styleId="ListContinue5">
    <w:name w:val="List Continue 5"/>
    <w:basedOn w:val="List5"/>
    <w:rsid w:val="0052430B"/>
    <w:pPr>
      <w:ind w:firstLine="0"/>
    </w:pPr>
  </w:style>
  <w:style w:type="paragraph" w:styleId="ListNumber3">
    <w:name w:val="List Number 3"/>
    <w:basedOn w:val="List3"/>
    <w:rsid w:val="0052430B"/>
    <w:pPr>
      <w:numPr>
        <w:numId w:val="4"/>
      </w:numPr>
    </w:pPr>
  </w:style>
  <w:style w:type="paragraph" w:styleId="ListNumber4">
    <w:name w:val="List Number 4"/>
    <w:basedOn w:val="List4"/>
    <w:rsid w:val="0052430B"/>
    <w:pPr>
      <w:numPr>
        <w:numId w:val="5"/>
      </w:numPr>
    </w:pPr>
  </w:style>
  <w:style w:type="paragraph" w:styleId="ListNumber5">
    <w:name w:val="List Number 5"/>
    <w:basedOn w:val="List5"/>
    <w:rsid w:val="0052430B"/>
    <w:pPr>
      <w:numPr>
        <w:numId w:val="6"/>
      </w:numPr>
    </w:pPr>
  </w:style>
  <w:style w:type="paragraph" w:styleId="BlockText">
    <w:name w:val="Block Text"/>
    <w:basedOn w:val="Normal"/>
    <w:rsid w:val="005243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3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30B"/>
    <w:rPr>
      <w:sz w:val="16"/>
      <w:vertAlign w:val="superscript"/>
    </w:rPr>
  </w:style>
  <w:style w:type="character" w:customStyle="1" w:styleId="Symbols">
    <w:name w:val="Symbols"/>
    <w:basedOn w:val="DefaultParagraphFont"/>
    <w:rsid w:val="0052430B"/>
    <w:rPr>
      <w:rFonts w:ascii="Symbol" w:hAnsi="Symbol"/>
    </w:rPr>
  </w:style>
  <w:style w:type="character" w:customStyle="1" w:styleId="MenuOptions">
    <w:name w:val="Menu Options"/>
    <w:basedOn w:val="DefaultParagraphFont"/>
    <w:rsid w:val="005243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30B"/>
    <w:rPr>
      <w:b/>
    </w:rPr>
  </w:style>
  <w:style w:type="character" w:customStyle="1" w:styleId="Underlined">
    <w:name w:val="Underlined"/>
    <w:basedOn w:val="DefaultParagraphFont"/>
    <w:rsid w:val="0052430B"/>
    <w:rPr>
      <w:u w:val="single"/>
    </w:rPr>
  </w:style>
  <w:style w:type="paragraph" w:customStyle="1" w:styleId="TableBodyTextRight">
    <w:name w:val="Table Body Text Right"/>
    <w:basedOn w:val="TableBodyText"/>
    <w:rsid w:val="005243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30B"/>
    <w:rPr>
      <w:sz w:val="18"/>
    </w:rPr>
  </w:style>
  <w:style w:type="paragraph" w:customStyle="1" w:styleId="BodySmallRight">
    <w:name w:val="Body Small Right"/>
    <w:basedOn w:val="BodyTextRight"/>
    <w:rsid w:val="0052430B"/>
    <w:rPr>
      <w:sz w:val="18"/>
      <w:szCs w:val="18"/>
    </w:rPr>
  </w:style>
  <w:style w:type="paragraph" w:customStyle="1" w:styleId="MarginEdition">
    <w:name w:val="Margin Edition"/>
    <w:basedOn w:val="MarginNote"/>
    <w:rsid w:val="005243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30B"/>
    <w:rPr>
      <w:sz w:val="2"/>
      <w:szCs w:val="2"/>
    </w:rPr>
  </w:style>
  <w:style w:type="character" w:customStyle="1" w:styleId="Small">
    <w:name w:val="Small"/>
    <w:basedOn w:val="DefaultParagraphFont"/>
    <w:rsid w:val="0052430B"/>
    <w:rPr>
      <w:sz w:val="16"/>
    </w:rPr>
  </w:style>
  <w:style w:type="paragraph" w:customStyle="1" w:styleId="WideTable">
    <w:name w:val="Wide Table"/>
    <w:basedOn w:val="Normal"/>
    <w:rsid w:val="005243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30B"/>
  </w:style>
  <w:style w:type="paragraph" w:styleId="Quote">
    <w:name w:val="Quote"/>
    <w:basedOn w:val="Heading1"/>
    <w:link w:val="QuoteChar"/>
    <w:qFormat/>
    <w:rsid w:val="005243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3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30B"/>
    <w:pPr>
      <w:pageBreakBefore/>
    </w:pPr>
  </w:style>
  <w:style w:type="paragraph" w:customStyle="1" w:styleId="Border">
    <w:name w:val="Border"/>
    <w:basedOn w:val="Normal"/>
    <w:qFormat/>
    <w:rsid w:val="005243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3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3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30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243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3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3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3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3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30B"/>
    <w:rPr>
      <w:u w:val="single"/>
    </w:rPr>
  </w:style>
  <w:style w:type="paragraph" w:styleId="BalloonText">
    <w:name w:val="Balloon Text"/>
    <w:basedOn w:val="Normal"/>
    <w:link w:val="BalloonTextChar"/>
    <w:rsid w:val="00524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30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243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30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1134</Words>
  <Characters>7303</Characters>
  <Application>Microsoft Office Word</Application>
  <DocSecurity>0</DocSecurity>
  <Lines>276</Lines>
  <Paragraphs>152</Paragraphs>
  <ScaleCrop>false</ScaleCrop>
  <Company>Author-it Software Corporation Ltd.</Company>
  <LinksUpToDate>false</LinksUpToDate>
  <CharactersWithSpaces>8305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DEFPL004B Provide advice on administrative law matters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2012-05-27T00:02:00Z</dcterms:created>
  <dcterms:modified xsi:type="dcterms:W3CDTF">2012-05-27T00:02:00Z</dcterms:modified>
</cp:coreProperties>
</file>