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770A" w:rsidP="009177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DEFPH005A Assist with field hygiene and sanitation</w:t>
      </w:r>
      <w:r>
        <w:fldChar w:fldCharType="end"/>
      </w:r>
    </w:p>
    <w:p w:rsidR="0091770A" w:rsidP="0091770A">
      <w:pPr>
        <w:pStyle w:val="Version"/>
        <w:sectPr w:rsidSect="000335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0335A4" w:rsidP="000335A4">
      <w:pPr>
        <w:pStyle w:val="SuperHeading"/>
      </w:pPr>
      <w:r w:rsidRPr="000335A4">
        <w:t>DEFPH005A Assist with field hygiene and sanitation</w:t>
      </w:r>
    </w:p>
    <w:p w:rsidR="00000000" w:rsidRPr="000335A4" w:rsidP="000335A4">
      <w:pPr>
        <w:pStyle w:val="Heading1"/>
      </w:pPr>
      <w:bookmarkStart w:id="1" w:name="O_511734"/>
      <w:bookmarkEnd w:id="1"/>
      <w:r w:rsidRPr="000335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917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5A4" w:rsidP="000335A4">
            <w:pPr>
              <w:pStyle w:val="TableBodyText"/>
            </w:pPr>
            <w:r w:rsidRPr="000335A4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5A4" w:rsidP="000335A4">
            <w:pPr>
              <w:pStyle w:val="TableBodyText"/>
            </w:pPr>
            <w:r w:rsidRPr="000335A4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5A4">
            <w:pPr>
              <w:pStyle w:val="TableBodyText"/>
              <w:rPr>
                <w:lang w:val="en-NZ"/>
              </w:rPr>
            </w:pPr>
            <w:r w:rsidRPr="000335A4">
              <w:rPr>
                <w:rStyle w:val="SpecialBold"/>
              </w:rPr>
              <w:t>Comments</w:t>
            </w:r>
          </w:p>
        </w:tc>
      </w:tr>
      <w:tr w:rsidTr="00917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5A4">
            <w:pPr>
              <w:pStyle w:val="TableBodyText"/>
              <w:rPr>
                <w:lang w:val="en-NZ"/>
              </w:rPr>
            </w:pPr>
            <w:r w:rsidRPr="000335A4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5A4">
            <w:pPr>
              <w:pStyle w:val="TableBodyText"/>
              <w:rPr>
                <w:lang w:val="en-NZ"/>
              </w:rPr>
            </w:pPr>
            <w:r w:rsidRPr="000335A4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5A4">
            <w:pPr>
              <w:pStyle w:val="TableBodyText"/>
              <w:rPr>
                <w:lang w:val="en-NZ"/>
              </w:rPr>
            </w:pPr>
            <w:r w:rsidRPr="000335A4">
              <w:t xml:space="preserve">Layout adjusted. No changes to content. </w:t>
            </w:r>
          </w:p>
        </w:tc>
      </w:tr>
      <w:tr w:rsidTr="00917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5A4">
            <w:pPr>
              <w:pStyle w:val="TableBodyText"/>
              <w:rPr>
                <w:lang w:val="en-NZ"/>
              </w:rPr>
            </w:pPr>
            <w:r w:rsidRPr="000335A4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5A4">
            <w:pPr>
              <w:pStyle w:val="TableBodyText"/>
              <w:rPr>
                <w:lang w:val="en-NZ"/>
              </w:rPr>
            </w:pPr>
            <w:r w:rsidRPr="000335A4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5A4" w:rsidP="000335A4">
            <w:pPr>
              <w:pStyle w:val="TableBodyText"/>
            </w:pPr>
            <w:r w:rsidRPr="000335A4">
              <w:t xml:space="preserve">Primary release. </w:t>
            </w:r>
          </w:p>
        </w:tc>
      </w:tr>
    </w:tbl>
    <w:p w:rsidR="0091770A" w:rsidP="000335A4">
      <w:pPr>
        <w:pStyle w:val="BodyText"/>
      </w:pPr>
    </w:p>
    <w:p w:rsidR="0091770A" w:rsidP="000335A4">
      <w:pPr>
        <w:pStyle w:val="BodyText"/>
      </w:pPr>
    </w:p>
    <w:p w:rsidR="0091770A" w:rsidP="000335A4">
      <w:pPr>
        <w:pStyle w:val="BodyText"/>
      </w:pPr>
      <w:r w:rsidRPr="000335A4">
        <w:t xml:space="preserve"> </w:t>
      </w:r>
    </w:p>
    <w:p w:rsidR="0091770A" w:rsidP="000335A4">
      <w:pPr>
        <w:pStyle w:val="BodyText"/>
      </w:pPr>
    </w:p>
    <w:p w:rsidR="00000000" w:rsidRPr="000335A4" w:rsidP="000335A4">
      <w:pPr>
        <w:pStyle w:val="Heading1"/>
      </w:pPr>
      <w:bookmarkStart w:id="2" w:name="O_511732"/>
      <w:bookmarkEnd w:id="2"/>
      <w:r w:rsidRPr="000335A4">
        <w:t>Unit Descriptor</w:t>
      </w:r>
    </w:p>
    <w:p w:rsidR="00000000" w:rsidRPr="000335A4" w:rsidP="000335A4">
      <w:pPr>
        <w:pStyle w:val="BodyText"/>
      </w:pPr>
      <w:r w:rsidRPr="000335A4">
        <w:t>This unit covers the competency required to assist an organisation to manage field hygiene and sanitation within the Australian Defence Force (ADF).</w:t>
      </w:r>
    </w:p>
    <w:p w:rsidR="00000000" w:rsidRPr="000335A4" w:rsidP="000335A4">
      <w:pPr>
        <w:pStyle w:val="AllowPageBreak"/>
      </w:pPr>
    </w:p>
    <w:p w:rsidR="00000000" w:rsidRPr="000335A4" w:rsidP="000335A4">
      <w:pPr>
        <w:pStyle w:val="Heading1"/>
      </w:pPr>
      <w:bookmarkStart w:id="3" w:name="O_511745"/>
      <w:bookmarkEnd w:id="3"/>
      <w:r w:rsidRPr="000335A4">
        <w:t>Application of the Unit</w:t>
      </w:r>
    </w:p>
    <w:p w:rsidR="00000000" w:rsidRPr="000335A4" w:rsidP="000335A4">
      <w:pPr>
        <w:pStyle w:val="BodyText"/>
      </w:pPr>
      <w:r w:rsidRPr="000335A4">
        <w:t>The application of this unit in the workplace includes assessing a</w:t>
      </w:r>
      <w:r w:rsidRPr="000335A4">
        <w:t xml:space="preserve"> group's field hygiene requirements within the local operating area and formulating a field hygiene plan to support the organisation with camp site selection, field waste management and personal hygiene facilities. </w:t>
      </w:r>
    </w:p>
    <w:p w:rsidR="00000000" w:rsidRPr="000335A4" w:rsidP="000335A4">
      <w:pPr>
        <w:pStyle w:val="BodyText"/>
      </w:pPr>
      <w:r w:rsidRPr="000335A4">
        <w:t>This unit of competency is applicable to</w:t>
      </w:r>
      <w:r w:rsidRPr="000335A4">
        <w:t xml:space="preserve"> preventive medicine personnel. This function is limited to the performance of tasks in accordance with organisational policies and procedures.</w:t>
      </w:r>
    </w:p>
    <w:p w:rsidR="00000000" w:rsidRPr="000335A4" w:rsidP="000335A4">
      <w:pPr>
        <w:pStyle w:val="AllowPageBreak"/>
      </w:pPr>
    </w:p>
    <w:p w:rsidR="00000000" w:rsidRPr="000335A4" w:rsidP="000335A4">
      <w:pPr>
        <w:pStyle w:val="Heading1"/>
      </w:pPr>
      <w:bookmarkStart w:id="4" w:name="O_511735"/>
      <w:bookmarkEnd w:id="4"/>
      <w:r w:rsidRPr="000335A4">
        <w:t>Licensing/Regulatory Information</w:t>
      </w:r>
    </w:p>
    <w:p w:rsidR="00000000" w:rsidRPr="000335A4" w:rsidP="000335A4">
      <w:pPr>
        <w:pStyle w:val="BodyText"/>
      </w:pPr>
      <w:r w:rsidRPr="000335A4">
        <w:t>Not applicable.</w:t>
      </w:r>
    </w:p>
    <w:p w:rsidR="00000000" w:rsidRPr="000335A4" w:rsidP="000335A4">
      <w:pPr>
        <w:pStyle w:val="AllowPageBreak"/>
      </w:pPr>
    </w:p>
    <w:p w:rsidR="00000000" w:rsidRPr="000335A4" w:rsidP="000335A4">
      <w:pPr>
        <w:pStyle w:val="Heading1"/>
      </w:pPr>
      <w:bookmarkStart w:id="5" w:name="O_511736"/>
      <w:bookmarkEnd w:id="5"/>
      <w:r w:rsidRPr="000335A4">
        <w:t>Pre-Requisites</w:t>
      </w:r>
    </w:p>
    <w:p w:rsidR="00000000" w:rsidRPr="000335A4" w:rsidP="000335A4">
      <w:pPr>
        <w:pStyle w:val="BodyText"/>
      </w:pPr>
      <w:r w:rsidRPr="000335A4">
        <w:t>Not applicable</w:t>
      </w:r>
      <w:r w:rsidRPr="000335A4">
        <w:t xml:space="preserve">. </w:t>
      </w:r>
    </w:p>
    <w:p w:rsidR="00000000" w:rsidRPr="000335A4" w:rsidP="000335A4">
      <w:pPr>
        <w:pStyle w:val="AllowPageBreak"/>
      </w:pPr>
    </w:p>
    <w:p w:rsidR="00000000" w:rsidRPr="000335A4" w:rsidP="000335A4">
      <w:pPr>
        <w:pStyle w:val="Heading1"/>
      </w:pPr>
      <w:bookmarkStart w:id="6" w:name="O_511741"/>
      <w:bookmarkEnd w:id="6"/>
      <w:r w:rsidRPr="000335A4">
        <w:t>Employability Skills Information</w:t>
      </w:r>
    </w:p>
    <w:p w:rsidR="00000000" w:rsidRPr="000335A4" w:rsidP="000335A4">
      <w:pPr>
        <w:pStyle w:val="BodyText"/>
      </w:pPr>
      <w:r w:rsidRPr="000335A4">
        <w:t>This unit contains employability skills.</w:t>
      </w:r>
    </w:p>
    <w:p w:rsidR="00000000" w:rsidRPr="000335A4" w:rsidP="000335A4">
      <w:pPr>
        <w:pStyle w:val="AllowPageBreak"/>
      </w:pPr>
    </w:p>
    <w:p w:rsidR="00000000" w:rsidRPr="000335A4" w:rsidP="000335A4">
      <w:pPr>
        <w:pStyle w:val="Heading1"/>
      </w:pPr>
      <w:bookmarkStart w:id="7" w:name="O_511742"/>
      <w:bookmarkEnd w:id="7"/>
      <w:r w:rsidRPr="000335A4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17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5A4">
            <w:pPr>
              <w:pStyle w:val="BodyText"/>
              <w:rPr>
                <w:lang w:val="en-NZ"/>
              </w:rPr>
            </w:pPr>
            <w:r w:rsidRPr="000335A4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5A4" w:rsidP="000335A4">
            <w:pPr>
              <w:pStyle w:val="BodyText"/>
            </w:pPr>
            <w:r w:rsidRPr="000335A4">
              <w:t>Performance Criteria describe the</w:t>
            </w:r>
            <w:r w:rsidRPr="000335A4">
              <w:t xml:space="preserve"> required performance needed to demonstrate achievement of the element. Where </w:t>
            </w:r>
            <w:r w:rsidRPr="000335A4">
              <w:rPr>
                <w:rStyle w:val="BoldandItalics"/>
              </w:rPr>
              <w:t>bold italicised</w:t>
            </w:r>
            <w:r w:rsidRPr="000335A4">
              <w:t xml:space="preserve"> text is used, further information is detailed in the Required Skills and Knowledge and/or the Range Statement. Assessment of performance is to be consistent with </w:t>
            </w:r>
            <w:r w:rsidRPr="000335A4">
              <w:t>the Evidence Guide.</w:t>
            </w:r>
          </w:p>
        </w:tc>
      </w:tr>
    </w:tbl>
    <w:p w:rsidR="00000000" w:rsidRPr="000335A4" w:rsidP="000335A4">
      <w:pPr>
        <w:pStyle w:val="BodyText"/>
      </w:pPr>
    </w:p>
    <w:p w:rsidR="00000000" w:rsidRPr="000335A4" w:rsidP="000335A4">
      <w:pPr>
        <w:pStyle w:val="AllowPageBreak"/>
      </w:pPr>
    </w:p>
    <w:p w:rsidR="00000000" w:rsidRPr="000335A4" w:rsidP="000335A4">
      <w:pPr>
        <w:pStyle w:val="Heading1"/>
      </w:pPr>
      <w:bookmarkStart w:id="8" w:name="O_511743"/>
      <w:bookmarkEnd w:id="8"/>
      <w:r w:rsidRPr="000335A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17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5A4" w:rsidP="000335A4">
            <w:pPr>
              <w:pStyle w:val="BodyText"/>
            </w:pPr>
            <w:r w:rsidRPr="000335A4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5A4">
            <w:pPr>
              <w:pStyle w:val="BodyText"/>
              <w:rPr>
                <w:lang w:val="en-NZ"/>
              </w:rPr>
            </w:pPr>
            <w:r w:rsidRPr="000335A4">
              <w:rPr>
                <w:rStyle w:val="SpecialBold"/>
              </w:rPr>
              <w:t>PERFORMANCE CRITERIA</w:t>
            </w:r>
          </w:p>
        </w:tc>
      </w:tr>
      <w:tr w:rsidTr="00917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37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5A4">
            <w:pPr>
              <w:pStyle w:val="List"/>
              <w:rPr>
                <w:lang w:val="en-NZ"/>
              </w:rPr>
            </w:pPr>
            <w:r w:rsidRPr="000335A4">
              <w:t>1.</w:t>
            </w:r>
            <w:r w:rsidRPr="000335A4">
              <w:tab/>
            </w:r>
            <w:r w:rsidRPr="000335A4">
              <w:rPr>
                <w:rStyle w:val="SpecialBold"/>
              </w:rPr>
              <w:t>Conduct a minor field hygiene survey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5A4" w:rsidP="000335A4">
            <w:pPr>
              <w:pStyle w:val="List"/>
            </w:pPr>
            <w:r w:rsidRPr="000335A4">
              <w:t>1.1</w:t>
            </w:r>
            <w:r w:rsidRPr="000335A4">
              <w:tab/>
              <w:t>Group’s local area of responsibility is clarified to establish the boundary for the survey.</w:t>
            </w:r>
          </w:p>
          <w:p w:rsidR="00000000" w:rsidRPr="000335A4" w:rsidP="000335A4">
            <w:pPr>
              <w:pStyle w:val="List"/>
            </w:pPr>
            <w:r w:rsidRPr="000335A4">
              <w:t>1.2</w:t>
            </w:r>
            <w:r w:rsidRPr="000335A4">
              <w:tab/>
            </w:r>
            <w:r w:rsidRPr="000335A4">
              <w:rPr>
                <w:rStyle w:val="BoldandItalics"/>
              </w:rPr>
              <w:t>General environment</w:t>
            </w:r>
            <w:r w:rsidRPr="000335A4">
              <w:t xml:space="preserve"> is inspected for its sanitary condition and areas of general hygiene risk to inform camp site selection.</w:t>
            </w:r>
          </w:p>
          <w:p w:rsidR="00000000" w:rsidRPr="000335A4" w:rsidP="000335A4">
            <w:pPr>
              <w:pStyle w:val="List"/>
            </w:pPr>
            <w:r w:rsidRPr="000335A4">
              <w:t>1.3</w:t>
            </w:r>
            <w:r w:rsidRPr="000335A4">
              <w:tab/>
              <w:t xml:space="preserve">Location, condition and suitability of </w:t>
            </w:r>
            <w:r w:rsidRPr="000335A4">
              <w:rPr>
                <w:rStyle w:val="BoldandItalics"/>
              </w:rPr>
              <w:t>field hygiene facilities</w:t>
            </w:r>
            <w:r w:rsidRPr="000335A4">
              <w:t xml:space="preserve"> is assessed.</w:t>
            </w:r>
          </w:p>
          <w:p w:rsidR="00000000" w:rsidRPr="000335A4" w:rsidP="000335A4">
            <w:pPr>
              <w:pStyle w:val="List"/>
            </w:pPr>
            <w:r w:rsidRPr="000335A4">
              <w:t>1.4</w:t>
            </w:r>
            <w:r w:rsidRPr="000335A4">
              <w:tab/>
              <w:t xml:space="preserve">Positioning, type and operation of </w:t>
            </w:r>
            <w:r w:rsidRPr="000335A4">
              <w:rPr>
                <w:rStyle w:val="BoldandItalics"/>
              </w:rPr>
              <w:t>field waste</w:t>
            </w:r>
            <w:r w:rsidRPr="000335A4">
              <w:rPr>
                <w:rStyle w:val="BoldandItalics"/>
              </w:rPr>
              <w:t xml:space="preserve"> facilities</w:t>
            </w:r>
            <w:r w:rsidRPr="000335A4">
              <w:t xml:space="preserve"> are assessed.</w:t>
            </w:r>
          </w:p>
          <w:p w:rsidR="00000000" w:rsidP="000335A4">
            <w:pPr>
              <w:pStyle w:val="List"/>
              <w:rPr>
                <w:lang w:val="en-NZ"/>
              </w:rPr>
            </w:pPr>
            <w:r w:rsidRPr="000335A4">
              <w:t>1.5</w:t>
            </w:r>
            <w:r w:rsidRPr="000335A4">
              <w:tab/>
            </w:r>
            <w:r w:rsidRPr="000335A4">
              <w:rPr>
                <w:rStyle w:val="BoldandItalics"/>
              </w:rPr>
              <w:t>Arrangements for food /water storage and handling</w:t>
            </w:r>
            <w:r w:rsidRPr="000335A4">
              <w:t xml:space="preserve"> are assessed to ensure safety of food/water distribution is optimised.</w:t>
            </w:r>
          </w:p>
        </w:tc>
      </w:tr>
      <w:tr w:rsidTr="00917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5A4">
            <w:pPr>
              <w:pStyle w:val="List"/>
              <w:rPr>
                <w:lang w:val="en-NZ"/>
              </w:rPr>
            </w:pPr>
            <w:r w:rsidRPr="000335A4">
              <w:t>2.</w:t>
            </w:r>
            <w:r w:rsidRPr="000335A4">
              <w:tab/>
            </w:r>
            <w:r w:rsidRPr="000335A4">
              <w:rPr>
                <w:rStyle w:val="SpecialBold"/>
              </w:rPr>
              <w:t>Provide technical field hygiene advice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5A4" w:rsidP="000335A4">
            <w:pPr>
              <w:pStyle w:val="List"/>
            </w:pPr>
            <w:r w:rsidRPr="000335A4">
              <w:t>2.1</w:t>
            </w:r>
            <w:r w:rsidRPr="000335A4">
              <w:tab/>
            </w:r>
            <w:r w:rsidRPr="000335A4">
              <w:t>Advice on camp site selection is provided to optimise the field hygiene and sanitation outcomes during temporary camp emplacement.</w:t>
            </w:r>
          </w:p>
          <w:p w:rsidR="00000000" w:rsidRPr="000335A4" w:rsidP="000335A4">
            <w:pPr>
              <w:pStyle w:val="List"/>
            </w:pPr>
            <w:r w:rsidRPr="000335A4">
              <w:t>2.2</w:t>
            </w:r>
            <w:r w:rsidRPr="000335A4">
              <w:tab/>
              <w:t>Advice on field waste management is provided to control the risk of disease via appropriate waste handling practices.</w:t>
            </w:r>
          </w:p>
          <w:p w:rsidR="00000000" w:rsidRPr="000335A4" w:rsidP="000335A4">
            <w:pPr>
              <w:pStyle w:val="List"/>
            </w:pPr>
            <w:r w:rsidRPr="000335A4">
              <w:t>2.3</w:t>
            </w:r>
            <w:r w:rsidRPr="000335A4">
              <w:tab/>
              <w:t>Advice on personal hygiene facilities and practices is provided to promote individual health and resistance to disease.</w:t>
            </w:r>
          </w:p>
          <w:p w:rsidR="00000000" w:rsidRPr="000335A4" w:rsidP="000335A4">
            <w:pPr>
              <w:pStyle w:val="List"/>
            </w:pPr>
            <w:r w:rsidRPr="000335A4">
              <w:t>2.4</w:t>
            </w:r>
            <w:r w:rsidRPr="000335A4">
              <w:tab/>
              <w:t>Advice on food/water storage and handling practices is provided to control the risk of disease from ingested vectors of disease.</w:t>
            </w:r>
          </w:p>
        </w:tc>
      </w:tr>
    </w:tbl>
    <w:p w:rsidR="0091770A" w:rsidP="000335A4">
      <w:pPr>
        <w:pStyle w:val="BodyText"/>
      </w:pPr>
    </w:p>
    <w:p w:rsidR="0091770A" w:rsidP="000335A4">
      <w:pPr>
        <w:pStyle w:val="BodyText"/>
      </w:pPr>
    </w:p>
    <w:p w:rsidR="00000000" w:rsidRPr="000335A4" w:rsidP="000335A4">
      <w:pPr>
        <w:pStyle w:val="Heading1"/>
      </w:pPr>
      <w:bookmarkStart w:id="9" w:name="O_511739"/>
      <w:bookmarkEnd w:id="9"/>
      <w:r w:rsidRPr="000335A4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917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5A4">
            <w:pPr>
              <w:pStyle w:val="BodyText"/>
              <w:rPr>
                <w:lang w:val="en-NZ"/>
              </w:rPr>
            </w:pPr>
            <w:r w:rsidRPr="000335A4">
              <w:t>This describes the essential skills and knowledge and their level, required for this unit.</w:t>
            </w:r>
          </w:p>
        </w:tc>
      </w:tr>
      <w:tr w:rsidTr="00917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5A4">
            <w:pPr>
              <w:pStyle w:val="BodyText"/>
              <w:rPr>
                <w:lang w:val="en-NZ"/>
              </w:rPr>
            </w:pPr>
            <w:r w:rsidRPr="000335A4">
              <w:rPr>
                <w:rStyle w:val="SpecialBold"/>
              </w:rPr>
              <w:t>Required Skills</w:t>
            </w:r>
          </w:p>
        </w:tc>
      </w:tr>
      <w:tr w:rsidTr="00917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5A4" w:rsidP="000335A4">
            <w:pPr>
              <w:pStyle w:val="ListBullet"/>
            </w:pPr>
            <w:r w:rsidRPr="000335A4">
              <w:t>communicate appropriately about, consult on and impart knowledge of:</w:t>
            </w:r>
          </w:p>
          <w:p w:rsidR="00000000" w:rsidRPr="000335A4" w:rsidP="000335A4">
            <w:pPr>
              <w:pStyle w:val="ListBullet2"/>
            </w:pPr>
            <w:r w:rsidRPr="000335A4">
              <w:t>application of the permethrin/DEET repellent system</w:t>
            </w:r>
          </w:p>
          <w:p w:rsidR="00000000" w:rsidRPr="000335A4" w:rsidP="000335A4">
            <w:pPr>
              <w:pStyle w:val="ListBullet2"/>
            </w:pPr>
            <w:r w:rsidRPr="000335A4">
              <w:t>causes of disease transmission</w:t>
            </w:r>
          </w:p>
          <w:p w:rsidR="00000000" w:rsidRPr="000335A4" w:rsidP="000335A4">
            <w:pPr>
              <w:pStyle w:val="ListBullet2"/>
            </w:pPr>
            <w:r w:rsidRPr="000335A4">
              <w:t>causes of manpower wastage</w:t>
            </w:r>
          </w:p>
          <w:p w:rsidR="00000000" w:rsidRPr="000335A4" w:rsidP="000335A4">
            <w:pPr>
              <w:pStyle w:val="ListBullet2"/>
            </w:pPr>
            <w:r w:rsidRPr="000335A4">
              <w:t>control measures of disease transmission</w:t>
            </w:r>
          </w:p>
          <w:p w:rsidR="00000000" w:rsidRPr="000335A4" w:rsidP="000335A4">
            <w:pPr>
              <w:pStyle w:val="ListBullet2"/>
            </w:pPr>
            <w:r w:rsidRPr="000335A4">
              <w:t>food storage and distribution standards</w:t>
            </w:r>
          </w:p>
          <w:p w:rsidR="00000000" w:rsidRPr="000335A4" w:rsidP="000335A4">
            <w:pPr>
              <w:pStyle w:val="ListBullet2"/>
            </w:pPr>
            <w:r w:rsidRPr="000335A4">
              <w:t>water quality assurance measures</w:t>
            </w:r>
          </w:p>
          <w:p w:rsidR="00000000" w:rsidRPr="000335A4" w:rsidP="000335A4">
            <w:pPr>
              <w:pStyle w:val="ListBullet2"/>
            </w:pPr>
            <w:r w:rsidRPr="000335A4">
              <w:t>workplace safety policy and practices</w:t>
            </w:r>
          </w:p>
          <w:p w:rsidR="00000000" w:rsidRPr="000335A4" w:rsidP="000335A4">
            <w:pPr>
              <w:pStyle w:val="ListBullet"/>
            </w:pPr>
            <w:r w:rsidRPr="000335A4">
              <w:t>gather field hygiene data from available sources</w:t>
            </w:r>
          </w:p>
          <w:p w:rsidR="00000000" w:rsidRPr="000335A4" w:rsidP="000335A4">
            <w:pPr>
              <w:pStyle w:val="ListBullet"/>
            </w:pPr>
            <w:r w:rsidRPr="000335A4">
              <w:t>interpret field hygiene data</w:t>
            </w:r>
          </w:p>
          <w:p w:rsidR="00000000" w:rsidRPr="000335A4" w:rsidP="000335A4">
            <w:pPr>
              <w:pStyle w:val="ListBullet"/>
            </w:pPr>
            <w:r w:rsidRPr="000335A4">
              <w:t>liaise and communicate with persons in positions of authority</w:t>
            </w:r>
          </w:p>
          <w:p w:rsidR="00000000" w:rsidRPr="000335A4" w:rsidP="000335A4">
            <w:pPr>
              <w:pStyle w:val="ListBullet"/>
            </w:pPr>
            <w:r w:rsidRPr="000335A4">
              <w:t>make technical judgements based on own level of knowledge and experience</w:t>
            </w:r>
          </w:p>
          <w:p w:rsidR="00000000" w:rsidRPr="000335A4" w:rsidP="000335A4">
            <w:pPr>
              <w:pStyle w:val="ListBullet"/>
            </w:pPr>
            <w:r w:rsidRPr="000335A4">
              <w:t>prio</w:t>
            </w:r>
            <w:r w:rsidRPr="000335A4">
              <w:t>ritise tasking</w:t>
            </w:r>
          </w:p>
          <w:p w:rsidR="00000000" w:rsidP="000335A4">
            <w:pPr>
              <w:pStyle w:val="ListBullet"/>
              <w:rPr>
                <w:lang w:val="en-NZ"/>
              </w:rPr>
            </w:pPr>
            <w:r w:rsidRPr="000335A4">
              <w:t>work safely</w:t>
            </w:r>
          </w:p>
        </w:tc>
      </w:tr>
      <w:tr w:rsidTr="00917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5A4">
            <w:pPr>
              <w:pStyle w:val="BodyText"/>
              <w:rPr>
                <w:lang w:val="en-NZ"/>
              </w:rPr>
            </w:pPr>
            <w:r w:rsidRPr="000335A4">
              <w:rPr>
                <w:rStyle w:val="SpecialBold"/>
              </w:rPr>
              <w:t>Required Knowledge</w:t>
            </w:r>
          </w:p>
        </w:tc>
      </w:tr>
      <w:tr w:rsidTr="00917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5A4" w:rsidP="000335A4">
            <w:pPr>
              <w:pStyle w:val="ListBullet"/>
            </w:pPr>
            <w:r w:rsidRPr="000335A4">
              <w:t>aetiology of disease relevant to vector borne diseases</w:t>
            </w:r>
          </w:p>
          <w:p w:rsidR="00000000" w:rsidRPr="000335A4" w:rsidP="000335A4">
            <w:pPr>
              <w:pStyle w:val="ListBullet"/>
            </w:pPr>
            <w:r w:rsidRPr="000335A4">
              <w:t>best use of available resources</w:t>
            </w:r>
          </w:p>
          <w:p w:rsidR="00000000" w:rsidRPr="000335A4" w:rsidP="000335A4">
            <w:pPr>
              <w:pStyle w:val="ListBullet"/>
            </w:pPr>
            <w:r w:rsidRPr="000335A4">
              <w:t>causes of disease transmission</w:t>
            </w:r>
          </w:p>
          <w:p w:rsidR="00000000" w:rsidRPr="000335A4" w:rsidP="000335A4">
            <w:pPr>
              <w:pStyle w:val="ListBullet"/>
            </w:pPr>
            <w:r w:rsidRPr="000335A4">
              <w:t>causes of manpower wastage</w:t>
            </w:r>
          </w:p>
          <w:p w:rsidR="00000000" w:rsidRPr="000335A4" w:rsidP="000335A4">
            <w:pPr>
              <w:pStyle w:val="ListBullet"/>
            </w:pPr>
            <w:r w:rsidRPr="000335A4">
              <w:t>control measures of disease transmission</w:t>
            </w:r>
          </w:p>
          <w:p w:rsidR="00000000" w:rsidRPr="000335A4" w:rsidP="000335A4">
            <w:pPr>
              <w:pStyle w:val="ListBullet"/>
            </w:pPr>
            <w:r w:rsidRPr="000335A4">
              <w:t>documentation processes relevant to own workplace</w:t>
            </w:r>
          </w:p>
          <w:p w:rsidR="00000000" w:rsidRPr="000335A4" w:rsidP="000335A4">
            <w:pPr>
              <w:pStyle w:val="ListBullet"/>
            </w:pPr>
            <w:r w:rsidRPr="000335A4">
              <w:t>food storage and distribution standards including the Hazard Analysis and Critical Control Point (HACCP) approach to food control</w:t>
            </w:r>
          </w:p>
          <w:p w:rsidR="00000000" w:rsidRPr="000335A4" w:rsidP="000335A4">
            <w:pPr>
              <w:pStyle w:val="ListBullet"/>
            </w:pPr>
            <w:r w:rsidRPr="000335A4">
              <w:t>health surveillance system</w:t>
            </w:r>
          </w:p>
          <w:p w:rsidR="00000000" w:rsidRPr="000335A4" w:rsidP="000335A4">
            <w:pPr>
              <w:pStyle w:val="ListBullet"/>
            </w:pPr>
            <w:r w:rsidRPr="000335A4">
              <w:t>methods of establishing field hygiene and waste f</w:t>
            </w:r>
            <w:r w:rsidRPr="000335A4">
              <w:t>acilities</w:t>
            </w:r>
          </w:p>
          <w:p w:rsidR="00000000" w:rsidRPr="000335A4" w:rsidP="000335A4">
            <w:pPr>
              <w:pStyle w:val="ListBullet"/>
            </w:pPr>
            <w:r w:rsidRPr="000335A4">
              <w:t>pathophysiology of common communicable diseases</w:t>
            </w:r>
          </w:p>
          <w:p w:rsidR="00000000" w:rsidRPr="000335A4" w:rsidP="000335A4">
            <w:pPr>
              <w:pStyle w:val="ListBullet"/>
            </w:pPr>
            <w:r w:rsidRPr="000335A4">
              <w:t xml:space="preserve">organisational policies and procedures </w:t>
            </w:r>
          </w:p>
          <w:p w:rsidR="00000000" w:rsidRPr="000335A4" w:rsidP="000335A4">
            <w:pPr>
              <w:pStyle w:val="ListBullet"/>
            </w:pPr>
            <w:r w:rsidRPr="000335A4">
              <w:t>process of disease</w:t>
            </w:r>
          </w:p>
          <w:p w:rsidR="00000000" w:rsidRPr="000335A4" w:rsidP="000335A4">
            <w:pPr>
              <w:pStyle w:val="ListBullet"/>
            </w:pPr>
            <w:r w:rsidRPr="000335A4">
              <w:t>risk management principles</w:t>
            </w:r>
          </w:p>
          <w:p w:rsidR="00000000" w:rsidRPr="000335A4" w:rsidP="000335A4">
            <w:pPr>
              <w:pStyle w:val="ListBullet"/>
            </w:pPr>
            <w:r w:rsidRPr="000335A4">
              <w:t>time management strategies to set priorities</w:t>
            </w:r>
          </w:p>
          <w:p w:rsidR="00000000" w:rsidRPr="000335A4" w:rsidP="000335A4">
            <w:pPr>
              <w:pStyle w:val="ListBullet"/>
            </w:pPr>
            <w:r w:rsidRPr="000335A4">
              <w:t>vector borne diseases of interest to the ADF</w:t>
            </w:r>
          </w:p>
          <w:p w:rsidR="00000000" w:rsidRPr="000335A4" w:rsidP="000335A4">
            <w:pPr>
              <w:pStyle w:val="ListBullet"/>
            </w:pPr>
            <w:r w:rsidRPr="000335A4">
              <w:t>water quality assurance measures</w:t>
            </w:r>
          </w:p>
        </w:tc>
      </w:tr>
    </w:tbl>
    <w:p w:rsidR="00000000" w:rsidRPr="000335A4" w:rsidP="000335A4">
      <w:pPr>
        <w:pStyle w:val="BodyText"/>
      </w:pPr>
    </w:p>
    <w:p w:rsidR="00000000" w:rsidRPr="000335A4" w:rsidP="000335A4">
      <w:pPr>
        <w:pStyle w:val="AllowPageBreak"/>
      </w:pPr>
    </w:p>
    <w:p w:rsidR="00000000" w:rsidRPr="000335A4" w:rsidP="000335A4">
      <w:pPr>
        <w:pStyle w:val="Heading1"/>
      </w:pPr>
      <w:bookmarkStart w:id="10" w:name="O_511737"/>
      <w:bookmarkEnd w:id="10"/>
      <w:r w:rsidRPr="000335A4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487"/>
      </w:tblGrid>
      <w:tr w:rsidTr="00917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5A4">
            <w:pPr>
              <w:pStyle w:val="BodyText"/>
              <w:rPr>
                <w:lang w:val="en-NZ"/>
              </w:rPr>
            </w:pPr>
            <w:r w:rsidRPr="000335A4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5A4" w:rsidP="000335A4">
            <w:pPr>
              <w:pStyle w:val="BodyText"/>
            </w:pPr>
            <w:r w:rsidRPr="000335A4">
              <w:t>Assessment must confirm the ability to:</w:t>
            </w:r>
          </w:p>
          <w:p w:rsidR="00000000" w:rsidRPr="000335A4" w:rsidP="000335A4">
            <w:pPr>
              <w:pStyle w:val="ListBullet"/>
            </w:pPr>
            <w:r w:rsidRPr="000335A4">
              <w:t>liaise and communicate with the group</w:t>
            </w:r>
          </w:p>
          <w:p w:rsidR="00000000" w:rsidRPr="000335A4" w:rsidP="000335A4">
            <w:pPr>
              <w:pStyle w:val="ListBullet"/>
            </w:pPr>
            <w:r w:rsidRPr="000335A4">
              <w:t>accurately identi</w:t>
            </w:r>
            <w:r w:rsidRPr="000335A4">
              <w:t>fy hygiene risks</w:t>
            </w:r>
          </w:p>
          <w:p w:rsidR="00000000" w:rsidRPr="000335A4" w:rsidP="000335A4">
            <w:pPr>
              <w:pStyle w:val="ListBullet"/>
            </w:pPr>
            <w:r w:rsidRPr="000335A4">
              <w:t>provide accurate advice</w:t>
            </w:r>
          </w:p>
          <w:p w:rsidR="00000000" w:rsidRPr="000335A4" w:rsidP="000335A4">
            <w:pPr>
              <w:pStyle w:val="BodyText"/>
            </w:pPr>
            <w:r w:rsidRPr="000335A4">
              <w:rPr>
                <w:rStyle w:val="SpecialBold"/>
              </w:rPr>
              <w:t>Consistency in performance</w:t>
            </w:r>
          </w:p>
          <w:p w:rsidR="00000000" w:rsidP="000335A4">
            <w:pPr>
              <w:pStyle w:val="BodyText"/>
              <w:rPr>
                <w:lang w:val="en-NZ"/>
              </w:rPr>
            </w:pPr>
            <w:r w:rsidRPr="000335A4">
              <w:t>Competency should be demonstrated over a minimum of two assessment occasions in an urban and a field environment.</w:t>
            </w:r>
          </w:p>
        </w:tc>
      </w:tr>
      <w:tr w:rsidTr="009177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5A4" w:rsidP="000335A4">
            <w:pPr>
              <w:pStyle w:val="BodyText"/>
            </w:pPr>
            <w:r w:rsidRPr="000335A4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5A4" w:rsidP="000335A4">
            <w:pPr>
              <w:pStyle w:val="BodyText"/>
            </w:pPr>
            <w:r w:rsidRPr="000335A4">
              <w:rPr>
                <w:rStyle w:val="SpecialBold"/>
              </w:rPr>
              <w:t>Context of assessment</w:t>
            </w:r>
          </w:p>
          <w:p w:rsidR="00000000" w:rsidRPr="000335A4" w:rsidP="000335A4">
            <w:pPr>
              <w:pStyle w:val="BodyText"/>
            </w:pPr>
            <w:r w:rsidRPr="000335A4">
              <w:t>Competency should be assessed in an actual workplace situation. This may be in an urban or a field setting.</w:t>
            </w:r>
          </w:p>
          <w:p w:rsidR="00000000" w:rsidRPr="000335A4" w:rsidP="000335A4">
            <w:pPr>
              <w:pStyle w:val="BodyText"/>
            </w:pPr>
            <w:r w:rsidRPr="000335A4">
              <w:rPr>
                <w:rStyle w:val="SpecialBold"/>
              </w:rPr>
              <w:t>Specific resources for assessment</w:t>
            </w:r>
          </w:p>
          <w:p w:rsidR="00000000" w:rsidRPr="000335A4" w:rsidP="000335A4">
            <w:pPr>
              <w:pStyle w:val="BodyText"/>
            </w:pPr>
            <w:r w:rsidRPr="000335A4">
              <w:t>Access is required to:</w:t>
            </w:r>
          </w:p>
          <w:p w:rsidR="00000000" w:rsidRPr="000335A4" w:rsidP="000335A4">
            <w:pPr>
              <w:pStyle w:val="ListBullet"/>
            </w:pPr>
            <w:r w:rsidRPr="000335A4">
              <w:t>appropriate equipment and stores</w:t>
            </w:r>
          </w:p>
          <w:p w:rsidR="00000000" w:rsidRPr="000335A4" w:rsidP="000335A4">
            <w:pPr>
              <w:pStyle w:val="ListBullet"/>
            </w:pPr>
            <w:r w:rsidRPr="000335A4">
              <w:t>range of environments (urban and field)</w:t>
            </w:r>
          </w:p>
          <w:p w:rsidR="00000000" w:rsidRPr="000335A4" w:rsidP="000335A4">
            <w:pPr>
              <w:pStyle w:val="ListBullet"/>
            </w:pPr>
            <w:r w:rsidRPr="000335A4">
              <w:t>relevant organisa</w:t>
            </w:r>
            <w:r w:rsidRPr="000335A4">
              <w:t>tional policies and procedures</w:t>
            </w:r>
          </w:p>
        </w:tc>
      </w:tr>
    </w:tbl>
    <w:p w:rsidR="00000000" w:rsidRPr="000335A4" w:rsidP="000335A4">
      <w:pPr>
        <w:pStyle w:val="BodyText"/>
      </w:pPr>
    </w:p>
    <w:p w:rsidR="00000000" w:rsidRPr="000335A4" w:rsidP="000335A4">
      <w:pPr>
        <w:pStyle w:val="AllowPageBreak"/>
      </w:pPr>
    </w:p>
    <w:p w:rsidR="00000000" w:rsidRPr="000335A4" w:rsidP="000335A4">
      <w:pPr>
        <w:pStyle w:val="Heading1"/>
      </w:pPr>
      <w:bookmarkStart w:id="11" w:name="O_511740"/>
      <w:bookmarkEnd w:id="11"/>
      <w:r w:rsidRPr="000335A4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487"/>
      </w:tblGrid>
      <w:tr w:rsidTr="000335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5A4">
            <w:pPr>
              <w:pStyle w:val="BodyText"/>
              <w:rPr>
                <w:lang w:val="en-NZ"/>
              </w:rPr>
            </w:pPr>
            <w:r w:rsidRPr="000335A4">
              <w:t>The Range Statement relates to the Unit of Competency as a whole. It allows for different work environments and situations that may affect performance.</w:t>
            </w:r>
            <w:r w:rsidRPr="000335A4">
              <w:rPr>
                <w:rStyle w:val="BoldandItalics"/>
              </w:rPr>
              <w:t xml:space="preserve"> Bold italicised</w:t>
            </w:r>
            <w:r w:rsidRPr="000335A4">
              <w:t xml:space="preserve"> wording in the Performance Criteria is detailed below.</w:t>
            </w:r>
          </w:p>
        </w:tc>
      </w:tr>
      <w:tr w:rsidTr="000335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5A4">
            <w:pPr>
              <w:pStyle w:val="BodyText"/>
              <w:rPr>
                <w:lang w:val="en-NZ"/>
              </w:rPr>
            </w:pPr>
            <w:r w:rsidRPr="000335A4">
              <w:rPr>
                <w:rStyle w:val="BoldandItalics"/>
              </w:rPr>
              <w:t xml:space="preserve">General environment </w:t>
            </w:r>
            <w:r w:rsidRPr="000335A4">
              <w:t>may include:</w:t>
            </w:r>
          </w:p>
        </w:tc>
        <w:tc>
          <w:tcPr>
            <w:tcW w:w="5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5A4" w:rsidP="000335A4">
            <w:pPr>
              <w:pStyle w:val="ListBullet"/>
            </w:pPr>
            <w:r w:rsidRPr="000335A4">
              <w:t>Approaches</w:t>
            </w:r>
          </w:p>
          <w:p w:rsidR="00000000" w:rsidRPr="000335A4" w:rsidP="000335A4">
            <w:pPr>
              <w:pStyle w:val="ListBullet"/>
            </w:pPr>
            <w:r w:rsidRPr="000335A4">
              <w:t>Drainage</w:t>
            </w:r>
          </w:p>
          <w:p w:rsidR="00000000" w:rsidRPr="000335A4" w:rsidP="000335A4">
            <w:pPr>
              <w:pStyle w:val="ListBullet"/>
            </w:pPr>
            <w:r w:rsidRPr="000335A4">
              <w:t>Local population</w:t>
            </w:r>
          </w:p>
          <w:p w:rsidR="00000000" w:rsidRPr="000335A4" w:rsidP="000335A4">
            <w:pPr>
              <w:pStyle w:val="ListBullet"/>
            </w:pPr>
            <w:r w:rsidRPr="000335A4">
              <w:t>Terrain</w:t>
            </w:r>
          </w:p>
          <w:p w:rsidR="00000000" w:rsidRPr="000335A4" w:rsidP="000335A4">
            <w:pPr>
              <w:pStyle w:val="ListBullet"/>
            </w:pPr>
            <w:r w:rsidRPr="000335A4">
              <w:t>Vegetation</w:t>
            </w:r>
          </w:p>
          <w:p w:rsidR="00000000" w:rsidP="000335A4">
            <w:pPr>
              <w:pStyle w:val="ListBullet"/>
              <w:rPr>
                <w:lang w:val="en-NZ"/>
              </w:rPr>
            </w:pPr>
            <w:r w:rsidRPr="000335A4">
              <w:t>Water</w:t>
            </w:r>
          </w:p>
        </w:tc>
      </w:tr>
      <w:tr w:rsidTr="000335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5A4">
            <w:pPr>
              <w:pStyle w:val="BodyText"/>
              <w:rPr>
                <w:lang w:val="en-NZ"/>
              </w:rPr>
            </w:pPr>
            <w:r w:rsidRPr="000335A4">
              <w:rPr>
                <w:rStyle w:val="BoldandItalics"/>
              </w:rPr>
              <w:t xml:space="preserve">Field hygiene facilities </w:t>
            </w:r>
            <w:r w:rsidRPr="000335A4">
              <w:t>may include:</w:t>
            </w:r>
          </w:p>
        </w:tc>
        <w:tc>
          <w:tcPr>
            <w:tcW w:w="5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5A4" w:rsidP="000335A4">
            <w:pPr>
              <w:pStyle w:val="ListBullet"/>
            </w:pPr>
            <w:r w:rsidRPr="000335A4">
              <w:t>Hand washing facilities</w:t>
            </w:r>
          </w:p>
          <w:p w:rsidR="00000000" w:rsidRPr="000335A4" w:rsidP="000335A4">
            <w:pPr>
              <w:pStyle w:val="ListBullet"/>
            </w:pPr>
            <w:r w:rsidRPr="000335A4">
              <w:t>Laundry facilities</w:t>
            </w:r>
          </w:p>
          <w:p w:rsidR="00000000" w:rsidP="000335A4">
            <w:pPr>
              <w:pStyle w:val="ListBullet"/>
              <w:rPr>
                <w:lang w:val="en-NZ"/>
              </w:rPr>
            </w:pPr>
            <w:r w:rsidRPr="000335A4">
              <w:t>Shower facilities</w:t>
            </w:r>
          </w:p>
        </w:tc>
      </w:tr>
      <w:tr w:rsidTr="000335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5A4">
            <w:pPr>
              <w:pStyle w:val="BodyText"/>
              <w:rPr>
                <w:lang w:val="en-NZ"/>
              </w:rPr>
            </w:pPr>
            <w:r w:rsidRPr="000335A4">
              <w:rPr>
                <w:rStyle w:val="BoldandItalics"/>
              </w:rPr>
              <w:t xml:space="preserve">Field waste facilities </w:t>
            </w:r>
            <w:r w:rsidRPr="000335A4">
              <w:t>may include:</w:t>
            </w:r>
          </w:p>
        </w:tc>
        <w:tc>
          <w:tcPr>
            <w:tcW w:w="5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5A4" w:rsidP="000335A4">
            <w:pPr>
              <w:pStyle w:val="ListBullet"/>
            </w:pPr>
            <w:r w:rsidRPr="000335A4">
              <w:t>Bio-hazardous waste:</w:t>
            </w:r>
          </w:p>
          <w:p w:rsidR="00000000" w:rsidRPr="000335A4" w:rsidP="000335A4">
            <w:pPr>
              <w:pStyle w:val="ListBullet2"/>
            </w:pPr>
            <w:r w:rsidRPr="000335A4">
              <w:t>central collection point</w:t>
            </w:r>
          </w:p>
          <w:p w:rsidR="00000000" w:rsidRPr="000335A4" w:rsidP="000335A4">
            <w:pPr>
              <w:pStyle w:val="ListBullet"/>
            </w:pPr>
            <w:r w:rsidRPr="000335A4">
              <w:t>Dry waste:</w:t>
            </w:r>
          </w:p>
          <w:p w:rsidR="00000000" w:rsidRPr="000335A4" w:rsidP="000335A4">
            <w:pPr>
              <w:pStyle w:val="ListBullet2"/>
            </w:pPr>
            <w:r w:rsidRPr="000335A4">
              <w:t>central collection point</w:t>
            </w:r>
          </w:p>
          <w:p w:rsidR="00000000" w:rsidRPr="000335A4" w:rsidP="000335A4">
            <w:pPr>
              <w:pStyle w:val="ListBullet2"/>
            </w:pPr>
            <w:r w:rsidRPr="000335A4">
              <w:t>inclined plane incinerator</w:t>
            </w:r>
          </w:p>
          <w:p w:rsidR="00000000" w:rsidRPr="000335A4" w:rsidP="000335A4">
            <w:pPr>
              <w:pStyle w:val="ListBullet"/>
            </w:pPr>
            <w:r w:rsidRPr="000335A4">
              <w:t>Human waste:</w:t>
            </w:r>
          </w:p>
          <w:p w:rsidR="00000000" w:rsidRPr="000335A4" w:rsidP="000335A4">
            <w:pPr>
              <w:pStyle w:val="ListBullet2"/>
            </w:pPr>
            <w:r w:rsidRPr="000335A4">
              <w:t>pan latrine</w:t>
            </w:r>
          </w:p>
          <w:p w:rsidR="00000000" w:rsidRPr="000335A4" w:rsidP="000335A4">
            <w:pPr>
              <w:pStyle w:val="ListBullet2"/>
            </w:pPr>
            <w:r w:rsidRPr="000335A4">
              <w:t>portaloo</w:t>
            </w:r>
          </w:p>
          <w:p w:rsidR="00000000" w:rsidRPr="000335A4" w:rsidP="000335A4">
            <w:pPr>
              <w:pStyle w:val="ListBullet2"/>
            </w:pPr>
            <w:r w:rsidRPr="000335A4">
              <w:t>shallow/deep bore latrine</w:t>
            </w:r>
          </w:p>
          <w:p w:rsidR="00000000" w:rsidRPr="000335A4" w:rsidP="000335A4">
            <w:pPr>
              <w:pStyle w:val="ListBullet2"/>
            </w:pPr>
            <w:r w:rsidRPr="000335A4">
              <w:t>shallow/deep trench latrine</w:t>
            </w:r>
          </w:p>
          <w:p w:rsidR="00000000" w:rsidRPr="000335A4" w:rsidP="000335A4">
            <w:pPr>
              <w:pStyle w:val="ListBullet2"/>
            </w:pPr>
            <w:r w:rsidRPr="000335A4">
              <w:t>shallow trench urinal</w:t>
            </w:r>
          </w:p>
          <w:p w:rsidR="00000000" w:rsidRPr="000335A4" w:rsidP="000335A4">
            <w:pPr>
              <w:pStyle w:val="ListBullet2"/>
            </w:pPr>
            <w:r w:rsidRPr="000335A4">
              <w:t>trough/funnel urinal</w:t>
            </w:r>
          </w:p>
          <w:p w:rsidR="00000000" w:rsidRPr="000335A4" w:rsidP="000335A4">
            <w:pPr>
              <w:pStyle w:val="ListBullet2"/>
            </w:pPr>
            <w:r w:rsidRPr="000335A4">
              <w:t>trench latrine</w:t>
            </w:r>
          </w:p>
          <w:p w:rsidR="00000000" w:rsidRPr="000335A4" w:rsidP="000335A4">
            <w:pPr>
              <w:pStyle w:val="ListBullet"/>
            </w:pPr>
            <w:r w:rsidRPr="000335A4">
              <w:t>Waste (grey) water:</w:t>
            </w:r>
          </w:p>
          <w:p w:rsidR="00000000" w:rsidRPr="000335A4" w:rsidP="000335A4">
            <w:pPr>
              <w:pStyle w:val="ListBullet2"/>
            </w:pPr>
            <w:r w:rsidRPr="000335A4">
              <w:t>absorption trench</w:t>
            </w:r>
          </w:p>
          <w:p w:rsidR="00000000" w:rsidRPr="000335A4" w:rsidP="000335A4">
            <w:pPr>
              <w:pStyle w:val="ListBullet2"/>
            </w:pPr>
            <w:r w:rsidRPr="000335A4">
              <w:t>evaporating pans</w:t>
            </w:r>
          </w:p>
          <w:p w:rsidR="00000000" w:rsidRPr="000335A4" w:rsidP="000335A4">
            <w:pPr>
              <w:pStyle w:val="ListBullet2"/>
            </w:pPr>
            <w:r w:rsidRPr="000335A4">
              <w:t>herringbone drains</w:t>
            </w:r>
          </w:p>
          <w:p w:rsidR="00000000" w:rsidRPr="000335A4" w:rsidP="000335A4">
            <w:pPr>
              <w:pStyle w:val="ListBullet2"/>
            </w:pPr>
            <w:r w:rsidRPr="000335A4">
              <w:t>grease trap</w:t>
            </w:r>
          </w:p>
          <w:p w:rsidR="00000000" w:rsidP="000335A4">
            <w:pPr>
              <w:pStyle w:val="ListBullet2"/>
              <w:rPr>
                <w:lang w:val="en-NZ"/>
              </w:rPr>
            </w:pPr>
            <w:r w:rsidRPr="000335A4">
              <w:t>soakage pit</w:t>
            </w:r>
          </w:p>
        </w:tc>
      </w:tr>
      <w:tr w:rsidTr="000335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19"/>
        </w:trPr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5A4">
            <w:pPr>
              <w:pStyle w:val="BodyText"/>
              <w:rPr>
                <w:lang w:val="en-NZ"/>
              </w:rPr>
            </w:pPr>
            <w:r w:rsidRPr="000335A4">
              <w:rPr>
                <w:rStyle w:val="BoldandItalics"/>
              </w:rPr>
              <w:t xml:space="preserve">Arrangements for food/water storage and handling </w:t>
            </w:r>
            <w:r w:rsidRPr="000335A4">
              <w:t>may include:</w:t>
            </w:r>
          </w:p>
        </w:tc>
        <w:tc>
          <w:tcPr>
            <w:tcW w:w="5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5A4" w:rsidP="000335A4">
            <w:pPr>
              <w:pStyle w:val="ListBullet"/>
            </w:pPr>
            <w:r w:rsidRPr="000335A4">
              <w:t>Applying the Hazard Analysis and Critical Control Point (HACCP) approach to food control</w:t>
            </w:r>
          </w:p>
          <w:p w:rsidR="00000000" w:rsidRPr="000335A4" w:rsidP="000335A4">
            <w:pPr>
              <w:pStyle w:val="ListBullet"/>
            </w:pPr>
            <w:r w:rsidRPr="000335A4">
              <w:t>Approving the use of alternative water distribution equipment during extreme emergencies</w:t>
            </w:r>
          </w:p>
          <w:p w:rsidR="00000000" w:rsidRPr="000335A4" w:rsidP="000335A4">
            <w:pPr>
              <w:pStyle w:val="ListBullet"/>
            </w:pPr>
            <w:r w:rsidRPr="000335A4">
              <w:t>Assessing environment for suitability for food preparation</w:t>
            </w:r>
          </w:p>
          <w:p w:rsidR="00000000" w:rsidRPr="000335A4" w:rsidP="000335A4">
            <w:pPr>
              <w:pStyle w:val="ListBullet"/>
            </w:pPr>
            <w:r w:rsidRPr="000335A4">
              <w:t>Assessing food handling procedures (preparation, storage, distribution)</w:t>
            </w:r>
          </w:p>
          <w:p w:rsidR="00000000" w:rsidRPr="000335A4" w:rsidP="000335A4">
            <w:pPr>
              <w:pStyle w:val="ListBullet"/>
            </w:pPr>
            <w:r w:rsidRPr="000335A4">
              <w:t>Assessing suitability and adequacy of food storage</w:t>
            </w:r>
          </w:p>
          <w:p w:rsidR="00000000" w:rsidRPr="000335A4" w:rsidP="000335A4">
            <w:pPr>
              <w:pStyle w:val="ListBullet"/>
            </w:pPr>
            <w:r w:rsidRPr="000335A4">
              <w:t>Central control point</w:t>
            </w:r>
          </w:p>
          <w:p w:rsidR="00000000" w:rsidRPr="000335A4" w:rsidP="000335A4">
            <w:pPr>
              <w:pStyle w:val="ListBullet"/>
            </w:pPr>
            <w:r w:rsidRPr="000335A4">
              <w:t>Contributing to inspection of a food preparation facility</w:t>
            </w:r>
          </w:p>
          <w:p w:rsidR="00000000" w:rsidRPr="000335A4" w:rsidP="000335A4">
            <w:pPr>
              <w:pStyle w:val="ListBullet"/>
            </w:pPr>
            <w:r w:rsidRPr="000335A4">
              <w:t>Ensuring that water sources have been surveyed</w:t>
            </w:r>
          </w:p>
          <w:p w:rsidR="00000000" w:rsidRPr="000335A4" w:rsidP="000335A4">
            <w:pPr>
              <w:pStyle w:val="ListBullet"/>
            </w:pPr>
            <w:r w:rsidRPr="000335A4">
              <w:t>Ensuri</w:t>
            </w:r>
            <w:r w:rsidRPr="000335A4">
              <w:t>ng water distribution equipment is regularly surveyed by health personnel</w:t>
            </w:r>
          </w:p>
          <w:p w:rsidR="00000000" w:rsidRPr="000335A4" w:rsidP="000335A4">
            <w:pPr>
              <w:pStyle w:val="ListBullet"/>
            </w:pPr>
            <w:r w:rsidRPr="000335A4">
              <w:t>Monitoring hygiene practices of personnel during food consumption</w:t>
            </w:r>
          </w:p>
          <w:p w:rsidR="00000000" w:rsidRPr="000335A4" w:rsidP="000335A4">
            <w:pPr>
              <w:pStyle w:val="ListBullet"/>
            </w:pPr>
            <w:r w:rsidRPr="000335A4">
              <w:t>Organising regular water point survey by health personnel</w:t>
            </w:r>
          </w:p>
          <w:p w:rsidR="00000000" w:rsidRPr="000335A4" w:rsidP="000335A4">
            <w:pPr>
              <w:pStyle w:val="ListBullet"/>
            </w:pPr>
            <w:r w:rsidRPr="000335A4">
              <w:t>Recommending procedures for the maintenance of water potab</w:t>
            </w:r>
            <w:r w:rsidRPr="000335A4">
              <w:t>ility</w:t>
            </w:r>
          </w:p>
          <w:p w:rsidR="00000000" w:rsidRPr="000335A4" w:rsidP="000335A4">
            <w:pPr>
              <w:pStyle w:val="ListBullet"/>
            </w:pPr>
            <w:r w:rsidRPr="000335A4">
              <w:t>Storage temperatures applied</w:t>
            </w:r>
          </w:p>
        </w:tc>
      </w:tr>
    </w:tbl>
    <w:p w:rsidR="00000000" w:rsidRPr="000335A4" w:rsidP="000335A4">
      <w:pPr>
        <w:pStyle w:val="BodyText"/>
      </w:pPr>
    </w:p>
    <w:p w:rsidR="00000000" w:rsidRPr="000335A4" w:rsidP="000335A4">
      <w:pPr>
        <w:pStyle w:val="AllowPageBreak"/>
      </w:pPr>
    </w:p>
    <w:p w:rsidR="00000000" w:rsidRPr="000335A4" w:rsidP="000335A4">
      <w:pPr>
        <w:pStyle w:val="Heading1"/>
      </w:pPr>
      <w:bookmarkStart w:id="12" w:name="O_511738"/>
      <w:bookmarkEnd w:id="12"/>
      <w:r w:rsidRPr="000335A4">
        <w:t>Unit Sector(s)</w:t>
      </w:r>
    </w:p>
    <w:p w:rsidR="00000000" w:rsidRPr="000335A4" w:rsidP="000335A4">
      <w:pPr>
        <w:pStyle w:val="BodyText"/>
      </w:pPr>
      <w:r w:rsidRPr="000335A4">
        <w:t>Not applicable.</w:t>
      </w:r>
    </w:p>
    <w:p w:rsidR="00000000" w:rsidRPr="000335A4" w:rsidP="000335A4"/>
    <w:sectPr w:rsidSect="000335A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5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5A4" w:rsidRPr="0091770A" w:rsidP="009177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5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70A" w:rsidP="000335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1770A" w:rsidP="000335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1770A" w:rsidP="000335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5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5A4" w:rsidRPr="0091770A" w:rsidP="0091770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5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70A" w:rsidRPr="002D2AF8" w:rsidP="000335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DEFPH005A Assist with field hygiene and sanitation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91770A" w:rsidP="000335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FECE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B6F1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A0B2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35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35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35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35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35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35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35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35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35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35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35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35A4"/>
  </w:style>
  <w:style w:type="character" w:customStyle="1" w:styleId="Heading1Char">
    <w:name w:val="Heading 1 Char"/>
    <w:basedOn w:val="DefaultParagraphFont"/>
    <w:link w:val="Heading1"/>
    <w:rsid w:val="000335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35A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35A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335A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35A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35A4"/>
    <w:rPr>
      <w:b/>
      <w:spacing w:val="0"/>
    </w:rPr>
  </w:style>
  <w:style w:type="paragraph" w:styleId="ListBullet2">
    <w:name w:val="List Bullet 2"/>
    <w:basedOn w:val="List2"/>
    <w:rsid w:val="000335A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35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35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0335A4"/>
    <w:pPr>
      <w:spacing w:before="60" w:after="60"/>
    </w:pPr>
  </w:style>
  <w:style w:type="character" w:customStyle="1" w:styleId="BoldandItalics">
    <w:name w:val="Bold and Italics"/>
    <w:qFormat/>
    <w:rsid w:val="000335A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335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35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35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35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35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35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35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35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35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35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35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35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35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35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35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35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35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35A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335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35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35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35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35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35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35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35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35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35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35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35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35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35A4"/>
    <w:rPr>
      <w:i/>
    </w:rPr>
  </w:style>
  <w:style w:type="paragraph" w:styleId="Caption">
    <w:name w:val="caption"/>
    <w:basedOn w:val="BodyText"/>
    <w:next w:val="Normal"/>
    <w:qFormat/>
    <w:rsid w:val="000335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35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35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35A4"/>
  </w:style>
  <w:style w:type="paragraph" w:styleId="TableofFigures">
    <w:name w:val="table of figures"/>
    <w:basedOn w:val="Normal"/>
    <w:next w:val="Normal"/>
    <w:semiHidden/>
    <w:rsid w:val="000335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35A4"/>
    <w:pPr>
      <w:numPr>
        <w:numId w:val="11"/>
      </w:numPr>
    </w:pPr>
  </w:style>
  <w:style w:type="character" w:customStyle="1" w:styleId="WingdingSymbols">
    <w:name w:val="Wingding Symbols"/>
    <w:rsid w:val="000335A4"/>
    <w:rPr>
      <w:rFonts w:ascii="Wingdings" w:hAnsi="Wingdings"/>
    </w:rPr>
  </w:style>
  <w:style w:type="paragraph" w:customStyle="1" w:styleId="TableHeading">
    <w:name w:val="Table Heading"/>
    <w:basedOn w:val="HeadingBase"/>
    <w:rsid w:val="000335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35A4"/>
    <w:rPr>
      <w:color w:val="0033CC"/>
      <w:u w:val="none"/>
    </w:rPr>
  </w:style>
  <w:style w:type="paragraph" w:customStyle="1" w:styleId="BodyTextRight">
    <w:name w:val="Body Text Right"/>
    <w:basedOn w:val="BodyText"/>
    <w:rsid w:val="000335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35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35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35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35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35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35A4"/>
    <w:rPr>
      <w:sz w:val="32"/>
    </w:rPr>
  </w:style>
  <w:style w:type="paragraph" w:customStyle="1" w:styleId="HeadingProcedure">
    <w:name w:val="Heading Procedure"/>
    <w:basedOn w:val="HeadingBase"/>
    <w:next w:val="Normal"/>
    <w:rsid w:val="000335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0335A4"/>
    <w:pPr>
      <w:ind w:firstLine="0"/>
    </w:pPr>
  </w:style>
  <w:style w:type="paragraph" w:customStyle="1" w:styleId="ListNote">
    <w:name w:val="List Note"/>
    <w:basedOn w:val="List"/>
    <w:rsid w:val="000335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35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35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35A4"/>
    <w:rPr>
      <w:rFonts w:ascii="Courier New" w:hAnsi="Courier New"/>
    </w:rPr>
  </w:style>
  <w:style w:type="paragraph" w:customStyle="1" w:styleId="NoteBullet">
    <w:name w:val="Note Bullet"/>
    <w:basedOn w:val="Note"/>
    <w:rsid w:val="000335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35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35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35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35A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335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35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35A4"/>
    <w:rPr>
      <w:b/>
      <w:smallCaps/>
    </w:rPr>
  </w:style>
  <w:style w:type="paragraph" w:customStyle="1" w:styleId="TableListNumber">
    <w:name w:val="Table List Number"/>
    <w:basedOn w:val="ListNumber"/>
    <w:rsid w:val="000335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35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35A4"/>
    <w:pPr>
      <w:numPr>
        <w:numId w:val="9"/>
      </w:numPr>
    </w:pPr>
  </w:style>
  <w:style w:type="paragraph" w:customStyle="1" w:styleId="ListAlpha2">
    <w:name w:val="List Alpha 2"/>
    <w:basedOn w:val="List2"/>
    <w:rsid w:val="000335A4"/>
    <w:pPr>
      <w:numPr>
        <w:numId w:val="8"/>
      </w:numPr>
    </w:pPr>
  </w:style>
  <w:style w:type="paragraph" w:styleId="List2">
    <w:name w:val="List 2"/>
    <w:basedOn w:val="BodyText"/>
    <w:rsid w:val="000335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35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35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35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35A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35A4"/>
    <w:pPr>
      <w:numPr>
        <w:numId w:val="3"/>
      </w:numPr>
    </w:pPr>
  </w:style>
  <w:style w:type="paragraph" w:styleId="ListBullet5">
    <w:name w:val="List Bullet 5"/>
    <w:basedOn w:val="List5"/>
    <w:rsid w:val="000335A4"/>
    <w:pPr>
      <w:numPr>
        <w:numId w:val="4"/>
      </w:numPr>
    </w:pPr>
  </w:style>
  <w:style w:type="paragraph" w:styleId="ListContinue2">
    <w:name w:val="List Continue 2"/>
    <w:basedOn w:val="List2"/>
    <w:rsid w:val="000335A4"/>
    <w:pPr>
      <w:ind w:firstLine="0"/>
    </w:pPr>
  </w:style>
  <w:style w:type="paragraph" w:styleId="ListContinue3">
    <w:name w:val="List Continue 3"/>
    <w:basedOn w:val="List3"/>
    <w:rsid w:val="000335A4"/>
    <w:pPr>
      <w:ind w:left="1021" w:firstLine="0"/>
    </w:pPr>
  </w:style>
  <w:style w:type="paragraph" w:styleId="ListContinue4">
    <w:name w:val="List Continue 4"/>
    <w:basedOn w:val="List4"/>
    <w:rsid w:val="000335A4"/>
    <w:pPr>
      <w:ind w:firstLine="0"/>
    </w:pPr>
  </w:style>
  <w:style w:type="paragraph" w:styleId="ListContinue5">
    <w:name w:val="List Continue 5"/>
    <w:basedOn w:val="List5"/>
    <w:rsid w:val="000335A4"/>
    <w:pPr>
      <w:ind w:firstLine="0"/>
    </w:pPr>
  </w:style>
  <w:style w:type="paragraph" w:styleId="ListNumber3">
    <w:name w:val="List Number 3"/>
    <w:basedOn w:val="List3"/>
    <w:rsid w:val="000335A4"/>
    <w:pPr>
      <w:numPr>
        <w:numId w:val="5"/>
      </w:numPr>
    </w:pPr>
  </w:style>
  <w:style w:type="paragraph" w:styleId="ListNumber4">
    <w:name w:val="List Number 4"/>
    <w:basedOn w:val="List4"/>
    <w:rsid w:val="000335A4"/>
    <w:pPr>
      <w:numPr>
        <w:numId w:val="6"/>
      </w:numPr>
    </w:pPr>
  </w:style>
  <w:style w:type="paragraph" w:styleId="ListNumber5">
    <w:name w:val="List Number 5"/>
    <w:basedOn w:val="List5"/>
    <w:rsid w:val="000335A4"/>
    <w:pPr>
      <w:numPr>
        <w:numId w:val="7"/>
      </w:numPr>
    </w:pPr>
  </w:style>
  <w:style w:type="paragraph" w:styleId="BlockText">
    <w:name w:val="Block Text"/>
    <w:basedOn w:val="Normal"/>
    <w:rsid w:val="000335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35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35A4"/>
    <w:rPr>
      <w:sz w:val="16"/>
      <w:vertAlign w:val="superscript"/>
    </w:rPr>
  </w:style>
  <w:style w:type="character" w:customStyle="1" w:styleId="Symbols">
    <w:name w:val="Symbols"/>
    <w:basedOn w:val="DefaultParagraphFont"/>
    <w:rsid w:val="000335A4"/>
    <w:rPr>
      <w:rFonts w:ascii="Symbol" w:hAnsi="Symbol"/>
    </w:rPr>
  </w:style>
  <w:style w:type="character" w:customStyle="1" w:styleId="MenuOptions">
    <w:name w:val="Menu Options"/>
    <w:basedOn w:val="DefaultParagraphFont"/>
    <w:rsid w:val="000335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35A4"/>
    <w:rPr>
      <w:b/>
    </w:rPr>
  </w:style>
  <w:style w:type="character" w:customStyle="1" w:styleId="Underlined">
    <w:name w:val="Underlined"/>
    <w:basedOn w:val="DefaultParagraphFont"/>
    <w:rsid w:val="000335A4"/>
    <w:rPr>
      <w:u w:val="single"/>
    </w:rPr>
  </w:style>
  <w:style w:type="paragraph" w:customStyle="1" w:styleId="TableBodyTextRight">
    <w:name w:val="Table Body Text Right"/>
    <w:basedOn w:val="TableBodyText"/>
    <w:rsid w:val="000335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35A4"/>
    <w:rPr>
      <w:sz w:val="18"/>
    </w:rPr>
  </w:style>
  <w:style w:type="paragraph" w:customStyle="1" w:styleId="BodySmallRight">
    <w:name w:val="Body Small Right"/>
    <w:basedOn w:val="BodyTextRight"/>
    <w:rsid w:val="000335A4"/>
    <w:rPr>
      <w:sz w:val="18"/>
      <w:szCs w:val="18"/>
    </w:rPr>
  </w:style>
  <w:style w:type="paragraph" w:customStyle="1" w:styleId="MarginEdition">
    <w:name w:val="Margin Edition"/>
    <w:basedOn w:val="MarginNote"/>
    <w:rsid w:val="000335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35A4"/>
    <w:rPr>
      <w:sz w:val="2"/>
      <w:szCs w:val="2"/>
    </w:rPr>
  </w:style>
  <w:style w:type="character" w:customStyle="1" w:styleId="Small">
    <w:name w:val="Small"/>
    <w:basedOn w:val="DefaultParagraphFont"/>
    <w:rsid w:val="000335A4"/>
    <w:rPr>
      <w:sz w:val="16"/>
    </w:rPr>
  </w:style>
  <w:style w:type="paragraph" w:customStyle="1" w:styleId="WideTable">
    <w:name w:val="Wide Table"/>
    <w:basedOn w:val="Normal"/>
    <w:rsid w:val="000335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35A4"/>
  </w:style>
  <w:style w:type="paragraph" w:styleId="Quote">
    <w:name w:val="Quote"/>
    <w:basedOn w:val="Heading1"/>
    <w:link w:val="QuoteChar"/>
    <w:qFormat/>
    <w:rsid w:val="000335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35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35A4"/>
    <w:pPr>
      <w:pageBreakBefore/>
    </w:pPr>
  </w:style>
  <w:style w:type="paragraph" w:customStyle="1" w:styleId="Border">
    <w:name w:val="Border"/>
    <w:basedOn w:val="Normal"/>
    <w:qFormat/>
    <w:rsid w:val="000335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35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5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5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35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35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35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35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35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35A4"/>
    <w:rPr>
      <w:u w:val="single"/>
    </w:rPr>
  </w:style>
  <w:style w:type="paragraph" w:styleId="BalloonText">
    <w:name w:val="Balloon Text"/>
    <w:basedOn w:val="Normal"/>
    <w:link w:val="BalloonTextChar"/>
    <w:rsid w:val="000335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35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35A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35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35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35A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895</Words>
  <Characters>5694</Characters>
  <Application>Microsoft Office Word</Application>
  <DocSecurity>0</DocSecurity>
  <Lines>215</Lines>
  <Paragraphs>140</Paragraphs>
  <ScaleCrop>false</ScaleCrop>
  <Company>Author-it Software Corporation Ltd.</Company>
  <LinksUpToDate>false</LinksUpToDate>
  <CharactersWithSpaces>6532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DEFPH005A Assist with field hygiene and sanitation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2013-01-24T03:17:00Z</dcterms:created>
  <dcterms:modified xsi:type="dcterms:W3CDTF">2013-01-24T03:17:00Z</dcterms:modified>
</cp:coreProperties>
</file>