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23DE" w:rsidP="00B923DE">
      <w:pPr>
        <w:pStyle w:val="Title"/>
      </w:pPr>
      <w:bookmarkStart w:id="0" w:name="_GoBack"/>
      <w:bookmarkEnd w:id="0"/>
      <w:r>
        <w:fldChar w:fldCharType="begin"/>
      </w:r>
      <w:r>
        <w:instrText xml:space="preserve"> TITLE   \* MERGEFORMAT </w:instrText>
      </w:r>
      <w:r>
        <w:fldChar w:fldCharType="separate"/>
      </w:r>
      <w:r>
        <w:t>DEFPE006A Assist in the operation of the tank fabric collapsible marine system</w:t>
      </w:r>
      <w:r>
        <w:fldChar w:fldCharType="end"/>
      </w:r>
    </w:p>
    <w:p w:rsidR="00B923DE" w:rsidP="00B923DE">
      <w:pPr>
        <w:pStyle w:val="Version"/>
        <w:sectPr w:rsidSect="00F859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859C5" w:rsidP="00F859C5">
      <w:pPr>
        <w:pStyle w:val="SuperHeading"/>
      </w:pPr>
      <w:r w:rsidRPr="00F859C5">
        <w:t>DEFPE006A Assist in the operation of the tank fabric collapsible marine system</w:t>
      </w:r>
    </w:p>
    <w:p w:rsidR="00000000" w:rsidRPr="00F859C5" w:rsidP="00F859C5">
      <w:pPr>
        <w:pStyle w:val="Heading1"/>
      </w:pPr>
      <w:bookmarkStart w:id="1" w:name="O_523614"/>
      <w:bookmarkEnd w:id="1"/>
      <w:r w:rsidRPr="00F859C5">
        <w:t>Modification History</w:t>
      </w:r>
    </w:p>
    <w:tbl>
      <w:tblPr>
        <w:tblW w:w="0" w:type="auto"/>
        <w:tblLayout w:type="fixed"/>
        <w:tblCellMar>
          <w:left w:w="62" w:type="dxa"/>
          <w:right w:w="62" w:type="dxa"/>
        </w:tblCellMar>
        <w:tblLook w:val="0000"/>
      </w:tblPr>
      <w:tblGrid>
        <w:gridCol w:w="1134"/>
        <w:gridCol w:w="1134"/>
        <w:gridCol w:w="4536"/>
      </w:tblGrid>
      <w:tr w:rsidTr="00B923DE">
        <w:tblPrEx>
          <w:tblW w:w="0" w:type="auto"/>
          <w:tblLayout w:type="fixed"/>
          <w:tblCellMar>
            <w:left w:w="62" w:type="dxa"/>
            <w:right w:w="62" w:type="dxa"/>
          </w:tblCellMar>
          <w:tblLook w:val="0000"/>
        </w:tblPrEx>
        <w:trPr>
          <w:trHeight w:val="35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9C5" w:rsidP="00F859C5">
            <w:pPr>
              <w:pStyle w:val="TableBodyText"/>
            </w:pPr>
            <w:r w:rsidRPr="00F859C5">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9C5" w:rsidP="00F859C5">
            <w:pPr>
              <w:pStyle w:val="TableBodyText"/>
            </w:pPr>
            <w:r w:rsidRPr="00F859C5">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C5">
            <w:pPr>
              <w:pStyle w:val="TableBodyText"/>
              <w:rPr>
                <w:lang w:val="en-NZ"/>
              </w:rPr>
            </w:pPr>
            <w:r w:rsidRPr="00F859C5">
              <w:rPr>
                <w:rStyle w:val="SpecialBold"/>
              </w:rPr>
              <w:t>Comments</w:t>
            </w:r>
          </w:p>
        </w:tc>
      </w:tr>
      <w:tr w:rsidTr="00B923DE">
        <w:tblPrEx>
          <w:tblW w:w="0" w:type="auto"/>
          <w:tblLayout w:type="fixed"/>
          <w:tblCellMar>
            <w:left w:w="62" w:type="dxa"/>
            <w:right w:w="62" w:type="dxa"/>
          </w:tblCellMar>
          <w:tblLook w:val="0000"/>
        </w:tblPrEx>
        <w:trPr>
          <w:trHeight w:val="29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C5">
            <w:pPr>
              <w:pStyle w:val="TableBodyText"/>
              <w:rPr>
                <w:lang w:val="en-NZ"/>
              </w:rPr>
            </w:pPr>
            <w:r w:rsidRPr="00F859C5">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C5">
            <w:pPr>
              <w:pStyle w:val="TableBodyText"/>
              <w:rPr>
                <w:lang w:val="en-NZ"/>
              </w:rPr>
            </w:pPr>
            <w:r w:rsidRPr="00F859C5">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C5">
            <w:pPr>
              <w:pStyle w:val="TableBodyText"/>
              <w:rPr>
                <w:lang w:val="en-NZ"/>
              </w:rPr>
            </w:pPr>
            <w:r w:rsidRPr="00F859C5">
              <w:t xml:space="preserve">Layout adjusted. No changes to content. </w:t>
            </w:r>
          </w:p>
        </w:tc>
      </w:tr>
      <w:tr w:rsidTr="00B923DE">
        <w:tblPrEx>
          <w:tblW w:w="0" w:type="auto"/>
          <w:tblLayout w:type="fixed"/>
          <w:tblCellMar>
            <w:left w:w="62" w:type="dxa"/>
            <w:right w:w="62" w:type="dxa"/>
          </w:tblCellMar>
          <w:tblLook w:val="0000"/>
        </w:tblPrEx>
        <w:trPr>
          <w:trHeight w:val="2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C5">
            <w:pPr>
              <w:pStyle w:val="TableBodyText"/>
              <w:rPr>
                <w:lang w:val="en-NZ"/>
              </w:rPr>
            </w:pPr>
            <w:r w:rsidRPr="00F859C5">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C5">
            <w:pPr>
              <w:pStyle w:val="TableBodyText"/>
              <w:rPr>
                <w:lang w:val="en-NZ"/>
              </w:rPr>
            </w:pPr>
            <w:r w:rsidRPr="00F859C5">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9C5" w:rsidP="00F859C5">
            <w:pPr>
              <w:pStyle w:val="TableBodyText"/>
            </w:pPr>
            <w:r w:rsidRPr="00F859C5">
              <w:t xml:space="preserve">Primary release. </w:t>
            </w:r>
          </w:p>
        </w:tc>
      </w:tr>
    </w:tbl>
    <w:p w:rsidR="00B923DE" w:rsidP="00F859C5">
      <w:pPr>
        <w:pStyle w:val="TableBodyText"/>
      </w:pPr>
    </w:p>
    <w:p w:rsidR="00B923DE" w:rsidP="00F859C5">
      <w:pPr>
        <w:pStyle w:val="TableBodyText"/>
      </w:pPr>
    </w:p>
    <w:p w:rsidR="00000000" w:rsidRPr="00F859C5" w:rsidP="00F859C5">
      <w:pPr>
        <w:pStyle w:val="Heading1"/>
      </w:pPr>
      <w:bookmarkStart w:id="2" w:name="O_523613"/>
      <w:bookmarkEnd w:id="2"/>
      <w:r w:rsidRPr="00F859C5">
        <w:t>Unit Descriptor</w:t>
      </w:r>
    </w:p>
    <w:p w:rsidR="00000000" w:rsidRPr="00F859C5" w:rsidP="00F859C5">
      <w:pPr>
        <w:pStyle w:val="BodyText"/>
      </w:pPr>
      <w:r w:rsidRPr="00F859C5">
        <w:t xml:space="preserve">This unit covers the competency required to assist in the operation of the </w:t>
      </w:r>
      <w:r w:rsidRPr="00F859C5">
        <w:rPr>
          <w:rStyle w:val="BoldandItalics"/>
        </w:rPr>
        <w:t>tank fabric collapsible marine system</w:t>
      </w:r>
      <w:r w:rsidRPr="00F859C5">
        <w:t xml:space="preserve"> (</w:t>
      </w:r>
      <w:r w:rsidRPr="00F859C5">
        <w:rPr>
          <w:rStyle w:val="BoldandItalics"/>
        </w:rPr>
        <w:t>TFCM</w:t>
      </w:r>
      <w:r w:rsidRPr="00F859C5">
        <w:t>) to transfer fuel from ships anchored offshore to shore-based storage facilities.</w:t>
      </w:r>
    </w:p>
    <w:p w:rsidR="00000000" w:rsidRPr="00F859C5" w:rsidP="00F859C5">
      <w:pPr>
        <w:pStyle w:val="BodyText"/>
      </w:pPr>
      <w:r w:rsidRPr="00F859C5">
        <w:t>The TFCM is a flexible fuel sto</w:t>
      </w:r>
      <w:r w:rsidRPr="00F859C5">
        <w:t xml:space="preserve">rage tank that is installed onto a suitable </w:t>
      </w:r>
      <w:r w:rsidRPr="00F859C5">
        <w:rPr>
          <w:rStyle w:val="BoldandItalics"/>
        </w:rPr>
        <w:t>marine vessel</w:t>
      </w:r>
      <w:r w:rsidRPr="00F859C5">
        <w:t>.</w:t>
      </w:r>
    </w:p>
    <w:p w:rsidR="00000000" w:rsidRPr="00F859C5" w:rsidP="00F859C5">
      <w:pPr>
        <w:pStyle w:val="AllowPageBreak"/>
      </w:pPr>
    </w:p>
    <w:p w:rsidR="00000000" w:rsidRPr="00F859C5" w:rsidP="00F859C5">
      <w:pPr>
        <w:pStyle w:val="Heading1"/>
      </w:pPr>
      <w:bookmarkStart w:id="3" w:name="O_523612"/>
      <w:bookmarkEnd w:id="3"/>
      <w:r w:rsidRPr="00F859C5">
        <w:t>Application of the Unit</w:t>
      </w:r>
    </w:p>
    <w:p w:rsidR="00000000" w:rsidRPr="00F859C5" w:rsidP="00F859C5">
      <w:pPr>
        <w:pStyle w:val="BodyText"/>
      </w:pPr>
      <w:r w:rsidRPr="00F859C5">
        <w:t>The TFCM is utilised in marine environments where no other facilities exist to transfer fuel from ocean tankers to shore-based field fuel installations.</w:t>
      </w:r>
    </w:p>
    <w:p w:rsidR="00000000" w:rsidRPr="00F859C5" w:rsidP="00F859C5">
      <w:pPr>
        <w:pStyle w:val="BodyText"/>
      </w:pPr>
      <w:r w:rsidRPr="00F859C5">
        <w:t>This unit is associated with DEFPE007A Assist in the operation of the towed flexible barge system, which covers the transfer of smaller amounts of fuel by boat rather than large quantities by barge and floating pipeline.</w:t>
      </w:r>
    </w:p>
    <w:p w:rsidR="00000000" w:rsidRPr="00F859C5" w:rsidP="00F859C5">
      <w:pPr>
        <w:pStyle w:val="BodyText"/>
      </w:pPr>
      <w:r w:rsidRPr="00F859C5">
        <w:t>This unit applies to personnel work</w:t>
      </w:r>
      <w:r w:rsidRPr="00F859C5">
        <w:t>ing in teams under supervision.</w:t>
      </w:r>
    </w:p>
    <w:p w:rsidR="00000000" w:rsidRPr="00F859C5" w:rsidP="00F859C5">
      <w:pPr>
        <w:pStyle w:val="AllowPageBreak"/>
      </w:pPr>
    </w:p>
    <w:p w:rsidR="00000000" w:rsidRPr="00F859C5" w:rsidP="00F859C5">
      <w:pPr>
        <w:pStyle w:val="Heading1"/>
      </w:pPr>
      <w:bookmarkStart w:id="4" w:name="O_523611"/>
      <w:bookmarkEnd w:id="4"/>
      <w:r w:rsidRPr="00F859C5">
        <w:t>Licensing/Regulatory Information</w:t>
      </w:r>
    </w:p>
    <w:p w:rsidR="00000000" w:rsidRPr="00F859C5" w:rsidP="00F859C5">
      <w:pPr>
        <w:pStyle w:val="BodyText"/>
      </w:pPr>
      <w:r w:rsidRPr="00F859C5">
        <w:t>Not applicable.</w:t>
      </w:r>
    </w:p>
    <w:p w:rsidR="00000000" w:rsidRPr="00F859C5" w:rsidP="00F859C5">
      <w:pPr>
        <w:pStyle w:val="AllowPageBreak"/>
      </w:pPr>
    </w:p>
    <w:p w:rsidR="00000000" w:rsidRPr="00F859C5" w:rsidP="00F859C5">
      <w:pPr>
        <w:pStyle w:val="Heading1"/>
      </w:pPr>
      <w:bookmarkStart w:id="5" w:name="O_523610"/>
      <w:bookmarkEnd w:id="5"/>
      <w:r w:rsidRPr="00F859C5">
        <w:t>Pre-Requisites</w:t>
      </w:r>
    </w:p>
    <w:p w:rsidR="00000000" w:rsidRPr="00F859C5" w:rsidP="00F859C5">
      <w:pPr>
        <w:pStyle w:val="BodyText"/>
      </w:pPr>
      <w:r w:rsidRPr="00F859C5">
        <w:t>Not applicable.</w:t>
      </w:r>
    </w:p>
    <w:p w:rsidR="00000000" w:rsidRPr="00F859C5" w:rsidP="00F859C5">
      <w:pPr>
        <w:pStyle w:val="AllowPageBreak"/>
      </w:pPr>
    </w:p>
    <w:p w:rsidR="00000000" w:rsidRPr="00F859C5" w:rsidP="00F859C5">
      <w:pPr>
        <w:pStyle w:val="Heading1"/>
      </w:pPr>
      <w:bookmarkStart w:id="6" w:name="O_523609"/>
      <w:bookmarkEnd w:id="6"/>
      <w:r w:rsidRPr="00F859C5">
        <w:t>Employability Skills Information</w:t>
      </w:r>
    </w:p>
    <w:p w:rsidR="00000000" w:rsidRPr="00F859C5" w:rsidP="00F859C5">
      <w:pPr>
        <w:pStyle w:val="BodyText"/>
      </w:pPr>
      <w:r w:rsidRPr="00F859C5">
        <w:t>This unit contains employability skills.</w:t>
      </w:r>
    </w:p>
    <w:p w:rsidR="00000000" w:rsidRPr="00F859C5" w:rsidP="00F859C5">
      <w:pPr>
        <w:pStyle w:val="AllowPageBreak"/>
      </w:pPr>
    </w:p>
    <w:p w:rsidR="00000000" w:rsidRPr="00F859C5" w:rsidP="00F859C5">
      <w:pPr>
        <w:pStyle w:val="Heading1"/>
      </w:pPr>
      <w:bookmarkStart w:id="7" w:name="O_523608"/>
      <w:bookmarkEnd w:id="7"/>
      <w:r w:rsidRPr="00F859C5">
        <w:t>El</w:t>
      </w:r>
      <w:r w:rsidRPr="00F859C5">
        <w:t>ements and Performance Criteria Pre-Content</w:t>
      </w:r>
    </w:p>
    <w:tbl>
      <w:tblPr>
        <w:tblW w:w="0" w:type="auto"/>
        <w:tblLayout w:type="fixed"/>
        <w:tblCellMar>
          <w:left w:w="62" w:type="dxa"/>
          <w:right w:w="62" w:type="dxa"/>
        </w:tblCellMar>
        <w:tblLook w:val="0000"/>
      </w:tblPr>
      <w:tblGrid>
        <w:gridCol w:w="3060"/>
        <w:gridCol w:w="5792"/>
      </w:tblGrid>
      <w:tr w:rsidTr="00B923D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859C5">
            <w:pPr>
              <w:pStyle w:val="BodyText"/>
              <w:rPr>
                <w:lang w:val="en-NZ"/>
              </w:rPr>
            </w:pPr>
            <w:r w:rsidRPr="00F859C5">
              <w:t>Elements describe the essential outcomes of a Unit of Competency.</w:t>
            </w:r>
          </w:p>
        </w:tc>
        <w:tc>
          <w:tcPr>
            <w:tcW w:w="5792" w:type="dxa"/>
            <w:tcBorders>
              <w:top w:val="nil"/>
              <w:left w:val="nil"/>
              <w:bottom w:val="nil"/>
              <w:right w:val="nil"/>
            </w:tcBorders>
            <w:tcMar>
              <w:top w:w="0" w:type="dxa"/>
              <w:left w:w="62" w:type="dxa"/>
              <w:bottom w:w="0" w:type="dxa"/>
              <w:right w:w="62" w:type="dxa"/>
            </w:tcMar>
          </w:tcPr>
          <w:p w:rsidR="00000000" w:rsidRPr="00F859C5" w:rsidP="00F859C5">
            <w:pPr>
              <w:pStyle w:val="BodyText"/>
            </w:pPr>
            <w:r w:rsidRPr="00F859C5">
              <w:t xml:space="preserve">Performance Criteria describe the required performance needed to demonstrate achievement of the element. Where bold </w:t>
            </w:r>
            <w:r w:rsidRPr="00F859C5">
              <w:rPr>
                <w:rStyle w:val="BoldandItalics"/>
              </w:rPr>
              <w:t>italicised text</w:t>
            </w:r>
            <w:r w:rsidRPr="00F859C5">
              <w:t xml:space="preserve"> is used, furth</w:t>
            </w:r>
            <w:r w:rsidRPr="00F859C5">
              <w:t>er information is detailed in the Range Statement. Assessment of performance is to be consistent with the Evidence Guide.</w:t>
            </w:r>
          </w:p>
        </w:tc>
      </w:tr>
    </w:tbl>
    <w:p w:rsidR="00000000" w:rsidRPr="00F859C5" w:rsidP="00F859C5">
      <w:pPr>
        <w:pStyle w:val="BodyText"/>
      </w:pPr>
    </w:p>
    <w:p w:rsidR="00000000" w:rsidRPr="00F859C5" w:rsidP="00F859C5">
      <w:pPr>
        <w:pStyle w:val="AllowPageBreak"/>
      </w:pPr>
    </w:p>
    <w:p w:rsidR="00000000" w:rsidRPr="00F859C5" w:rsidP="00F859C5">
      <w:pPr>
        <w:pStyle w:val="Heading1"/>
      </w:pPr>
      <w:bookmarkStart w:id="8" w:name="O_523607"/>
      <w:bookmarkEnd w:id="8"/>
      <w:r w:rsidRPr="00F859C5">
        <w:t>Elements and Performance Criteria</w:t>
      </w:r>
    </w:p>
    <w:tbl>
      <w:tblPr>
        <w:tblW w:w="0" w:type="auto"/>
        <w:tblLayout w:type="fixed"/>
        <w:tblCellMar>
          <w:left w:w="62" w:type="dxa"/>
          <w:right w:w="62" w:type="dxa"/>
        </w:tblCellMar>
        <w:tblLook w:val="0000"/>
      </w:tblPr>
      <w:tblGrid>
        <w:gridCol w:w="3060"/>
        <w:gridCol w:w="5792"/>
      </w:tblGrid>
      <w:tr w:rsidTr="00B923D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F859C5" w:rsidP="00F859C5">
            <w:pPr>
              <w:pStyle w:val="BodyText"/>
            </w:pPr>
            <w:r w:rsidRPr="00F859C5">
              <w:rPr>
                <w:rStyle w:val="SpecialBold"/>
              </w:rPr>
              <w:t>ELEMENT</w:t>
            </w:r>
          </w:p>
        </w:tc>
        <w:tc>
          <w:tcPr>
            <w:tcW w:w="5792" w:type="dxa"/>
            <w:tcBorders>
              <w:top w:val="nil"/>
              <w:left w:val="nil"/>
              <w:bottom w:val="nil"/>
              <w:right w:val="nil"/>
            </w:tcBorders>
            <w:tcMar>
              <w:top w:w="0" w:type="dxa"/>
              <w:left w:w="62" w:type="dxa"/>
              <w:bottom w:w="0" w:type="dxa"/>
              <w:right w:w="62" w:type="dxa"/>
            </w:tcMar>
          </w:tcPr>
          <w:p w:rsidR="00000000" w:rsidP="00F859C5">
            <w:pPr>
              <w:pStyle w:val="BodyText"/>
              <w:rPr>
                <w:lang w:val="en-NZ"/>
              </w:rPr>
            </w:pPr>
            <w:r w:rsidRPr="00F859C5">
              <w:rPr>
                <w:rStyle w:val="SpecialBold"/>
              </w:rPr>
              <w:t>PERFORMANCE CRITERIA</w:t>
            </w:r>
          </w:p>
        </w:tc>
      </w:tr>
      <w:tr w:rsidTr="00B923D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859C5">
            <w:pPr>
              <w:pStyle w:val="List"/>
              <w:rPr>
                <w:lang w:val="en-NZ"/>
              </w:rPr>
            </w:pPr>
            <w:r w:rsidRPr="00F859C5">
              <w:t>1.</w:t>
            </w:r>
            <w:r w:rsidRPr="00F859C5">
              <w:tab/>
            </w:r>
            <w:r w:rsidRPr="00F859C5">
              <w:rPr>
                <w:rStyle w:val="SpecialBold"/>
              </w:rPr>
              <w:t>Prepare for operations</w:t>
            </w:r>
          </w:p>
        </w:tc>
        <w:tc>
          <w:tcPr>
            <w:tcW w:w="5792" w:type="dxa"/>
            <w:tcBorders>
              <w:top w:val="nil"/>
              <w:left w:val="nil"/>
              <w:bottom w:val="nil"/>
              <w:right w:val="nil"/>
            </w:tcBorders>
            <w:tcMar>
              <w:top w:w="0" w:type="dxa"/>
              <w:left w:w="62" w:type="dxa"/>
              <w:bottom w:w="0" w:type="dxa"/>
              <w:right w:w="62" w:type="dxa"/>
            </w:tcMar>
          </w:tcPr>
          <w:p w:rsidR="00000000" w:rsidRPr="00F859C5" w:rsidP="00F859C5">
            <w:pPr>
              <w:pStyle w:val="List"/>
            </w:pPr>
            <w:r w:rsidRPr="00F859C5">
              <w:t>1.1</w:t>
            </w:r>
            <w:r w:rsidRPr="00F859C5">
              <w:tab/>
            </w:r>
            <w:r w:rsidRPr="00F859C5">
              <w:t>Task requirements are received and confirmed with supervisor</w:t>
            </w:r>
          </w:p>
          <w:p w:rsidR="00000000" w:rsidRPr="00F859C5" w:rsidP="00F859C5">
            <w:pPr>
              <w:pStyle w:val="List"/>
            </w:pPr>
            <w:r w:rsidRPr="00F859C5">
              <w:t>1.2</w:t>
            </w:r>
            <w:r w:rsidRPr="00F859C5">
              <w:tab/>
            </w:r>
            <w:r w:rsidRPr="00F859C5">
              <w:rPr>
                <w:rStyle w:val="BoldandItalics"/>
              </w:rPr>
              <w:t>Components</w:t>
            </w:r>
            <w:r w:rsidRPr="00F859C5">
              <w:t xml:space="preserve"> are unpacked and inspected for serviceability in accordance with </w:t>
            </w:r>
            <w:r w:rsidRPr="00F859C5">
              <w:rPr>
                <w:rStyle w:val="BoldandItalics"/>
              </w:rPr>
              <w:t>workplace procedures</w:t>
            </w:r>
          </w:p>
          <w:p w:rsidR="00000000" w:rsidRPr="00F859C5" w:rsidP="00F859C5">
            <w:pPr>
              <w:pStyle w:val="List"/>
            </w:pPr>
            <w:r w:rsidRPr="00F859C5">
              <w:t>1.3</w:t>
            </w:r>
            <w:r w:rsidRPr="00F859C5">
              <w:tab/>
              <w:t>Components are assembled in accordance with workplace procedures</w:t>
            </w:r>
          </w:p>
          <w:p w:rsidR="00000000" w:rsidRPr="00F859C5" w:rsidP="00F859C5">
            <w:pPr>
              <w:pStyle w:val="List"/>
            </w:pPr>
            <w:r w:rsidRPr="00F859C5">
              <w:t>1.4</w:t>
            </w:r>
            <w:r w:rsidRPr="00F859C5">
              <w:tab/>
              <w:t>Difficulties encounte</w:t>
            </w:r>
            <w:r w:rsidRPr="00F859C5">
              <w:t>red during assembly are dealt with or reported in accordance with workplace procedures</w:t>
            </w:r>
          </w:p>
          <w:p w:rsidR="00000000" w:rsidRPr="00F859C5" w:rsidP="00F859C5">
            <w:pPr>
              <w:pStyle w:val="List"/>
            </w:pPr>
            <w:r w:rsidRPr="00F859C5">
              <w:t>1.5</w:t>
            </w:r>
            <w:r w:rsidRPr="00F859C5">
              <w:tab/>
              <w:t xml:space="preserve">Appropriate </w:t>
            </w:r>
            <w:r w:rsidRPr="00F859C5">
              <w:rPr>
                <w:rStyle w:val="BoldandItalics"/>
              </w:rPr>
              <w:t>personal protective equipment</w:t>
            </w:r>
            <w:r w:rsidRPr="00F859C5">
              <w:t xml:space="preserve"> is selected and worn during transfer operations </w:t>
            </w:r>
          </w:p>
          <w:p w:rsidR="00000000" w:rsidRPr="00F859C5" w:rsidP="00F859C5">
            <w:pPr>
              <w:pStyle w:val="List"/>
            </w:pPr>
            <w:r w:rsidRPr="00F859C5">
              <w:t>1.6</w:t>
            </w:r>
            <w:r w:rsidRPr="00F859C5">
              <w:tab/>
              <w:t>Work health and safety (WHS) requirements and recognised safety precau</w:t>
            </w:r>
            <w:r w:rsidRPr="00F859C5">
              <w:t>tions are applied throughout the operation in accordance with standard procedures</w:t>
            </w:r>
          </w:p>
          <w:p w:rsidR="00000000" w:rsidRPr="00F859C5" w:rsidP="00F859C5">
            <w:pPr>
              <w:pStyle w:val="List"/>
            </w:pPr>
            <w:r w:rsidRPr="00F859C5">
              <w:t>1.7</w:t>
            </w:r>
            <w:r w:rsidRPr="00F859C5">
              <w:tab/>
              <w:t>Environmentally sustainable work practices are identified, assessed and implemented where feasible</w:t>
            </w:r>
          </w:p>
          <w:p w:rsidR="00000000" w:rsidRPr="00F859C5" w:rsidP="00F859C5">
            <w:pPr>
              <w:pStyle w:val="List"/>
            </w:pPr>
            <w:r w:rsidRPr="00F859C5">
              <w:t>1.8</w:t>
            </w:r>
            <w:r w:rsidRPr="00F859C5">
              <w:tab/>
              <w:t xml:space="preserve">Appropriate documentation is completed throughout the operation in </w:t>
            </w:r>
            <w:r w:rsidRPr="00F859C5">
              <w:t>accordance with workplace procedures</w:t>
            </w:r>
          </w:p>
          <w:p w:rsidR="00000000" w:rsidP="00F859C5">
            <w:pPr>
              <w:pStyle w:val="List"/>
              <w:rPr>
                <w:lang w:val="en-NZ"/>
              </w:rPr>
            </w:pPr>
            <w:r w:rsidRPr="00F859C5">
              <w:t>1.9</w:t>
            </w:r>
            <w:r w:rsidRPr="00F859C5">
              <w:tab/>
              <w:t>Operational orders, administrative and emergency procedures are received from supervisor and are acknowledged prior to commencement of operation</w:t>
            </w:r>
          </w:p>
        </w:tc>
      </w:tr>
      <w:tr w:rsidTr="00B923D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859C5">
            <w:pPr>
              <w:pStyle w:val="List"/>
              <w:rPr>
                <w:lang w:val="en-NZ"/>
              </w:rPr>
            </w:pPr>
            <w:r w:rsidRPr="00F859C5">
              <w:t>2.</w:t>
            </w:r>
            <w:r w:rsidRPr="00F859C5">
              <w:tab/>
            </w:r>
            <w:r w:rsidRPr="00F859C5">
              <w:rPr>
                <w:rStyle w:val="SpecialBold"/>
              </w:rPr>
              <w:t>Receive fuel from ship</w:t>
            </w:r>
          </w:p>
        </w:tc>
        <w:tc>
          <w:tcPr>
            <w:tcW w:w="5792" w:type="dxa"/>
            <w:tcBorders>
              <w:top w:val="nil"/>
              <w:left w:val="nil"/>
              <w:bottom w:val="nil"/>
              <w:right w:val="nil"/>
            </w:tcBorders>
            <w:tcMar>
              <w:top w:w="0" w:type="dxa"/>
              <w:left w:w="62" w:type="dxa"/>
              <w:bottom w:w="0" w:type="dxa"/>
              <w:right w:w="62" w:type="dxa"/>
            </w:tcMar>
          </w:tcPr>
          <w:p w:rsidR="00000000" w:rsidRPr="00F859C5" w:rsidP="00F859C5">
            <w:pPr>
              <w:pStyle w:val="List"/>
            </w:pPr>
            <w:r w:rsidRPr="00F859C5">
              <w:t>2.1</w:t>
            </w:r>
            <w:r w:rsidRPr="00F859C5">
              <w:tab/>
              <w:t xml:space="preserve">Flexible fabric tank is installed onto </w:t>
            </w:r>
            <w:r w:rsidRPr="00F859C5">
              <w:t>vessel from the shore or directly off a ship in accordance with supervisor's instructions, workplace procedures and manufacturers' instructions</w:t>
            </w:r>
          </w:p>
          <w:p w:rsidR="00000000" w:rsidRPr="00F859C5" w:rsidP="00F859C5">
            <w:pPr>
              <w:pStyle w:val="List"/>
            </w:pPr>
            <w:r w:rsidRPr="00F859C5">
              <w:t>2.2</w:t>
            </w:r>
            <w:r w:rsidRPr="00F859C5">
              <w:tab/>
              <w:t>TFCM is connected to ship's pipeline in preparation for transfer operations</w:t>
            </w:r>
          </w:p>
          <w:p w:rsidR="00000000" w:rsidRPr="00F859C5" w:rsidP="00F859C5">
            <w:pPr>
              <w:pStyle w:val="List"/>
            </w:pPr>
            <w:r w:rsidRPr="00F859C5">
              <w:t>2.3</w:t>
            </w:r>
            <w:r w:rsidRPr="00F859C5">
              <w:tab/>
            </w:r>
            <w:r w:rsidRPr="00F859C5">
              <w:rPr>
                <w:rStyle w:val="BoldandItalics"/>
              </w:rPr>
              <w:t>Pre</w:t>
            </w:r>
            <w:r w:rsidRPr="00F859C5">
              <w:t>-</w:t>
            </w:r>
            <w:r w:rsidRPr="00F859C5">
              <w:rPr>
                <w:rStyle w:val="BoldandItalics"/>
              </w:rPr>
              <w:t>operation checks</w:t>
            </w:r>
            <w:r w:rsidRPr="00F859C5">
              <w:t xml:space="preserve"> are conducted in accordance with manufacturers' instructions and workplace procedures</w:t>
            </w:r>
          </w:p>
          <w:p w:rsidR="00000000" w:rsidRPr="00F859C5" w:rsidP="00F859C5">
            <w:pPr>
              <w:pStyle w:val="List"/>
            </w:pPr>
            <w:r w:rsidRPr="00F859C5">
              <w:t>2.4</w:t>
            </w:r>
            <w:r w:rsidRPr="00F859C5">
              <w:tab/>
            </w:r>
            <w:r w:rsidRPr="00F859C5">
              <w:rPr>
                <w:rStyle w:val="BoldandItalics"/>
              </w:rPr>
              <w:t>Fuel is tested</w:t>
            </w:r>
            <w:r w:rsidRPr="00F859C5">
              <w:t xml:space="preserve"> for product contamination and results are recorded</w:t>
            </w:r>
          </w:p>
          <w:p w:rsidR="00000000" w:rsidRPr="00F859C5" w:rsidP="00F859C5">
            <w:pPr>
              <w:pStyle w:val="List"/>
            </w:pPr>
            <w:r w:rsidRPr="00F859C5">
              <w:t>2.5</w:t>
            </w:r>
            <w:r w:rsidRPr="00F859C5">
              <w:tab/>
              <w:t>Contaminated product is quarantined and reported to supervisor</w:t>
            </w:r>
          </w:p>
          <w:p w:rsidR="00000000" w:rsidRPr="00F859C5" w:rsidP="00F859C5">
            <w:pPr>
              <w:pStyle w:val="List"/>
            </w:pPr>
            <w:r w:rsidRPr="00F859C5">
              <w:t>2.6</w:t>
            </w:r>
            <w:r w:rsidRPr="00F859C5">
              <w:tab/>
              <w:t>Fuel is transferred in accor</w:t>
            </w:r>
            <w:r w:rsidRPr="00F859C5">
              <w:t>dance with workplace procedures</w:t>
            </w:r>
          </w:p>
          <w:p w:rsidR="00000000" w:rsidRPr="00F859C5" w:rsidP="00F859C5">
            <w:pPr>
              <w:pStyle w:val="List"/>
            </w:pPr>
            <w:r w:rsidRPr="00F859C5">
              <w:t>2.7</w:t>
            </w:r>
            <w:r w:rsidRPr="00F859C5">
              <w:tab/>
            </w:r>
            <w:r w:rsidRPr="00F859C5">
              <w:rPr>
                <w:rStyle w:val="BoldandItalics"/>
              </w:rPr>
              <w:t>Emergencies</w:t>
            </w:r>
            <w:r w:rsidRPr="00F859C5">
              <w:t>/</w:t>
            </w:r>
            <w:r w:rsidRPr="00F859C5">
              <w:rPr>
                <w:rStyle w:val="BoldandItalics"/>
              </w:rPr>
              <w:t>incidents</w:t>
            </w:r>
            <w:r w:rsidRPr="00F859C5">
              <w:t xml:space="preserve"> are responded to in accordance with </w:t>
            </w:r>
            <w:r w:rsidRPr="00F859C5">
              <w:rPr>
                <w:rStyle w:val="BoldandItalics"/>
              </w:rPr>
              <w:t>emergency response plans</w:t>
            </w:r>
          </w:p>
          <w:p w:rsidR="00000000" w:rsidP="00F859C5">
            <w:pPr>
              <w:pStyle w:val="List"/>
              <w:rPr>
                <w:lang w:val="en-NZ"/>
              </w:rPr>
            </w:pPr>
            <w:r w:rsidRPr="00F859C5">
              <w:t>2.8</w:t>
            </w:r>
            <w:r w:rsidRPr="00F859C5">
              <w:tab/>
              <w:t>TFCM is disconnected from refuelling ship in accordance with workplace procedures</w:t>
            </w:r>
          </w:p>
        </w:tc>
      </w:tr>
      <w:tr w:rsidTr="00B923D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859C5">
            <w:pPr>
              <w:pStyle w:val="List"/>
              <w:rPr>
                <w:lang w:val="en-NZ"/>
              </w:rPr>
            </w:pPr>
            <w:r w:rsidRPr="00F859C5">
              <w:t>3.</w:t>
            </w:r>
            <w:r w:rsidRPr="00F859C5">
              <w:tab/>
            </w:r>
            <w:r w:rsidRPr="00F859C5">
              <w:rPr>
                <w:rStyle w:val="SpecialBold"/>
              </w:rPr>
              <w:t>Issue fuel from TFCM to shore</w:t>
            </w:r>
          </w:p>
        </w:tc>
        <w:tc>
          <w:tcPr>
            <w:tcW w:w="5792" w:type="dxa"/>
            <w:tcBorders>
              <w:top w:val="nil"/>
              <w:left w:val="nil"/>
              <w:bottom w:val="nil"/>
              <w:right w:val="nil"/>
            </w:tcBorders>
            <w:tcMar>
              <w:top w:w="0" w:type="dxa"/>
              <w:left w:w="62" w:type="dxa"/>
              <w:bottom w:w="0" w:type="dxa"/>
              <w:right w:w="62" w:type="dxa"/>
            </w:tcMar>
          </w:tcPr>
          <w:p w:rsidR="00000000" w:rsidRPr="00F859C5" w:rsidP="00F859C5">
            <w:pPr>
              <w:pStyle w:val="List"/>
            </w:pPr>
            <w:r w:rsidRPr="00F859C5">
              <w:t>3.1</w:t>
            </w:r>
            <w:r w:rsidRPr="00F859C5">
              <w:tab/>
              <w:t xml:space="preserve">Condition of </w:t>
            </w:r>
            <w:r w:rsidRPr="00F859C5">
              <w:t>the TFCM is continually monitored during sea transit in accordance with workplace procedures and any issues are reported promptly to supervisor or rectified if fault is within scope of own authority</w:t>
            </w:r>
          </w:p>
          <w:p w:rsidR="00000000" w:rsidRPr="00F859C5" w:rsidP="00F859C5">
            <w:pPr>
              <w:pStyle w:val="List"/>
            </w:pPr>
            <w:r w:rsidRPr="00F859C5">
              <w:t>3.2</w:t>
            </w:r>
            <w:r w:rsidRPr="00F859C5">
              <w:tab/>
              <w:t>Fuel is discharged in accordance with workplace proce</w:t>
            </w:r>
            <w:r w:rsidRPr="00F859C5">
              <w:t>dures after the vessel has been moored</w:t>
            </w:r>
          </w:p>
          <w:p w:rsidR="00000000" w:rsidRPr="00F859C5" w:rsidP="00F859C5">
            <w:pPr>
              <w:pStyle w:val="List"/>
            </w:pPr>
            <w:r w:rsidRPr="00F859C5">
              <w:t>3.3</w:t>
            </w:r>
            <w:r w:rsidRPr="00F859C5">
              <w:tab/>
              <w:t>Equipment is monitored during transfer operations and faults are rectified or reported in accordance with workplace procedures</w:t>
            </w:r>
          </w:p>
          <w:p w:rsidR="00000000" w:rsidRPr="00F859C5" w:rsidP="00F859C5">
            <w:pPr>
              <w:pStyle w:val="List"/>
            </w:pPr>
            <w:r w:rsidRPr="00F859C5">
              <w:t>3.4</w:t>
            </w:r>
            <w:r w:rsidRPr="00F859C5">
              <w:tab/>
              <w:t>Gauges are monitored to ensure transfer is in accordance with Standard Operating P</w:t>
            </w:r>
            <w:r w:rsidRPr="00F859C5">
              <w:t>rocedures</w:t>
            </w:r>
          </w:p>
          <w:p w:rsidR="00000000" w:rsidRPr="00F859C5" w:rsidP="00F859C5">
            <w:pPr>
              <w:pStyle w:val="List"/>
            </w:pPr>
            <w:r w:rsidRPr="00F859C5">
              <w:t>3.5</w:t>
            </w:r>
            <w:r w:rsidRPr="00F859C5">
              <w:tab/>
            </w:r>
            <w:r w:rsidRPr="00F859C5">
              <w:rPr>
                <w:rStyle w:val="BoldandItalics"/>
              </w:rPr>
              <w:t>Communication</w:t>
            </w:r>
            <w:r w:rsidRPr="00F859C5">
              <w:t xml:space="preserve"> is maintained with team members and supervisor during transfer operations</w:t>
            </w:r>
          </w:p>
          <w:p w:rsidR="00000000" w:rsidRPr="00F859C5" w:rsidP="00F859C5">
            <w:pPr>
              <w:pStyle w:val="List"/>
            </w:pPr>
            <w:r w:rsidRPr="00F859C5">
              <w:t>3.6</w:t>
            </w:r>
            <w:r w:rsidRPr="00F859C5">
              <w:tab/>
              <w:t>Emergencies/incidents are responded to in accordance with emergency response plans</w:t>
            </w:r>
          </w:p>
          <w:p w:rsidR="00000000" w:rsidRPr="00F859C5" w:rsidP="00F859C5">
            <w:pPr>
              <w:pStyle w:val="List"/>
            </w:pPr>
            <w:r w:rsidRPr="00F859C5">
              <w:t>3.7</w:t>
            </w:r>
            <w:r w:rsidRPr="00F859C5">
              <w:tab/>
              <w:t>Fabric flexible tank is extracted from the vessel</w:t>
            </w:r>
          </w:p>
          <w:p w:rsidR="00000000" w:rsidP="00F859C5">
            <w:pPr>
              <w:pStyle w:val="List"/>
              <w:rPr>
                <w:lang w:val="en-NZ"/>
              </w:rPr>
            </w:pPr>
            <w:r w:rsidRPr="00F859C5">
              <w:t>3.8</w:t>
            </w:r>
            <w:r w:rsidRPr="00F859C5">
              <w:tab/>
              <w:t>Equipment</w:t>
            </w:r>
            <w:r w:rsidRPr="00F859C5">
              <w:t xml:space="preserve"> is recovered in accordance with workplace procedures</w:t>
            </w:r>
          </w:p>
        </w:tc>
      </w:tr>
      <w:tr w:rsidTr="00B923D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859C5">
            <w:pPr>
              <w:pStyle w:val="List"/>
              <w:rPr>
                <w:lang w:val="en-NZ"/>
              </w:rPr>
            </w:pPr>
            <w:r w:rsidRPr="00F859C5">
              <w:t>4.</w:t>
            </w:r>
            <w:r w:rsidRPr="00F859C5">
              <w:tab/>
            </w:r>
            <w:r w:rsidRPr="00F859C5">
              <w:rPr>
                <w:rStyle w:val="SpecialBold"/>
              </w:rPr>
              <w:t>Perform cleaning and maintenance procedures</w:t>
            </w:r>
          </w:p>
        </w:tc>
        <w:tc>
          <w:tcPr>
            <w:tcW w:w="5792" w:type="dxa"/>
            <w:tcBorders>
              <w:top w:val="nil"/>
              <w:left w:val="nil"/>
              <w:bottom w:val="nil"/>
              <w:right w:val="nil"/>
            </w:tcBorders>
            <w:tcMar>
              <w:top w:w="0" w:type="dxa"/>
              <w:left w:w="62" w:type="dxa"/>
              <w:bottom w:w="0" w:type="dxa"/>
              <w:right w:w="62" w:type="dxa"/>
            </w:tcMar>
          </w:tcPr>
          <w:p w:rsidR="00000000" w:rsidRPr="00F859C5" w:rsidP="00F859C5">
            <w:pPr>
              <w:pStyle w:val="List"/>
            </w:pPr>
            <w:r w:rsidRPr="00F859C5">
              <w:t>4.1</w:t>
            </w:r>
            <w:r w:rsidRPr="00F859C5">
              <w:tab/>
              <w:t>Appropriate personal protective equipment is selected and worn during cleaning operations</w:t>
            </w:r>
          </w:p>
          <w:p w:rsidR="00000000" w:rsidRPr="00F859C5" w:rsidP="00F859C5">
            <w:pPr>
              <w:pStyle w:val="List"/>
            </w:pPr>
            <w:r w:rsidRPr="00F859C5">
              <w:t>4.2</w:t>
            </w:r>
            <w:r w:rsidRPr="00F859C5">
              <w:tab/>
              <w:t>Equipment is cleaned following use in accordance with ma</w:t>
            </w:r>
            <w:r w:rsidRPr="00F859C5">
              <w:t>nufacturers' instructions</w:t>
            </w:r>
          </w:p>
          <w:p w:rsidR="00000000" w:rsidRPr="00F859C5" w:rsidP="00F859C5">
            <w:pPr>
              <w:pStyle w:val="List"/>
            </w:pPr>
            <w:r w:rsidRPr="00F859C5">
              <w:t>4.3</w:t>
            </w:r>
            <w:r w:rsidRPr="00F859C5">
              <w:tab/>
              <w:t>Cleaning chemicals are handled and used in accordance with manufacturers' instructions</w:t>
            </w:r>
          </w:p>
          <w:p w:rsidR="00000000" w:rsidRPr="00F859C5" w:rsidP="00F859C5">
            <w:pPr>
              <w:pStyle w:val="List"/>
            </w:pPr>
            <w:r w:rsidRPr="00F859C5">
              <w:t>4.4</w:t>
            </w:r>
            <w:r w:rsidRPr="00F859C5">
              <w:tab/>
              <w:t>Workplace environmental procedures are followed when performing cleaning operations</w:t>
            </w:r>
          </w:p>
          <w:p w:rsidR="00000000" w:rsidRPr="00F859C5" w:rsidP="00F859C5">
            <w:pPr>
              <w:pStyle w:val="List"/>
            </w:pPr>
            <w:r w:rsidRPr="00F859C5">
              <w:t>4.5</w:t>
            </w:r>
            <w:r w:rsidRPr="00F859C5">
              <w:tab/>
            </w:r>
            <w:r w:rsidRPr="00F859C5">
              <w:t>Equipment is inspected for damage and wear in accordance with workplace procedures</w:t>
            </w:r>
          </w:p>
          <w:p w:rsidR="00000000" w:rsidRPr="00F859C5" w:rsidP="00F859C5">
            <w:pPr>
              <w:pStyle w:val="List"/>
            </w:pPr>
            <w:r w:rsidRPr="00F859C5">
              <w:t>4.6</w:t>
            </w:r>
            <w:r w:rsidRPr="00F859C5">
              <w:tab/>
              <w:t xml:space="preserve">Maintenance and </w:t>
            </w:r>
            <w:r w:rsidRPr="00F859C5">
              <w:rPr>
                <w:rStyle w:val="BoldandItalics"/>
              </w:rPr>
              <w:t>minor repairs</w:t>
            </w:r>
            <w:r w:rsidRPr="00F859C5">
              <w:t xml:space="preserve"> within scope of own responsibilities are conducted in accordance with manufacturers' instructions and workplace procedures</w:t>
            </w:r>
          </w:p>
        </w:tc>
      </w:tr>
    </w:tbl>
    <w:p w:rsidR="00000000" w:rsidRPr="00F859C5" w:rsidP="00F859C5">
      <w:pPr>
        <w:pStyle w:val="BodyText"/>
      </w:pPr>
    </w:p>
    <w:p w:rsidR="00000000" w:rsidRPr="00F859C5" w:rsidP="00F859C5">
      <w:pPr>
        <w:pStyle w:val="AllowPageBreak"/>
      </w:pPr>
    </w:p>
    <w:p w:rsidR="00000000" w:rsidRPr="00F859C5" w:rsidP="00F859C5">
      <w:pPr>
        <w:pStyle w:val="Heading1"/>
      </w:pPr>
      <w:bookmarkStart w:id="9" w:name="O_523606"/>
      <w:bookmarkEnd w:id="9"/>
      <w:r w:rsidRPr="00F859C5">
        <w:t>Required Skills and Knowledge</w:t>
      </w:r>
    </w:p>
    <w:tbl>
      <w:tblPr>
        <w:tblW w:w="0" w:type="auto"/>
        <w:tblLayout w:type="fixed"/>
        <w:tblCellMar>
          <w:left w:w="62" w:type="dxa"/>
          <w:right w:w="62" w:type="dxa"/>
        </w:tblCellMar>
        <w:tblLook w:val="0000"/>
      </w:tblPr>
      <w:tblGrid>
        <w:gridCol w:w="8852"/>
      </w:tblGrid>
      <w:tr w:rsidTr="00B923DE">
        <w:tblPrEx>
          <w:tblW w:w="0" w:type="auto"/>
          <w:tblLayout w:type="fixed"/>
          <w:tblCellMar>
            <w:left w:w="62" w:type="dxa"/>
            <w:right w:w="62" w:type="dxa"/>
          </w:tblCellMar>
          <w:tblLook w:val="0000"/>
        </w:tblPrEx>
        <w:tc>
          <w:tcPr>
            <w:tcW w:w="8852" w:type="dxa"/>
            <w:tcBorders>
              <w:top w:val="nil"/>
              <w:left w:val="nil"/>
              <w:bottom w:val="nil"/>
              <w:right w:val="nil"/>
            </w:tcBorders>
            <w:tcMar>
              <w:top w:w="0" w:type="dxa"/>
              <w:left w:w="62" w:type="dxa"/>
              <w:bottom w:w="0" w:type="dxa"/>
              <w:right w:w="62" w:type="dxa"/>
            </w:tcMar>
          </w:tcPr>
          <w:p w:rsidR="00000000" w:rsidP="00F859C5">
            <w:pPr>
              <w:pStyle w:val="BodyText"/>
              <w:rPr>
                <w:lang w:val="en-NZ"/>
              </w:rPr>
            </w:pPr>
            <w:r w:rsidRPr="00F859C5">
              <w:t>This describes the essential skills and knowledge and their level, required for this unit.</w:t>
            </w:r>
          </w:p>
        </w:tc>
      </w:tr>
      <w:tr w:rsidTr="00B923DE">
        <w:tblPrEx>
          <w:tblW w:w="0" w:type="auto"/>
          <w:tblLayout w:type="fixed"/>
          <w:tblCellMar>
            <w:left w:w="62" w:type="dxa"/>
            <w:right w:w="62" w:type="dxa"/>
          </w:tblCellMar>
          <w:tblLook w:val="0000"/>
        </w:tblPrEx>
        <w:tc>
          <w:tcPr>
            <w:tcW w:w="8852" w:type="dxa"/>
            <w:tcBorders>
              <w:top w:val="nil"/>
              <w:left w:val="nil"/>
              <w:bottom w:val="nil"/>
              <w:right w:val="nil"/>
            </w:tcBorders>
            <w:tcMar>
              <w:top w:w="0" w:type="dxa"/>
              <w:left w:w="62" w:type="dxa"/>
              <w:bottom w:w="0" w:type="dxa"/>
              <w:right w:w="62" w:type="dxa"/>
            </w:tcMar>
          </w:tcPr>
          <w:p w:rsidR="00000000" w:rsidP="00F859C5">
            <w:pPr>
              <w:pStyle w:val="BodyText"/>
              <w:rPr>
                <w:lang w:val="en-NZ"/>
              </w:rPr>
            </w:pPr>
            <w:r w:rsidRPr="00F859C5">
              <w:rPr>
                <w:rStyle w:val="SpecialBold"/>
              </w:rPr>
              <w:t>Required Skills</w:t>
            </w:r>
          </w:p>
        </w:tc>
      </w:tr>
      <w:tr w:rsidTr="00B923DE">
        <w:tblPrEx>
          <w:tblW w:w="0" w:type="auto"/>
          <w:tblLayout w:type="fixed"/>
          <w:tblCellMar>
            <w:left w:w="62" w:type="dxa"/>
            <w:right w:w="62" w:type="dxa"/>
          </w:tblCellMar>
          <w:tblLook w:val="0000"/>
        </w:tblPrEx>
        <w:tc>
          <w:tcPr>
            <w:tcW w:w="8852" w:type="dxa"/>
            <w:tcBorders>
              <w:top w:val="nil"/>
              <w:left w:val="nil"/>
              <w:bottom w:val="nil"/>
              <w:right w:val="nil"/>
            </w:tcBorders>
            <w:tcMar>
              <w:top w:w="0" w:type="dxa"/>
              <w:left w:w="62" w:type="dxa"/>
              <w:bottom w:w="0" w:type="dxa"/>
              <w:right w:w="62" w:type="dxa"/>
            </w:tcMar>
          </w:tcPr>
          <w:p w:rsidR="00000000" w:rsidRPr="00F859C5" w:rsidP="00F859C5">
            <w:pPr>
              <w:pStyle w:val="ListBullet"/>
            </w:pPr>
            <w:r w:rsidRPr="00F859C5">
              <w:t>communicate effectively in the workplace</w:t>
            </w:r>
          </w:p>
          <w:p w:rsidR="00000000" w:rsidRPr="00F859C5" w:rsidP="00F859C5">
            <w:pPr>
              <w:pStyle w:val="ListBullet"/>
            </w:pPr>
            <w:r w:rsidRPr="00F859C5">
              <w:t>control fuel spills</w:t>
            </w:r>
          </w:p>
          <w:p w:rsidR="00000000" w:rsidRPr="00F859C5" w:rsidP="00F859C5">
            <w:pPr>
              <w:pStyle w:val="ListBullet"/>
            </w:pPr>
            <w:r w:rsidRPr="00F859C5">
              <w:t>interpret fuel markings and panels</w:t>
            </w:r>
          </w:p>
          <w:p w:rsidR="00000000" w:rsidRPr="00F859C5" w:rsidP="00F859C5">
            <w:pPr>
              <w:pStyle w:val="ListBullet"/>
            </w:pPr>
            <w:r w:rsidRPr="00F859C5">
              <w:t>interpret technical diagrams and publications</w:t>
            </w:r>
          </w:p>
          <w:p w:rsidR="00000000" w:rsidRPr="00F859C5" w:rsidP="00F859C5">
            <w:pPr>
              <w:pStyle w:val="ListBullet"/>
            </w:pPr>
            <w:r w:rsidRPr="00F859C5">
              <w:t>operate fuel pumping and discharge systems</w:t>
            </w:r>
          </w:p>
          <w:p w:rsidR="00000000" w:rsidP="00F859C5">
            <w:pPr>
              <w:pStyle w:val="ListBullet"/>
              <w:rPr>
                <w:lang w:val="en-NZ"/>
              </w:rPr>
            </w:pPr>
            <w:r w:rsidRPr="00F859C5">
              <w:t>use personal protective and safety equipment</w:t>
            </w:r>
          </w:p>
        </w:tc>
      </w:tr>
      <w:tr w:rsidTr="00B923DE">
        <w:tblPrEx>
          <w:tblW w:w="0" w:type="auto"/>
          <w:tblLayout w:type="fixed"/>
          <w:tblCellMar>
            <w:left w:w="62" w:type="dxa"/>
            <w:right w:w="62" w:type="dxa"/>
          </w:tblCellMar>
          <w:tblLook w:val="0000"/>
        </w:tblPrEx>
        <w:tc>
          <w:tcPr>
            <w:tcW w:w="8852" w:type="dxa"/>
            <w:tcBorders>
              <w:top w:val="nil"/>
              <w:left w:val="nil"/>
              <w:bottom w:val="nil"/>
              <w:right w:val="nil"/>
            </w:tcBorders>
            <w:tcMar>
              <w:top w:w="0" w:type="dxa"/>
              <w:left w:w="62" w:type="dxa"/>
              <w:bottom w:w="0" w:type="dxa"/>
              <w:right w:w="62" w:type="dxa"/>
            </w:tcMar>
          </w:tcPr>
          <w:p w:rsidR="00000000" w:rsidP="00F859C5">
            <w:pPr>
              <w:pStyle w:val="BodyText"/>
              <w:rPr>
                <w:lang w:val="en-NZ"/>
              </w:rPr>
            </w:pPr>
            <w:r w:rsidRPr="00F859C5">
              <w:rPr>
                <w:rStyle w:val="SpecialBold"/>
              </w:rPr>
              <w:t>Required Knowledge</w:t>
            </w:r>
          </w:p>
        </w:tc>
      </w:tr>
      <w:tr w:rsidTr="00B923DE">
        <w:tblPrEx>
          <w:tblW w:w="0" w:type="auto"/>
          <w:tblLayout w:type="fixed"/>
          <w:tblCellMar>
            <w:left w:w="62" w:type="dxa"/>
            <w:right w:w="62" w:type="dxa"/>
          </w:tblCellMar>
          <w:tblLook w:val="0000"/>
        </w:tblPrEx>
        <w:tc>
          <w:tcPr>
            <w:tcW w:w="8852" w:type="dxa"/>
            <w:tcBorders>
              <w:top w:val="nil"/>
              <w:left w:val="nil"/>
              <w:bottom w:val="nil"/>
              <w:right w:val="nil"/>
            </w:tcBorders>
            <w:tcMar>
              <w:top w:w="0" w:type="dxa"/>
              <w:left w:w="62" w:type="dxa"/>
              <w:bottom w:w="0" w:type="dxa"/>
              <w:right w:w="62" w:type="dxa"/>
            </w:tcMar>
          </w:tcPr>
          <w:p w:rsidR="00000000" w:rsidRPr="00F859C5" w:rsidP="00F859C5">
            <w:pPr>
              <w:pStyle w:val="ListBullet"/>
            </w:pPr>
            <w:r w:rsidRPr="00F859C5">
              <w:t>cleaning procedures and use of cleaning agents</w:t>
            </w:r>
          </w:p>
          <w:p w:rsidR="00000000" w:rsidRPr="00F859C5" w:rsidP="00F859C5">
            <w:pPr>
              <w:pStyle w:val="ListBullet"/>
            </w:pPr>
            <w:r w:rsidRPr="00F859C5">
              <w:t>dangerous goods handling procedures</w:t>
            </w:r>
          </w:p>
          <w:p w:rsidR="00000000" w:rsidRPr="00F859C5" w:rsidP="00F859C5">
            <w:pPr>
              <w:pStyle w:val="ListBullet"/>
            </w:pPr>
            <w:r w:rsidRPr="00F859C5">
              <w:t>first aid</w:t>
            </w:r>
          </w:p>
          <w:p w:rsidR="00000000" w:rsidRPr="00F859C5" w:rsidP="00F859C5">
            <w:pPr>
              <w:pStyle w:val="ListBullet"/>
            </w:pPr>
            <w:r w:rsidRPr="00F859C5">
              <w:t>functio</w:t>
            </w:r>
            <w:r w:rsidRPr="00F859C5">
              <w:t xml:space="preserve">ns and responsibilities of team members </w:t>
            </w:r>
          </w:p>
          <w:p w:rsidR="00000000" w:rsidRPr="00F859C5" w:rsidP="00F859C5">
            <w:pPr>
              <w:pStyle w:val="ListBullet"/>
            </w:pPr>
            <w:r w:rsidRPr="00F859C5">
              <w:t>hazard control methods associated with fuel products</w:t>
            </w:r>
          </w:p>
          <w:p w:rsidR="00000000" w:rsidRPr="00F859C5" w:rsidP="00F859C5">
            <w:pPr>
              <w:pStyle w:val="ListBullet"/>
            </w:pPr>
            <w:r w:rsidRPr="00F859C5">
              <w:t>maintenance procedures for fuel storage mediums</w:t>
            </w:r>
          </w:p>
          <w:p w:rsidR="00000000" w:rsidRPr="00F859C5" w:rsidP="00F859C5">
            <w:pPr>
              <w:pStyle w:val="ListBullet"/>
            </w:pPr>
            <w:r w:rsidRPr="00F859C5">
              <w:t>relevant WHS and pollution control legislation and policies</w:t>
            </w:r>
          </w:p>
        </w:tc>
      </w:tr>
    </w:tbl>
    <w:p w:rsidR="00000000" w:rsidRPr="00F859C5" w:rsidP="00F859C5">
      <w:pPr>
        <w:pStyle w:val="BodyText"/>
      </w:pPr>
    </w:p>
    <w:p w:rsidR="00000000" w:rsidRPr="00F859C5" w:rsidP="00F859C5">
      <w:pPr>
        <w:pStyle w:val="AllowPageBreak"/>
      </w:pPr>
    </w:p>
    <w:p w:rsidR="00000000" w:rsidRPr="00F859C5" w:rsidP="00F859C5">
      <w:pPr>
        <w:pStyle w:val="Heading1"/>
      </w:pPr>
      <w:bookmarkStart w:id="10" w:name="O_523605"/>
      <w:bookmarkEnd w:id="10"/>
      <w:r w:rsidRPr="00F859C5">
        <w:t>Evidence Guide</w:t>
      </w:r>
    </w:p>
    <w:tbl>
      <w:tblPr>
        <w:tblW w:w="0" w:type="auto"/>
        <w:tblLayout w:type="fixed"/>
        <w:tblCellMar>
          <w:left w:w="62" w:type="dxa"/>
          <w:right w:w="62" w:type="dxa"/>
        </w:tblCellMar>
        <w:tblLook w:val="0000"/>
      </w:tblPr>
      <w:tblGrid>
        <w:gridCol w:w="3060"/>
        <w:gridCol w:w="5792"/>
      </w:tblGrid>
      <w:tr w:rsidTr="00B923D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859C5">
            <w:pPr>
              <w:pStyle w:val="BodyText"/>
              <w:rPr>
                <w:lang w:val="en-NZ"/>
              </w:rPr>
            </w:pPr>
            <w:r w:rsidRPr="00F859C5">
              <w:rPr>
                <w:rStyle w:val="SpecialBold"/>
              </w:rPr>
              <w:t>Critical aspects for assessment and evidence required to demonstrate competency in this unit</w:t>
            </w:r>
          </w:p>
        </w:tc>
        <w:tc>
          <w:tcPr>
            <w:tcW w:w="5792" w:type="dxa"/>
            <w:tcBorders>
              <w:top w:val="nil"/>
              <w:left w:val="nil"/>
              <w:bottom w:val="nil"/>
              <w:right w:val="nil"/>
            </w:tcBorders>
            <w:tcMar>
              <w:top w:w="0" w:type="dxa"/>
              <w:left w:w="62" w:type="dxa"/>
              <w:bottom w:w="0" w:type="dxa"/>
              <w:right w:w="62" w:type="dxa"/>
            </w:tcMar>
          </w:tcPr>
          <w:p w:rsidR="00000000" w:rsidRPr="00F859C5" w:rsidP="00F859C5">
            <w:pPr>
              <w:pStyle w:val="BodyText"/>
            </w:pPr>
            <w:r w:rsidRPr="00F859C5">
              <w:t>Nil</w:t>
            </w:r>
          </w:p>
          <w:p w:rsidR="00000000" w:rsidRPr="00F859C5" w:rsidP="00F859C5">
            <w:pPr>
              <w:pStyle w:val="BodyText"/>
            </w:pPr>
            <w:r w:rsidRPr="00F859C5">
              <w:rPr>
                <w:rStyle w:val="SpecialBold"/>
              </w:rPr>
              <w:t>Consistency in performance</w:t>
            </w:r>
          </w:p>
          <w:p w:rsidR="00000000" w:rsidP="00F859C5">
            <w:pPr>
              <w:pStyle w:val="BodyText"/>
              <w:rPr>
                <w:lang w:val="en-NZ"/>
              </w:rPr>
            </w:pPr>
            <w:r w:rsidRPr="00F859C5">
              <w:t>Competency should be demonstrated over time to ensure the candidate is assessed across a wide variety of situations within the workp</w:t>
            </w:r>
            <w:r w:rsidRPr="00F859C5">
              <w:t>lace.</w:t>
            </w:r>
          </w:p>
        </w:tc>
      </w:tr>
      <w:tr w:rsidTr="00B923D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859C5" w:rsidP="00F859C5">
            <w:pPr>
              <w:pStyle w:val="BodyText"/>
            </w:pPr>
            <w:r w:rsidRPr="00F859C5">
              <w:rPr>
                <w:rStyle w:val="SpecialBold"/>
              </w:rPr>
              <w:t>Context of and specific resources for assessment</w:t>
            </w:r>
          </w:p>
        </w:tc>
        <w:tc>
          <w:tcPr>
            <w:tcW w:w="5792" w:type="dxa"/>
            <w:tcBorders>
              <w:top w:val="nil"/>
              <w:left w:val="nil"/>
              <w:bottom w:val="nil"/>
              <w:right w:val="nil"/>
            </w:tcBorders>
            <w:tcMar>
              <w:top w:w="0" w:type="dxa"/>
              <w:left w:w="62" w:type="dxa"/>
              <w:bottom w:w="0" w:type="dxa"/>
              <w:right w:w="62" w:type="dxa"/>
            </w:tcMar>
          </w:tcPr>
          <w:p w:rsidR="00000000" w:rsidRPr="00F859C5" w:rsidP="00F859C5">
            <w:pPr>
              <w:pStyle w:val="BodyText"/>
            </w:pPr>
            <w:r w:rsidRPr="00F859C5">
              <w:rPr>
                <w:rStyle w:val="SpecialBold"/>
              </w:rPr>
              <w:t>Context of assessment</w:t>
            </w:r>
          </w:p>
          <w:p w:rsidR="00000000" w:rsidRPr="00F859C5" w:rsidP="00F859C5">
            <w:pPr>
              <w:pStyle w:val="BodyText"/>
            </w:pPr>
            <w:r w:rsidRPr="00F859C5">
              <w:t>Competency should be assessed in a marine environment or a simulated environment.</w:t>
            </w:r>
          </w:p>
          <w:p w:rsidR="00000000" w:rsidRPr="00F859C5" w:rsidP="00F859C5">
            <w:pPr>
              <w:pStyle w:val="BodyText"/>
            </w:pPr>
            <w:r w:rsidRPr="00F859C5">
              <w:rPr>
                <w:rStyle w:val="SpecialBold"/>
              </w:rPr>
              <w:t>Specific resources for assessment</w:t>
            </w:r>
          </w:p>
          <w:p w:rsidR="00000000" w:rsidRPr="00F859C5" w:rsidP="00F859C5">
            <w:pPr>
              <w:pStyle w:val="BodyText"/>
            </w:pPr>
            <w:r w:rsidRPr="00F859C5">
              <w:t>Access is required to:</w:t>
            </w:r>
          </w:p>
          <w:p w:rsidR="00000000" w:rsidRPr="00F859C5" w:rsidP="00F859C5">
            <w:pPr>
              <w:pStyle w:val="ListBullet"/>
            </w:pPr>
            <w:r w:rsidRPr="00F859C5">
              <w:t>TFCM</w:t>
            </w:r>
          </w:p>
          <w:p w:rsidR="00000000" w:rsidRPr="00F859C5" w:rsidP="00F859C5">
            <w:pPr>
              <w:pStyle w:val="ListBullet"/>
            </w:pPr>
            <w:r w:rsidRPr="00F859C5">
              <w:t>bulk fuel tankers or simulated platform</w:t>
            </w:r>
          </w:p>
          <w:p w:rsidR="00000000" w:rsidRPr="00F859C5" w:rsidP="00F859C5">
            <w:pPr>
              <w:pStyle w:val="ListBullet"/>
            </w:pPr>
            <w:r w:rsidRPr="00F859C5">
              <w:t>suitable fuel products</w:t>
            </w:r>
          </w:p>
          <w:p w:rsidR="00000000" w:rsidRPr="00F859C5" w:rsidP="00F859C5">
            <w:pPr>
              <w:pStyle w:val="ListBullet"/>
            </w:pPr>
            <w:r w:rsidRPr="00F859C5">
              <w:t>safety equipment and personal protective equipment</w:t>
            </w:r>
          </w:p>
          <w:p w:rsidR="00000000" w:rsidRPr="00F859C5" w:rsidP="00F859C5">
            <w:pPr>
              <w:pStyle w:val="ListBullet"/>
            </w:pPr>
            <w:r w:rsidRPr="00F859C5">
              <w:t>specific workplace operating procedures and publications.</w:t>
            </w:r>
          </w:p>
        </w:tc>
      </w:tr>
    </w:tbl>
    <w:p w:rsidR="00000000" w:rsidRPr="00F859C5" w:rsidP="00F859C5">
      <w:pPr>
        <w:pStyle w:val="BodyText"/>
      </w:pPr>
    </w:p>
    <w:p w:rsidR="00000000" w:rsidRPr="00F859C5" w:rsidP="00F859C5">
      <w:pPr>
        <w:pStyle w:val="AllowPageBreak"/>
      </w:pPr>
    </w:p>
    <w:p w:rsidR="00000000" w:rsidRPr="00F859C5" w:rsidP="00F859C5">
      <w:pPr>
        <w:pStyle w:val="Heading1"/>
      </w:pPr>
      <w:bookmarkStart w:id="11" w:name="O_523604"/>
      <w:bookmarkEnd w:id="11"/>
      <w:r w:rsidRPr="00F859C5">
        <w:t>Range Statement</w:t>
      </w:r>
    </w:p>
    <w:tbl>
      <w:tblPr>
        <w:tblW w:w="0" w:type="auto"/>
        <w:tblLayout w:type="fixed"/>
        <w:tblCellMar>
          <w:left w:w="62" w:type="dxa"/>
          <w:right w:w="62" w:type="dxa"/>
        </w:tblCellMar>
        <w:tblLook w:val="0000"/>
      </w:tblPr>
      <w:tblGrid>
        <w:gridCol w:w="3060"/>
        <w:gridCol w:w="5792"/>
      </w:tblGrid>
      <w:tr w:rsidTr="00B923DE">
        <w:tblPrEx>
          <w:tblW w:w="0" w:type="auto"/>
          <w:tblLayout w:type="fixed"/>
          <w:tblCellMar>
            <w:left w:w="62" w:type="dxa"/>
            <w:right w:w="62" w:type="dxa"/>
          </w:tblCellMar>
          <w:tblLook w:val="0000"/>
        </w:tblPrEx>
        <w:tc>
          <w:tcPr>
            <w:tcW w:w="88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C5">
            <w:pPr>
              <w:pStyle w:val="BodyText"/>
              <w:rPr>
                <w:lang w:val="en-NZ"/>
              </w:rPr>
            </w:pPr>
            <w:r w:rsidRPr="00F859C5">
              <w:t xml:space="preserve">The Range Statement relates to the Unit of Competency as a whole. It allows for different work environments and situations that may affect performance. </w:t>
            </w:r>
            <w:r w:rsidRPr="00F859C5">
              <w:rPr>
                <w:rStyle w:val="BoldandItalics"/>
              </w:rPr>
              <w:t>Bold italicised</w:t>
            </w:r>
            <w:r w:rsidRPr="00F859C5">
              <w:t xml:space="preserve"> wording in the Performance Criteria is detailed below.</w:t>
            </w:r>
          </w:p>
        </w:tc>
      </w:tr>
      <w:tr w:rsidTr="00B923D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C5">
            <w:pPr>
              <w:pStyle w:val="BodyText"/>
              <w:rPr>
                <w:lang w:val="en-NZ"/>
              </w:rPr>
            </w:pPr>
            <w:r w:rsidRPr="00F859C5">
              <w:rPr>
                <w:rStyle w:val="BoldandItalics"/>
              </w:rPr>
              <w:t xml:space="preserve">Tank fabric collapsible marine </w:t>
            </w:r>
            <w:r w:rsidRPr="00F859C5">
              <w:rPr>
                <w:rStyle w:val="BoldandItalics"/>
              </w:rPr>
              <w:t xml:space="preserve">system </w:t>
            </w:r>
            <w:r w:rsidRPr="00F859C5">
              <w:t>may consist of:</w:t>
            </w:r>
          </w:p>
        </w:tc>
        <w:tc>
          <w:tcPr>
            <w:tcW w:w="5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9C5" w:rsidP="00F859C5">
            <w:pPr>
              <w:pStyle w:val="ListBullet"/>
            </w:pPr>
            <w:r w:rsidRPr="00F859C5">
              <w:t>Rubber tank carcass with a protection valise</w:t>
            </w:r>
          </w:p>
          <w:p w:rsidR="00000000" w:rsidRPr="00F859C5" w:rsidP="00F859C5">
            <w:pPr>
              <w:pStyle w:val="ListBullet"/>
            </w:pPr>
            <w:r w:rsidRPr="00F859C5">
              <w:t xml:space="preserve">Tie down ratchets </w:t>
            </w:r>
          </w:p>
          <w:p w:rsidR="00000000" w:rsidP="00F859C5">
            <w:pPr>
              <w:pStyle w:val="ListBullet"/>
              <w:rPr>
                <w:lang w:val="en-NZ"/>
              </w:rPr>
            </w:pPr>
            <w:r w:rsidRPr="00F859C5">
              <w:t>Webbing harness</w:t>
            </w:r>
          </w:p>
        </w:tc>
      </w:tr>
      <w:tr w:rsidTr="00B923D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C5">
            <w:pPr>
              <w:pStyle w:val="BodyText"/>
              <w:rPr>
                <w:lang w:val="en-NZ"/>
              </w:rPr>
            </w:pPr>
            <w:r w:rsidRPr="00F859C5">
              <w:rPr>
                <w:rStyle w:val="BoldandItalics"/>
              </w:rPr>
              <w:t xml:space="preserve">Marine vessel </w:t>
            </w:r>
            <w:r w:rsidRPr="00F859C5">
              <w:t>may consist of:</w:t>
            </w:r>
          </w:p>
        </w:tc>
        <w:tc>
          <w:tcPr>
            <w:tcW w:w="5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9C5" w:rsidP="00F859C5">
            <w:pPr>
              <w:pStyle w:val="ListBullet"/>
            </w:pPr>
            <w:r w:rsidRPr="00F859C5">
              <w:t>Civilian fuel carriers</w:t>
            </w:r>
          </w:p>
          <w:p w:rsidR="00000000" w:rsidRPr="00F859C5" w:rsidP="00F859C5">
            <w:pPr>
              <w:pStyle w:val="ListBullet"/>
            </w:pPr>
            <w:r w:rsidRPr="00F859C5">
              <w:t>LCM8s</w:t>
            </w:r>
          </w:p>
          <w:p w:rsidR="00000000" w:rsidP="00F859C5">
            <w:pPr>
              <w:pStyle w:val="ListBullet"/>
              <w:rPr>
                <w:lang w:val="en-NZ"/>
              </w:rPr>
            </w:pPr>
            <w:r w:rsidRPr="00F859C5">
              <w:t>RAN Frigates</w:t>
            </w:r>
          </w:p>
        </w:tc>
      </w:tr>
      <w:tr w:rsidTr="00B923D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C5">
            <w:pPr>
              <w:pStyle w:val="BodyText"/>
              <w:rPr>
                <w:lang w:val="en-NZ"/>
              </w:rPr>
            </w:pPr>
            <w:r w:rsidRPr="00F859C5">
              <w:rPr>
                <w:rStyle w:val="BoldandItalics"/>
              </w:rPr>
              <w:t xml:space="preserve">Components </w:t>
            </w:r>
            <w:r w:rsidRPr="00F859C5">
              <w:t>may include:</w:t>
            </w:r>
          </w:p>
        </w:tc>
        <w:tc>
          <w:tcPr>
            <w:tcW w:w="5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9C5" w:rsidP="00F859C5">
            <w:pPr>
              <w:pStyle w:val="ListBullet"/>
            </w:pPr>
            <w:r w:rsidRPr="00F859C5">
              <w:t>Firefighting equipment</w:t>
            </w:r>
          </w:p>
          <w:p w:rsidR="00000000" w:rsidRPr="00F859C5" w:rsidP="00F859C5">
            <w:pPr>
              <w:pStyle w:val="ListBullet"/>
            </w:pPr>
            <w:r w:rsidRPr="00F859C5">
              <w:t>Fuel handling equipment</w:t>
            </w:r>
          </w:p>
          <w:p w:rsidR="00000000" w:rsidRPr="00F859C5" w:rsidP="00F859C5">
            <w:pPr>
              <w:pStyle w:val="ListBullet"/>
            </w:pPr>
            <w:r w:rsidRPr="00F859C5">
              <w:t>Manifold</w:t>
            </w:r>
          </w:p>
          <w:p w:rsidR="00000000" w:rsidRPr="00F859C5" w:rsidP="00F859C5">
            <w:pPr>
              <w:pStyle w:val="ListBullet"/>
            </w:pPr>
            <w:r w:rsidRPr="00F859C5">
              <w:t>Pollution prevention equipment</w:t>
            </w:r>
          </w:p>
          <w:p w:rsidR="00000000" w:rsidRPr="00F859C5" w:rsidP="00F859C5">
            <w:pPr>
              <w:pStyle w:val="ListBullet"/>
            </w:pPr>
            <w:r w:rsidRPr="00F859C5">
              <w:t>Protection equipment</w:t>
            </w:r>
          </w:p>
          <w:p w:rsidR="00000000" w:rsidRPr="00F859C5" w:rsidP="00F859C5">
            <w:pPr>
              <w:pStyle w:val="ListBullet"/>
            </w:pPr>
            <w:r w:rsidRPr="00F859C5">
              <w:t>TFCM fill hose</w:t>
            </w:r>
          </w:p>
          <w:p w:rsidR="00000000" w:rsidP="00F859C5">
            <w:pPr>
              <w:pStyle w:val="ListBullet"/>
              <w:rPr>
                <w:lang w:val="en-NZ"/>
              </w:rPr>
            </w:pPr>
            <w:r w:rsidRPr="00F859C5">
              <w:t xml:space="preserve">Tools and immediate field repair equipment </w:t>
            </w:r>
          </w:p>
        </w:tc>
      </w:tr>
      <w:tr w:rsidTr="00B923D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C5">
            <w:pPr>
              <w:pStyle w:val="BodyText"/>
              <w:rPr>
                <w:lang w:val="en-NZ"/>
              </w:rPr>
            </w:pPr>
            <w:r w:rsidRPr="00F859C5">
              <w:rPr>
                <w:rStyle w:val="BoldandItalics"/>
              </w:rPr>
              <w:t>Workplace procedures</w:t>
            </w:r>
            <w:r w:rsidRPr="00F859C5">
              <w:t xml:space="preserve"> may include:</w:t>
            </w:r>
          </w:p>
        </w:tc>
        <w:tc>
          <w:tcPr>
            <w:tcW w:w="5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9C5" w:rsidP="00F859C5">
            <w:pPr>
              <w:pStyle w:val="ListBullet"/>
            </w:pPr>
            <w:r w:rsidRPr="00F859C5">
              <w:t>Australian Standards</w:t>
            </w:r>
          </w:p>
          <w:p w:rsidR="00000000" w:rsidRPr="00F859C5" w:rsidP="00F859C5">
            <w:pPr>
              <w:pStyle w:val="ListBullet"/>
            </w:pPr>
            <w:r w:rsidRPr="00F859C5">
              <w:t>Briefs</w:t>
            </w:r>
          </w:p>
          <w:p w:rsidR="00000000" w:rsidRPr="00F859C5" w:rsidP="00F859C5">
            <w:pPr>
              <w:pStyle w:val="ListBullet"/>
            </w:pPr>
            <w:r w:rsidRPr="00F859C5">
              <w:t>Duty statements</w:t>
            </w:r>
          </w:p>
          <w:p w:rsidR="00000000" w:rsidRPr="00F859C5" w:rsidP="00F859C5">
            <w:pPr>
              <w:pStyle w:val="ListBullet"/>
            </w:pPr>
            <w:r w:rsidRPr="00F859C5">
              <w:t>Fire orders</w:t>
            </w:r>
          </w:p>
          <w:p w:rsidR="00000000" w:rsidRPr="00F859C5" w:rsidP="00F859C5">
            <w:pPr>
              <w:pStyle w:val="ListBullet"/>
            </w:pPr>
            <w:r w:rsidRPr="00F859C5">
              <w:t>Legislative requirements</w:t>
            </w:r>
          </w:p>
          <w:p w:rsidR="00000000" w:rsidRPr="00F859C5" w:rsidP="00F859C5">
            <w:pPr>
              <w:pStyle w:val="ListBullet"/>
            </w:pPr>
            <w:r w:rsidRPr="00F859C5">
              <w:t>Manufacturers' handbooks, industry specifications and technical instructions</w:t>
            </w:r>
          </w:p>
          <w:p w:rsidR="00000000" w:rsidRPr="00F859C5" w:rsidP="00F859C5">
            <w:pPr>
              <w:pStyle w:val="ListBullet"/>
            </w:pPr>
            <w:r w:rsidRPr="00F859C5">
              <w:t xml:space="preserve">Organisational policies and procedures </w:t>
            </w:r>
          </w:p>
          <w:p w:rsidR="00000000" w:rsidRPr="00F859C5" w:rsidP="00F859C5">
            <w:pPr>
              <w:pStyle w:val="ListBullet"/>
            </w:pPr>
            <w:r w:rsidRPr="00F859C5">
              <w:t>Pollution control plan</w:t>
            </w:r>
          </w:p>
          <w:p w:rsidR="00000000" w:rsidRPr="00F859C5" w:rsidP="00F859C5">
            <w:pPr>
              <w:pStyle w:val="ListBullet"/>
            </w:pPr>
            <w:r w:rsidRPr="00F859C5">
              <w:t>Procedure manuals</w:t>
            </w:r>
          </w:p>
          <w:p w:rsidR="00000000" w:rsidRPr="00F859C5" w:rsidP="00F859C5">
            <w:pPr>
              <w:pStyle w:val="ListBullet"/>
            </w:pPr>
            <w:r w:rsidRPr="00F859C5">
              <w:t>Relevant state/territory and organisational WHS regulations</w:t>
            </w:r>
          </w:p>
          <w:p w:rsidR="00000000" w:rsidRPr="00F859C5" w:rsidP="00F859C5">
            <w:pPr>
              <w:pStyle w:val="ListBullet"/>
            </w:pPr>
            <w:r w:rsidRPr="00F859C5">
              <w:t>Relevant state/territory or federal le</w:t>
            </w:r>
            <w:r w:rsidRPr="00F859C5">
              <w:t>gislation</w:t>
            </w:r>
          </w:p>
          <w:p w:rsidR="00000000" w:rsidRPr="00F859C5" w:rsidP="00F859C5">
            <w:pPr>
              <w:pStyle w:val="ListBullet"/>
            </w:pPr>
            <w:r w:rsidRPr="00F859C5">
              <w:t xml:space="preserve">Standard Operating Procedures </w:t>
            </w:r>
          </w:p>
          <w:p w:rsidR="00000000" w:rsidRPr="00F859C5" w:rsidP="00F859C5">
            <w:pPr>
              <w:pStyle w:val="ListBullet"/>
            </w:pPr>
            <w:r w:rsidRPr="00F859C5">
              <w:t>Technical manuals</w:t>
            </w:r>
          </w:p>
          <w:p w:rsidR="00000000" w:rsidP="00F859C5">
            <w:pPr>
              <w:pStyle w:val="ListBullet"/>
              <w:rPr>
                <w:lang w:val="en-NZ"/>
              </w:rPr>
            </w:pPr>
            <w:r w:rsidRPr="00F859C5">
              <w:t>Written or verbal instructions</w:t>
            </w:r>
          </w:p>
        </w:tc>
      </w:tr>
      <w:tr w:rsidTr="00B923D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C5">
            <w:pPr>
              <w:pStyle w:val="BodyText"/>
              <w:rPr>
                <w:lang w:val="en-NZ"/>
              </w:rPr>
            </w:pPr>
            <w:r w:rsidRPr="00F859C5">
              <w:rPr>
                <w:rStyle w:val="BoldandItalics"/>
              </w:rPr>
              <w:t>Personal protective equipment</w:t>
            </w:r>
            <w:r w:rsidRPr="00F859C5">
              <w:t xml:space="preserve"> may include:</w:t>
            </w:r>
          </w:p>
        </w:tc>
        <w:tc>
          <w:tcPr>
            <w:tcW w:w="5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9C5" w:rsidP="00F859C5">
            <w:pPr>
              <w:pStyle w:val="ListBullet"/>
            </w:pPr>
            <w:r w:rsidRPr="00F859C5">
              <w:t>Eye protection</w:t>
            </w:r>
          </w:p>
          <w:p w:rsidR="00000000" w:rsidRPr="00F859C5" w:rsidP="00F859C5">
            <w:pPr>
              <w:pStyle w:val="ListBullet"/>
            </w:pPr>
            <w:r w:rsidRPr="00F859C5">
              <w:t>Gloves</w:t>
            </w:r>
          </w:p>
          <w:p w:rsidR="00000000" w:rsidRPr="00F859C5" w:rsidP="00F859C5">
            <w:pPr>
              <w:pStyle w:val="ListBullet"/>
            </w:pPr>
            <w:r w:rsidRPr="00F859C5">
              <w:t>Hearing protection</w:t>
            </w:r>
          </w:p>
          <w:p w:rsidR="00000000" w:rsidRPr="00F859C5" w:rsidP="00F859C5">
            <w:pPr>
              <w:pStyle w:val="ListBullet"/>
            </w:pPr>
            <w:r w:rsidRPr="00F859C5">
              <w:t>Personal floatation devices</w:t>
            </w:r>
          </w:p>
          <w:p w:rsidR="00000000" w:rsidP="00F859C5">
            <w:pPr>
              <w:pStyle w:val="ListBullet"/>
              <w:rPr>
                <w:lang w:val="en-NZ"/>
              </w:rPr>
            </w:pPr>
            <w:r w:rsidRPr="00F859C5">
              <w:t>Safety headwear and footwear</w:t>
            </w:r>
          </w:p>
        </w:tc>
      </w:tr>
      <w:tr w:rsidTr="00B923D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C5">
            <w:pPr>
              <w:pStyle w:val="BodyText"/>
              <w:rPr>
                <w:lang w:val="en-NZ"/>
              </w:rPr>
            </w:pPr>
            <w:r w:rsidRPr="00F859C5">
              <w:rPr>
                <w:rStyle w:val="BoldandItalics"/>
              </w:rPr>
              <w:t>Pre-operation checks</w:t>
            </w:r>
            <w:r w:rsidRPr="00F859C5">
              <w:t xml:space="preserve"> may include:</w:t>
            </w:r>
          </w:p>
        </w:tc>
        <w:tc>
          <w:tcPr>
            <w:tcW w:w="5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9C5" w:rsidP="00F859C5">
            <w:pPr>
              <w:pStyle w:val="ListBullet"/>
            </w:pPr>
            <w:r w:rsidRPr="00F859C5">
              <w:t>Inspection of all components</w:t>
            </w:r>
          </w:p>
          <w:p w:rsidR="00000000" w:rsidRPr="00F859C5" w:rsidP="00F859C5">
            <w:pPr>
              <w:pStyle w:val="ListBullet"/>
            </w:pPr>
            <w:r w:rsidRPr="00F859C5">
              <w:t>Positioning of other team members</w:t>
            </w:r>
          </w:p>
          <w:p w:rsidR="00000000" w:rsidP="00F859C5">
            <w:pPr>
              <w:pStyle w:val="ListBullet"/>
              <w:rPr>
                <w:lang w:val="en-NZ"/>
              </w:rPr>
            </w:pPr>
            <w:r w:rsidRPr="00F859C5">
              <w:t>Security of fittings, hoses, rafts</w:t>
            </w:r>
          </w:p>
        </w:tc>
      </w:tr>
      <w:tr w:rsidTr="00B923D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C5">
            <w:pPr>
              <w:pStyle w:val="BodyText"/>
              <w:rPr>
                <w:lang w:val="en-NZ"/>
              </w:rPr>
            </w:pPr>
            <w:r w:rsidRPr="00F859C5">
              <w:rPr>
                <w:rStyle w:val="BoldandItalics"/>
              </w:rPr>
              <w:t>Testing fuel for product contamination</w:t>
            </w:r>
            <w:r w:rsidRPr="00F859C5">
              <w:t xml:space="preserve"> must include:</w:t>
            </w:r>
          </w:p>
        </w:tc>
        <w:tc>
          <w:tcPr>
            <w:tcW w:w="5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9C5" w:rsidP="00F859C5">
            <w:pPr>
              <w:pStyle w:val="ListBullet"/>
            </w:pPr>
            <w:r w:rsidRPr="00F859C5">
              <w:t>Appearance</w:t>
            </w:r>
          </w:p>
          <w:p w:rsidR="00000000" w:rsidRPr="00F859C5" w:rsidP="00F859C5">
            <w:pPr>
              <w:pStyle w:val="ListBullet"/>
            </w:pPr>
            <w:r w:rsidRPr="00F859C5">
              <w:t>Particulate</w:t>
            </w:r>
          </w:p>
          <w:p w:rsidR="00000000" w:rsidP="00F859C5">
            <w:pPr>
              <w:pStyle w:val="ListBullet"/>
              <w:rPr>
                <w:lang w:val="en-NZ"/>
              </w:rPr>
            </w:pPr>
            <w:r w:rsidRPr="00F859C5">
              <w:t>Water</w:t>
            </w:r>
          </w:p>
        </w:tc>
      </w:tr>
      <w:tr w:rsidTr="00B923D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C5">
            <w:pPr>
              <w:pStyle w:val="BodyText"/>
              <w:rPr>
                <w:lang w:val="en-NZ"/>
              </w:rPr>
            </w:pPr>
            <w:r w:rsidRPr="00F859C5">
              <w:rPr>
                <w:rStyle w:val="BoldandItalics"/>
              </w:rPr>
              <w:t>Emergencies/incidents</w:t>
            </w:r>
            <w:r w:rsidRPr="00F859C5">
              <w:t xml:space="preserve"> may include</w:t>
            </w:r>
          </w:p>
        </w:tc>
        <w:tc>
          <w:tcPr>
            <w:tcW w:w="5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9C5" w:rsidP="00F859C5">
            <w:pPr>
              <w:pStyle w:val="ListBullet"/>
            </w:pPr>
            <w:r w:rsidRPr="00F859C5">
              <w:t>Contact of hazardous substances with skin and eyes</w:t>
            </w:r>
          </w:p>
          <w:p w:rsidR="00000000" w:rsidRPr="00F859C5" w:rsidP="00F859C5">
            <w:pPr>
              <w:pStyle w:val="ListBullet"/>
            </w:pPr>
            <w:r w:rsidRPr="00F859C5">
              <w:t xml:space="preserve">Fire </w:t>
            </w:r>
          </w:p>
          <w:p w:rsidR="00000000" w:rsidP="00F859C5">
            <w:pPr>
              <w:pStyle w:val="ListBullet"/>
              <w:rPr>
                <w:lang w:val="en-NZ"/>
              </w:rPr>
            </w:pPr>
            <w:r w:rsidRPr="00F859C5">
              <w:t>Spills, leaks and ruptures</w:t>
            </w:r>
          </w:p>
        </w:tc>
      </w:tr>
      <w:tr w:rsidTr="00B923D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C5">
            <w:pPr>
              <w:pStyle w:val="BodyText"/>
              <w:rPr>
                <w:lang w:val="en-NZ"/>
              </w:rPr>
            </w:pPr>
            <w:r w:rsidRPr="00F859C5">
              <w:rPr>
                <w:rStyle w:val="BoldandItalics"/>
              </w:rPr>
              <w:t xml:space="preserve">Emergency response plans </w:t>
            </w:r>
            <w:r w:rsidRPr="00F859C5">
              <w:t>may include:</w:t>
            </w:r>
          </w:p>
        </w:tc>
        <w:tc>
          <w:tcPr>
            <w:tcW w:w="5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9C5" w:rsidP="00F859C5">
            <w:pPr>
              <w:pStyle w:val="ListBullet"/>
            </w:pPr>
            <w:r w:rsidRPr="00F859C5">
              <w:t>Fire plan</w:t>
            </w:r>
          </w:p>
          <w:p w:rsidR="00000000" w:rsidRPr="00F859C5" w:rsidP="00F859C5">
            <w:pPr>
              <w:pStyle w:val="ListBullet"/>
            </w:pPr>
            <w:r w:rsidRPr="00F859C5">
              <w:t>First aid plan</w:t>
            </w:r>
          </w:p>
          <w:p w:rsidR="00000000" w:rsidP="00F859C5">
            <w:pPr>
              <w:pStyle w:val="ListBullet"/>
              <w:rPr>
                <w:lang w:val="en-NZ"/>
              </w:rPr>
            </w:pPr>
            <w:r w:rsidRPr="00F859C5">
              <w:t>Pollution control plan</w:t>
            </w:r>
          </w:p>
        </w:tc>
      </w:tr>
      <w:tr w:rsidTr="00B923D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C5">
            <w:pPr>
              <w:pStyle w:val="BodyText"/>
              <w:rPr>
                <w:lang w:val="en-NZ"/>
              </w:rPr>
            </w:pPr>
            <w:r w:rsidRPr="00F859C5">
              <w:rPr>
                <w:rStyle w:val="BoldandItalics"/>
              </w:rPr>
              <w:t>Communication methods</w:t>
            </w:r>
            <w:r w:rsidRPr="00F859C5">
              <w:t xml:space="preserve"> may include:</w:t>
            </w:r>
          </w:p>
        </w:tc>
        <w:tc>
          <w:tcPr>
            <w:tcW w:w="5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9C5" w:rsidP="00F859C5">
            <w:pPr>
              <w:pStyle w:val="ListBullet"/>
            </w:pPr>
            <w:r w:rsidRPr="00F859C5">
              <w:t>Hand signals</w:t>
            </w:r>
          </w:p>
          <w:p w:rsidR="00000000" w:rsidP="00F859C5">
            <w:pPr>
              <w:pStyle w:val="ListBullet"/>
              <w:rPr>
                <w:lang w:val="en-NZ"/>
              </w:rPr>
            </w:pPr>
            <w:r w:rsidRPr="00F859C5">
              <w:t>Radio communications</w:t>
            </w:r>
          </w:p>
        </w:tc>
      </w:tr>
      <w:tr w:rsidTr="00B923D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C5">
            <w:pPr>
              <w:pStyle w:val="BodyText"/>
              <w:rPr>
                <w:lang w:val="en-NZ"/>
              </w:rPr>
            </w:pPr>
            <w:r w:rsidRPr="00F859C5">
              <w:rPr>
                <w:rStyle w:val="BoldandItalics"/>
              </w:rPr>
              <w:t xml:space="preserve">Minor repairs </w:t>
            </w:r>
            <w:r w:rsidRPr="00F859C5">
              <w:t>may include:</w:t>
            </w:r>
          </w:p>
        </w:tc>
        <w:tc>
          <w:tcPr>
            <w:tcW w:w="5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9C5" w:rsidP="00F859C5">
            <w:pPr>
              <w:pStyle w:val="ListBullet"/>
            </w:pPr>
            <w:r w:rsidRPr="00F859C5">
              <w:t>Pump repairs</w:t>
            </w:r>
          </w:p>
          <w:p w:rsidR="00000000" w:rsidRPr="00F859C5" w:rsidP="00F859C5">
            <w:pPr>
              <w:pStyle w:val="ListBullet"/>
            </w:pPr>
            <w:r w:rsidRPr="00F859C5">
              <w:t>Repairing minor leaks</w:t>
            </w:r>
          </w:p>
          <w:p w:rsidR="00000000" w:rsidRPr="00F859C5" w:rsidP="00F859C5">
            <w:pPr>
              <w:pStyle w:val="ListBullet"/>
            </w:pPr>
            <w:r w:rsidRPr="00F859C5">
              <w:t>Replacing hoses</w:t>
            </w:r>
          </w:p>
        </w:tc>
      </w:tr>
    </w:tbl>
    <w:p w:rsidR="00000000" w:rsidRPr="00F859C5" w:rsidP="00F859C5">
      <w:pPr>
        <w:pStyle w:val="BodyText"/>
      </w:pPr>
    </w:p>
    <w:p w:rsidR="00000000" w:rsidRPr="00F859C5" w:rsidP="00F859C5">
      <w:pPr>
        <w:pStyle w:val="AllowPageBreak"/>
      </w:pPr>
    </w:p>
    <w:p w:rsidR="00000000" w:rsidRPr="00F859C5" w:rsidP="00F859C5">
      <w:pPr>
        <w:pStyle w:val="Heading1"/>
      </w:pPr>
      <w:bookmarkStart w:id="12" w:name="O_523603"/>
      <w:bookmarkEnd w:id="12"/>
      <w:r w:rsidRPr="00F859C5">
        <w:t>Unit Sector(s)</w:t>
      </w:r>
    </w:p>
    <w:p w:rsidR="00000000" w:rsidRPr="00F859C5" w:rsidP="00F859C5">
      <w:pPr>
        <w:pStyle w:val="BodyText"/>
      </w:pPr>
      <w:r w:rsidRPr="00F859C5">
        <w:t>Not applicable.</w:t>
      </w:r>
    </w:p>
    <w:p w:rsidR="00000000" w:rsidRPr="00F859C5" w:rsidP="00F859C5"/>
    <w:sectPr w:rsidSect="00F859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C5" w:rsidRPr="00B923DE" w:rsidP="00B923D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3DE" w:rsidP="00F859C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923DE" w:rsidP="00F859C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B923DE" w:rsidP="00F859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C5" w:rsidRPr="00B923DE" w:rsidP="00B923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3DE" w:rsidRPr="002D2AF8" w:rsidP="00F859C5">
    <w:pPr>
      <w:pStyle w:val="Header"/>
      <w:framePr w:wrap="around"/>
    </w:pPr>
    <w:r>
      <w:fldChar w:fldCharType="begin"/>
    </w:r>
    <w:r>
      <w:instrText xml:space="preserve"> TITLE   \* MERGEFORMAT </w:instrText>
    </w:r>
    <w:r>
      <w:fldChar w:fldCharType="separate"/>
    </w:r>
    <w:r>
      <w:t>DEFPE006A Assist in the operation of the tank fabric collapsible marine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B923DE" w:rsidP="00F859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CAF2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5652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9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9C5"/>
    <w:pPr>
      <w:spacing w:before="360" w:after="60"/>
      <w:outlineLvl w:val="0"/>
    </w:pPr>
    <w:rPr>
      <w:sz w:val="32"/>
    </w:rPr>
  </w:style>
  <w:style w:type="paragraph" w:styleId="Heading2">
    <w:name w:val="heading 2"/>
    <w:basedOn w:val="HeadingBase"/>
    <w:next w:val="BodyText"/>
    <w:link w:val="Heading2Char"/>
    <w:qFormat/>
    <w:rsid w:val="00F859C5"/>
    <w:pPr>
      <w:keepLines/>
      <w:spacing w:before="240" w:after="120"/>
      <w:outlineLvl w:val="1"/>
    </w:pPr>
    <w:rPr>
      <w:sz w:val="28"/>
      <w:szCs w:val="40"/>
    </w:rPr>
  </w:style>
  <w:style w:type="paragraph" w:styleId="Heading3">
    <w:name w:val="heading 3"/>
    <w:basedOn w:val="HeadingBase"/>
    <w:next w:val="BodyText"/>
    <w:link w:val="Heading3Char"/>
    <w:qFormat/>
    <w:rsid w:val="00F859C5"/>
    <w:pPr>
      <w:spacing w:before="180" w:after="120"/>
      <w:outlineLvl w:val="2"/>
    </w:pPr>
    <w:rPr>
      <w:spacing w:val="-10"/>
      <w:kern w:val="32"/>
    </w:rPr>
  </w:style>
  <w:style w:type="paragraph" w:styleId="Heading4">
    <w:name w:val="heading 4"/>
    <w:basedOn w:val="HeadingBase"/>
    <w:next w:val="BodyText"/>
    <w:link w:val="Heading4Char"/>
    <w:qFormat/>
    <w:rsid w:val="00F859C5"/>
    <w:pPr>
      <w:spacing w:before="160" w:after="120"/>
      <w:outlineLvl w:val="3"/>
    </w:pPr>
    <w:rPr>
      <w:sz w:val="22"/>
    </w:rPr>
  </w:style>
  <w:style w:type="paragraph" w:styleId="Heading5">
    <w:name w:val="heading 5"/>
    <w:basedOn w:val="HeadingBase"/>
    <w:next w:val="Normal"/>
    <w:link w:val="Heading5Char"/>
    <w:qFormat/>
    <w:rsid w:val="00F859C5"/>
    <w:pPr>
      <w:spacing w:before="80"/>
      <w:outlineLvl w:val="4"/>
    </w:pPr>
    <w:rPr>
      <w:color w:val="918585"/>
      <w:sz w:val="20"/>
    </w:rPr>
  </w:style>
  <w:style w:type="paragraph" w:styleId="Heading6">
    <w:name w:val="heading 6"/>
    <w:basedOn w:val="HeadingBase"/>
    <w:next w:val="Normal"/>
    <w:link w:val="Heading6Char"/>
    <w:qFormat/>
    <w:rsid w:val="00F859C5"/>
    <w:pPr>
      <w:spacing w:before="60"/>
      <w:outlineLvl w:val="5"/>
    </w:pPr>
    <w:rPr>
      <w:color w:val="918585"/>
      <w:sz w:val="20"/>
    </w:rPr>
  </w:style>
  <w:style w:type="paragraph" w:styleId="Heading7">
    <w:name w:val="heading 7"/>
    <w:basedOn w:val="Normal"/>
    <w:next w:val="Normal"/>
    <w:link w:val="Heading7Char"/>
    <w:qFormat/>
    <w:rsid w:val="00F859C5"/>
    <w:pPr>
      <w:ind w:left="720"/>
      <w:outlineLvl w:val="6"/>
    </w:pPr>
    <w:rPr>
      <w:i/>
    </w:rPr>
  </w:style>
  <w:style w:type="paragraph" w:styleId="Heading8">
    <w:name w:val="heading 8"/>
    <w:basedOn w:val="Normal"/>
    <w:next w:val="Normal"/>
    <w:link w:val="Heading8Char"/>
    <w:qFormat/>
    <w:rsid w:val="00F859C5"/>
    <w:pPr>
      <w:ind w:left="720"/>
      <w:outlineLvl w:val="7"/>
    </w:pPr>
    <w:rPr>
      <w:i/>
    </w:rPr>
  </w:style>
  <w:style w:type="paragraph" w:styleId="Heading9">
    <w:name w:val="heading 9"/>
    <w:basedOn w:val="Normal"/>
    <w:next w:val="Normal"/>
    <w:link w:val="Heading9Char"/>
    <w:qFormat/>
    <w:rsid w:val="00F859C5"/>
    <w:pPr>
      <w:ind w:left="720"/>
      <w:outlineLvl w:val="8"/>
    </w:pPr>
    <w:rPr>
      <w:i/>
    </w:rPr>
  </w:style>
  <w:style w:type="character" w:default="1" w:styleId="DefaultParagraphFont">
    <w:name w:val="Default Paragraph Font"/>
    <w:uiPriority w:val="1"/>
    <w:unhideWhenUsed/>
    <w:rsid w:val="00F859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9C5"/>
  </w:style>
  <w:style w:type="character" w:customStyle="1" w:styleId="Heading1Char">
    <w:name w:val="Heading 1 Char"/>
    <w:basedOn w:val="DefaultParagraphFont"/>
    <w:link w:val="Heading1"/>
    <w:rsid w:val="00F859C5"/>
    <w:rPr>
      <w:rFonts w:ascii="Times New Roman" w:eastAsia="Times New Roman" w:hAnsi="Times New Roman" w:cs="Times New Roman"/>
      <w:b/>
      <w:sz w:val="32"/>
      <w:szCs w:val="20"/>
      <w:lang w:eastAsia="en-US"/>
    </w:rPr>
  </w:style>
  <w:style w:type="paragraph" w:styleId="BodyText">
    <w:name w:val="Body Text"/>
    <w:basedOn w:val="Normal"/>
    <w:link w:val="BodyTextChar"/>
    <w:rsid w:val="00F859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59C5"/>
    <w:rPr>
      <w:rFonts w:ascii="Times New Roman" w:eastAsia="Times New Roman" w:hAnsi="Times New Roman" w:cs="Times New Roman"/>
      <w:sz w:val="24"/>
      <w:lang w:eastAsia="en-US"/>
    </w:rPr>
  </w:style>
  <w:style w:type="paragraph" w:styleId="List">
    <w:name w:val="List"/>
    <w:basedOn w:val="BodyText"/>
    <w:next w:val="BodyText"/>
    <w:rsid w:val="00F859C5"/>
    <w:pPr>
      <w:tabs>
        <w:tab w:val="left" w:pos="340"/>
      </w:tabs>
      <w:spacing w:before="60" w:after="60"/>
      <w:ind w:left="340" w:hanging="340"/>
    </w:pPr>
  </w:style>
  <w:style w:type="paragraph" w:styleId="ListBullet">
    <w:name w:val="List Bullet"/>
    <w:basedOn w:val="List"/>
    <w:rsid w:val="00F859C5"/>
    <w:pPr>
      <w:numPr>
        <w:numId w:val="12"/>
      </w:numPr>
      <w:tabs>
        <w:tab w:val="clear" w:pos="340"/>
      </w:tabs>
      <w:spacing w:before="40" w:after="40"/>
    </w:pPr>
  </w:style>
  <w:style w:type="character" w:customStyle="1" w:styleId="SpecialBold">
    <w:name w:val="Special Bold"/>
    <w:basedOn w:val="DefaultParagraphFont"/>
    <w:rsid w:val="00F859C5"/>
    <w:rPr>
      <w:b/>
      <w:spacing w:val="0"/>
    </w:rPr>
  </w:style>
  <w:style w:type="paragraph" w:customStyle="1" w:styleId="SuperHeading">
    <w:name w:val="SuperHeading"/>
    <w:basedOn w:val="Normal"/>
    <w:rsid w:val="00F859C5"/>
    <w:pPr>
      <w:spacing w:before="240" w:after="120"/>
      <w:outlineLvl w:val="0"/>
    </w:pPr>
    <w:rPr>
      <w:rFonts w:ascii="Times New Roman" w:hAnsi="Times New Roman"/>
      <w:b/>
      <w:sz w:val="32"/>
    </w:rPr>
  </w:style>
  <w:style w:type="paragraph" w:customStyle="1" w:styleId="AllowPageBreak">
    <w:name w:val="AllowPageBreak"/>
    <w:rsid w:val="00F859C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F859C5"/>
    <w:pPr>
      <w:spacing w:before="60" w:after="60"/>
    </w:pPr>
  </w:style>
  <w:style w:type="character" w:customStyle="1" w:styleId="BoldandItalics">
    <w:name w:val="Bold and Italics"/>
    <w:qFormat/>
    <w:rsid w:val="00F859C5"/>
    <w:rPr>
      <w:b/>
      <w:i/>
      <w:u w:val="none"/>
    </w:rPr>
  </w:style>
  <w:style w:type="character" w:customStyle="1" w:styleId="Heading2Char">
    <w:name w:val="Heading 2 Char"/>
    <w:basedOn w:val="DefaultParagraphFont"/>
    <w:link w:val="Heading2"/>
    <w:rsid w:val="00F859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9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9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9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9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9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9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9C5"/>
    <w:rPr>
      <w:rFonts w:ascii="Courier New" w:eastAsia="Times New Roman" w:hAnsi="Courier New" w:cs="Times New Roman"/>
      <w:i/>
      <w:szCs w:val="20"/>
      <w:lang w:eastAsia="en-US"/>
    </w:rPr>
  </w:style>
  <w:style w:type="paragraph" w:customStyle="1" w:styleId="HeadingBase">
    <w:name w:val="Heading Base"/>
    <w:rsid w:val="00F859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9C5"/>
    <w:pPr>
      <w:tabs>
        <w:tab w:val="right" w:leader="dot" w:pos="9072"/>
      </w:tabs>
      <w:ind w:left="567"/>
    </w:pPr>
    <w:rPr>
      <w:szCs w:val="22"/>
    </w:rPr>
  </w:style>
  <w:style w:type="paragraph" w:customStyle="1" w:styleId="TOCBase">
    <w:name w:val="TOC Base"/>
    <w:rsid w:val="00F859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9C5"/>
    <w:pPr>
      <w:tabs>
        <w:tab w:val="right" w:leader="dot" w:pos="9072"/>
      </w:tabs>
      <w:spacing w:before="40" w:after="40"/>
      <w:ind w:left="284"/>
    </w:pPr>
    <w:rPr>
      <w:rFonts w:ascii="Times New Roman" w:hAnsi="Times New Roman"/>
    </w:rPr>
  </w:style>
  <w:style w:type="paragraph" w:styleId="TOC1">
    <w:name w:val="toc 1"/>
    <w:basedOn w:val="TOCBase"/>
    <w:next w:val="Normal"/>
    <w:rsid w:val="00F859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59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9C5"/>
    <w:rPr>
      <w:rFonts w:ascii="Times New Roman" w:eastAsia="Times New Roman" w:hAnsi="Times New Roman" w:cs="Times New Roman"/>
      <w:sz w:val="16"/>
      <w:lang w:eastAsia="en-US"/>
    </w:rPr>
  </w:style>
  <w:style w:type="paragraph" w:styleId="Title">
    <w:name w:val="Title"/>
    <w:basedOn w:val="HeadingBase"/>
    <w:link w:val="TitleChar"/>
    <w:qFormat/>
    <w:rsid w:val="00F859C5"/>
    <w:pPr>
      <w:spacing w:before="5040"/>
      <w:jc w:val="center"/>
    </w:pPr>
    <w:rPr>
      <w:sz w:val="48"/>
      <w:szCs w:val="72"/>
      <w:lang w:val="en-US"/>
    </w:rPr>
  </w:style>
  <w:style w:type="character" w:customStyle="1" w:styleId="TitleChar">
    <w:name w:val="Title Char"/>
    <w:basedOn w:val="DefaultParagraphFont"/>
    <w:link w:val="Title"/>
    <w:rsid w:val="00F859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9C5"/>
    <w:pPr>
      <w:tabs>
        <w:tab w:val="left" w:pos="3600"/>
        <w:tab w:val="left" w:pos="3958"/>
      </w:tabs>
    </w:pPr>
  </w:style>
  <w:style w:type="paragraph" w:customStyle="1" w:styleId="Note">
    <w:name w:val="Note"/>
    <w:basedOn w:val="BodyText"/>
    <w:rsid w:val="00F859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9C5"/>
    <w:pPr>
      <w:framePr w:wrap="auto" w:hAnchor="text" w:y="6049"/>
    </w:pPr>
    <w:rPr>
      <w:color w:val="000000"/>
      <w:sz w:val="40"/>
    </w:rPr>
  </w:style>
  <w:style w:type="paragraph" w:customStyle="1" w:styleId="TOCTitle">
    <w:name w:val="TOCTitle"/>
    <w:basedOn w:val="Heading1"/>
    <w:rsid w:val="00F859C5"/>
    <w:pPr>
      <w:spacing w:after="240"/>
      <w:jc w:val="center"/>
      <w:outlineLvl w:val="9"/>
    </w:pPr>
    <w:rPr>
      <w:caps/>
    </w:rPr>
  </w:style>
  <w:style w:type="paragraph" w:customStyle="1" w:styleId="Version">
    <w:name w:val="Version"/>
    <w:rsid w:val="00F859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59C5"/>
    <w:pPr>
      <w:numPr>
        <w:numId w:val="13"/>
      </w:numPr>
      <w:tabs>
        <w:tab w:val="clear" w:pos="680"/>
      </w:tabs>
    </w:pPr>
  </w:style>
  <w:style w:type="paragraph" w:styleId="Index1">
    <w:name w:val="index 1"/>
    <w:basedOn w:val="Normal"/>
    <w:next w:val="Normal"/>
    <w:semiHidden/>
    <w:rsid w:val="00F859C5"/>
    <w:pPr>
      <w:keepNext w:val="0"/>
      <w:tabs>
        <w:tab w:val="right" w:pos="4176"/>
      </w:tabs>
      <w:ind w:left="198" w:hanging="198"/>
    </w:pPr>
    <w:rPr>
      <w:rFonts w:ascii="Garamond" w:hAnsi="Garamond"/>
    </w:rPr>
  </w:style>
  <w:style w:type="paragraph" w:styleId="IndexHeading">
    <w:name w:val="index heading"/>
    <w:basedOn w:val="Normal"/>
    <w:next w:val="Index1"/>
    <w:semiHidden/>
    <w:rsid w:val="00F859C5"/>
    <w:pPr>
      <w:spacing w:before="120" w:after="120"/>
    </w:pPr>
    <w:rPr>
      <w:rFonts w:ascii="Arial" w:hAnsi="Arial"/>
      <w:b/>
      <w:color w:val="918585"/>
      <w:sz w:val="24"/>
    </w:rPr>
  </w:style>
  <w:style w:type="paragraph" w:styleId="Header">
    <w:name w:val="header"/>
    <w:basedOn w:val="Normal"/>
    <w:link w:val="HeaderChar"/>
    <w:rsid w:val="00F859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9C5"/>
    <w:rPr>
      <w:rFonts w:ascii="Times New Roman" w:eastAsia="Times New Roman" w:hAnsi="Times New Roman" w:cs="Times New Roman"/>
      <w:sz w:val="16"/>
      <w:szCs w:val="20"/>
      <w:lang w:val="en-GB" w:eastAsia="en-US"/>
    </w:rPr>
  </w:style>
  <w:style w:type="paragraph" w:customStyle="1" w:styleId="Chapter">
    <w:name w:val="Chapter"/>
    <w:basedOn w:val="Normal"/>
    <w:rsid w:val="00F859C5"/>
    <w:pPr>
      <w:spacing w:before="240"/>
    </w:pPr>
    <w:rPr>
      <w:rFonts w:ascii="Times New Roman" w:hAnsi="Times New Roman"/>
      <w:smallCaps/>
      <w:spacing w:val="80"/>
      <w:sz w:val="28"/>
    </w:rPr>
  </w:style>
  <w:style w:type="paragraph" w:customStyle="1" w:styleId="InChapter">
    <w:name w:val="InChapter"/>
    <w:basedOn w:val="Heading3"/>
    <w:rsid w:val="00F859C5"/>
    <w:pPr>
      <w:spacing w:after="240"/>
      <w:outlineLvl w:val="9"/>
    </w:pPr>
    <w:rPr>
      <w:noProof/>
    </w:rPr>
  </w:style>
  <w:style w:type="paragraph" w:styleId="Index2">
    <w:name w:val="index 2"/>
    <w:basedOn w:val="Normal"/>
    <w:next w:val="Normal"/>
    <w:semiHidden/>
    <w:rsid w:val="00F859C5"/>
    <w:pPr>
      <w:tabs>
        <w:tab w:val="right" w:pos="4176"/>
      </w:tabs>
      <w:ind w:left="568" w:hanging="284"/>
    </w:pPr>
    <w:rPr>
      <w:rFonts w:ascii="Garamond" w:hAnsi="Garamond"/>
    </w:rPr>
  </w:style>
  <w:style w:type="paragraph" w:customStyle="1" w:styleId="Byline">
    <w:name w:val="Byline"/>
    <w:rsid w:val="00F859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9C5"/>
    <w:pPr>
      <w:tabs>
        <w:tab w:val="clear" w:pos="3600"/>
        <w:tab w:val="clear" w:pos="3958"/>
      </w:tabs>
      <w:jc w:val="right"/>
    </w:pPr>
  </w:style>
  <w:style w:type="character" w:styleId="Emphasis">
    <w:name w:val="Emphasis"/>
    <w:basedOn w:val="DefaultParagraphFont"/>
    <w:qFormat/>
    <w:rsid w:val="00F859C5"/>
    <w:rPr>
      <w:i/>
    </w:rPr>
  </w:style>
  <w:style w:type="paragraph" w:styleId="Caption">
    <w:name w:val="caption"/>
    <w:basedOn w:val="BodyText"/>
    <w:next w:val="Normal"/>
    <w:qFormat/>
    <w:rsid w:val="00F859C5"/>
    <w:pPr>
      <w:framePr w:w="2268" w:hSpace="181" w:vSpace="181" w:wrap="around" w:vAnchor="text" w:hAnchor="page" w:x="1135" w:y="285" w:anchorLock="1"/>
    </w:pPr>
    <w:rPr>
      <w:i/>
    </w:rPr>
  </w:style>
  <w:style w:type="paragraph" w:customStyle="1" w:styleId="MiniTOCTitle">
    <w:name w:val="MiniTOCTitle"/>
    <w:basedOn w:val="Heading4"/>
    <w:rsid w:val="00F859C5"/>
    <w:pPr>
      <w:spacing w:before="240"/>
      <w:outlineLvl w:val="9"/>
    </w:pPr>
    <w:rPr>
      <w:noProof/>
      <w:sz w:val="24"/>
    </w:rPr>
  </w:style>
  <w:style w:type="paragraph" w:customStyle="1" w:styleId="MiniTOCItem">
    <w:name w:val="MiniTOCItem"/>
    <w:basedOn w:val="ListBullet"/>
    <w:rsid w:val="00F859C5"/>
    <w:pPr>
      <w:numPr>
        <w:numId w:val="0"/>
      </w:numPr>
      <w:tabs>
        <w:tab w:val="right" w:leader="dot" w:pos="6521"/>
      </w:tabs>
      <w:spacing w:before="0" w:after="0"/>
    </w:pPr>
  </w:style>
  <w:style w:type="paragraph" w:customStyle="1" w:styleId="TOFTitle">
    <w:name w:val="TOFTitle"/>
    <w:basedOn w:val="TOCTitle"/>
    <w:rsid w:val="00F859C5"/>
  </w:style>
  <w:style w:type="paragraph" w:styleId="TableofFigures">
    <w:name w:val="table of figures"/>
    <w:basedOn w:val="Normal"/>
    <w:next w:val="Normal"/>
    <w:semiHidden/>
    <w:rsid w:val="00F859C5"/>
    <w:pPr>
      <w:tabs>
        <w:tab w:val="right" w:leader="dot" w:pos="9072"/>
      </w:tabs>
      <w:ind w:left="970" w:hanging="403"/>
    </w:pPr>
    <w:rPr>
      <w:rFonts w:ascii="Times New Roman" w:hAnsi="Times New Roman"/>
      <w:b/>
    </w:rPr>
  </w:style>
  <w:style w:type="paragraph" w:styleId="ListNumber">
    <w:name w:val="List Number"/>
    <w:basedOn w:val="List"/>
    <w:rsid w:val="00F859C5"/>
    <w:pPr>
      <w:numPr>
        <w:numId w:val="10"/>
      </w:numPr>
    </w:pPr>
  </w:style>
  <w:style w:type="character" w:customStyle="1" w:styleId="WingdingSymbols">
    <w:name w:val="Wingding Symbols"/>
    <w:rsid w:val="00F859C5"/>
    <w:rPr>
      <w:rFonts w:ascii="Wingdings" w:hAnsi="Wingdings"/>
    </w:rPr>
  </w:style>
  <w:style w:type="paragraph" w:customStyle="1" w:styleId="TableHeading">
    <w:name w:val="Table Heading"/>
    <w:basedOn w:val="HeadingBase"/>
    <w:rsid w:val="00F859C5"/>
    <w:pPr>
      <w:keepLines/>
      <w:pBdr>
        <w:bottom w:val="single" w:sz="6" w:space="1" w:color="918585"/>
      </w:pBdr>
      <w:spacing w:before="240"/>
    </w:pPr>
  </w:style>
  <w:style w:type="character" w:customStyle="1" w:styleId="HotSpot">
    <w:name w:val="HotSpot"/>
    <w:rsid w:val="00F859C5"/>
    <w:rPr>
      <w:color w:val="0033CC"/>
      <w:u w:val="none"/>
    </w:rPr>
  </w:style>
  <w:style w:type="paragraph" w:customStyle="1" w:styleId="BodyTextRight">
    <w:name w:val="Body Text Right"/>
    <w:basedOn w:val="BodyText"/>
    <w:rsid w:val="00F859C5"/>
    <w:pPr>
      <w:spacing w:before="0" w:after="0"/>
      <w:jc w:val="right"/>
    </w:pPr>
  </w:style>
  <w:style w:type="paragraph" w:styleId="Index3">
    <w:name w:val="index 3"/>
    <w:basedOn w:val="ListNumber2"/>
    <w:next w:val="Normal"/>
    <w:semiHidden/>
    <w:rsid w:val="00F859C5"/>
    <w:pPr>
      <w:numPr>
        <w:numId w:val="0"/>
      </w:numPr>
      <w:tabs>
        <w:tab w:val="right" w:leader="dot" w:pos="4176"/>
      </w:tabs>
    </w:pPr>
  </w:style>
  <w:style w:type="paragraph" w:styleId="ListNumber2">
    <w:name w:val="List Number 2"/>
    <w:basedOn w:val="List2"/>
    <w:rsid w:val="00F859C5"/>
    <w:pPr>
      <w:numPr>
        <w:numId w:val="9"/>
      </w:numPr>
      <w:tabs>
        <w:tab w:val="clear" w:pos="1060"/>
      </w:tabs>
    </w:pPr>
  </w:style>
  <w:style w:type="paragraph" w:customStyle="1" w:styleId="MarginNote">
    <w:name w:val="Margin Note"/>
    <w:basedOn w:val="BodyText"/>
    <w:rsid w:val="00F859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9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9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9C5"/>
    <w:rPr>
      <w:sz w:val="32"/>
    </w:rPr>
  </w:style>
  <w:style w:type="paragraph" w:customStyle="1" w:styleId="HeadingProcedure">
    <w:name w:val="Heading Procedure"/>
    <w:basedOn w:val="HeadingBase"/>
    <w:next w:val="Normal"/>
    <w:rsid w:val="00F859C5"/>
    <w:pPr>
      <w:tabs>
        <w:tab w:val="left" w:pos="0"/>
      </w:tabs>
      <w:spacing w:before="120" w:after="60"/>
    </w:pPr>
    <w:rPr>
      <w:i/>
      <w:color w:val="918585"/>
      <w:sz w:val="22"/>
    </w:rPr>
  </w:style>
  <w:style w:type="paragraph" w:styleId="ListContinue">
    <w:name w:val="List Continue"/>
    <w:basedOn w:val="List"/>
    <w:rsid w:val="00F859C5"/>
    <w:pPr>
      <w:ind w:firstLine="0"/>
    </w:pPr>
  </w:style>
  <w:style w:type="paragraph" w:customStyle="1" w:styleId="ListNote">
    <w:name w:val="List Note"/>
    <w:basedOn w:val="List"/>
    <w:rsid w:val="00F859C5"/>
    <w:pPr>
      <w:pBdr>
        <w:top w:val="single" w:sz="6" w:space="2" w:color="918585"/>
        <w:bottom w:val="single" w:sz="6" w:space="2" w:color="918585"/>
      </w:pBdr>
      <w:tabs>
        <w:tab w:val="left" w:pos="1021"/>
      </w:tabs>
      <w:ind w:firstLine="0"/>
    </w:pPr>
  </w:style>
  <w:style w:type="paragraph" w:customStyle="1" w:styleId="Warning">
    <w:name w:val="Warning"/>
    <w:basedOn w:val="BodyText"/>
    <w:rsid w:val="00F859C5"/>
    <w:pPr>
      <w:shd w:val="clear" w:color="auto" w:fill="D9D9D9"/>
      <w:tabs>
        <w:tab w:val="left" w:pos="992"/>
      </w:tabs>
      <w:ind w:left="119" w:right="119"/>
    </w:pPr>
    <w:rPr>
      <w:sz w:val="20"/>
    </w:rPr>
  </w:style>
  <w:style w:type="paragraph" w:customStyle="1" w:styleId="MarginIcons">
    <w:name w:val="Margin Icons"/>
    <w:basedOn w:val="BodyText"/>
    <w:rsid w:val="00F859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9C5"/>
    <w:rPr>
      <w:rFonts w:ascii="Courier New" w:hAnsi="Courier New"/>
    </w:rPr>
  </w:style>
  <w:style w:type="paragraph" w:customStyle="1" w:styleId="NoteBullet">
    <w:name w:val="Note Bullet"/>
    <w:basedOn w:val="Note"/>
    <w:rsid w:val="00F859C5"/>
    <w:pPr>
      <w:tabs>
        <w:tab w:val="clear" w:pos="680"/>
      </w:tabs>
      <w:spacing w:before="60" w:after="60"/>
    </w:pPr>
  </w:style>
  <w:style w:type="paragraph" w:customStyle="1" w:styleId="SubHeading2">
    <w:name w:val="SubHeading2"/>
    <w:basedOn w:val="HeadingBase"/>
    <w:rsid w:val="00F859C5"/>
    <w:pPr>
      <w:spacing w:before="240" w:after="60"/>
    </w:pPr>
    <w:rPr>
      <w:sz w:val="20"/>
    </w:rPr>
  </w:style>
  <w:style w:type="paragraph" w:customStyle="1" w:styleId="SubHeading1">
    <w:name w:val="SubHeading1"/>
    <w:basedOn w:val="HeadingBase"/>
    <w:rsid w:val="00F859C5"/>
    <w:pPr>
      <w:spacing w:before="240" w:after="60"/>
    </w:pPr>
    <w:rPr>
      <w:color w:val="918585"/>
      <w:sz w:val="22"/>
    </w:rPr>
  </w:style>
  <w:style w:type="paragraph" w:customStyle="1" w:styleId="SideHeading">
    <w:name w:val="Side Heading"/>
    <w:basedOn w:val="HeadingBase"/>
    <w:rsid w:val="00F859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9C5"/>
    <w:pPr>
      <w:tabs>
        <w:tab w:val="num" w:pos="360"/>
      </w:tabs>
    </w:pPr>
  </w:style>
  <w:style w:type="paragraph" w:styleId="PlainText">
    <w:name w:val="Plain Text"/>
    <w:basedOn w:val="Normal"/>
    <w:link w:val="PlainTextChar"/>
    <w:rsid w:val="00F859C5"/>
    <w:rPr>
      <w:sz w:val="20"/>
    </w:rPr>
  </w:style>
  <w:style w:type="character" w:customStyle="1" w:styleId="PlainTextChar">
    <w:name w:val="Plain Text Char"/>
    <w:basedOn w:val="DefaultParagraphFont"/>
    <w:link w:val="PlainText"/>
    <w:rsid w:val="00F859C5"/>
    <w:rPr>
      <w:rFonts w:ascii="Courier New" w:eastAsia="Times New Roman" w:hAnsi="Courier New" w:cs="Times New Roman"/>
      <w:sz w:val="20"/>
      <w:szCs w:val="20"/>
      <w:lang w:eastAsia="en-US"/>
    </w:rPr>
  </w:style>
  <w:style w:type="character" w:customStyle="1" w:styleId="MenuOption">
    <w:name w:val="Menu Option"/>
    <w:basedOn w:val="DefaultParagraphFont"/>
    <w:rsid w:val="00F859C5"/>
    <w:rPr>
      <w:b/>
      <w:smallCaps/>
    </w:rPr>
  </w:style>
  <w:style w:type="paragraph" w:customStyle="1" w:styleId="TableListNumber">
    <w:name w:val="Table List Number"/>
    <w:basedOn w:val="ListNumber"/>
    <w:rsid w:val="00F859C5"/>
    <w:pPr>
      <w:numPr>
        <w:numId w:val="0"/>
      </w:numPr>
    </w:pPr>
  </w:style>
  <w:style w:type="paragraph" w:styleId="TOC4">
    <w:name w:val="toc 4"/>
    <w:basedOn w:val="TOCBase"/>
    <w:next w:val="Normal"/>
    <w:semiHidden/>
    <w:rsid w:val="00F859C5"/>
    <w:pPr>
      <w:tabs>
        <w:tab w:val="right" w:leader="dot" w:pos="9071"/>
      </w:tabs>
      <w:ind w:left="1701"/>
    </w:pPr>
  </w:style>
  <w:style w:type="paragraph" w:customStyle="1" w:styleId="ListAlpha">
    <w:name w:val="List Alpha"/>
    <w:basedOn w:val="List"/>
    <w:rsid w:val="00F859C5"/>
    <w:pPr>
      <w:numPr>
        <w:numId w:val="8"/>
      </w:numPr>
    </w:pPr>
  </w:style>
  <w:style w:type="paragraph" w:customStyle="1" w:styleId="ListAlpha2">
    <w:name w:val="List Alpha 2"/>
    <w:basedOn w:val="List2"/>
    <w:rsid w:val="00F859C5"/>
    <w:pPr>
      <w:numPr>
        <w:numId w:val="7"/>
      </w:numPr>
    </w:pPr>
  </w:style>
  <w:style w:type="paragraph" w:styleId="List2">
    <w:name w:val="List 2"/>
    <w:basedOn w:val="BodyText"/>
    <w:rsid w:val="00F859C5"/>
    <w:pPr>
      <w:tabs>
        <w:tab w:val="left" w:pos="680"/>
      </w:tabs>
      <w:spacing w:before="60" w:after="60"/>
      <w:ind w:left="680" w:hanging="340"/>
    </w:pPr>
  </w:style>
  <w:style w:type="paragraph" w:styleId="List3">
    <w:name w:val="List 3"/>
    <w:basedOn w:val="BodyText"/>
    <w:rsid w:val="00F859C5"/>
    <w:pPr>
      <w:tabs>
        <w:tab w:val="left" w:pos="1021"/>
      </w:tabs>
      <w:spacing w:before="60" w:after="60"/>
      <w:ind w:left="1020" w:hanging="340"/>
    </w:pPr>
  </w:style>
  <w:style w:type="paragraph" w:styleId="List4">
    <w:name w:val="List 4"/>
    <w:basedOn w:val="BodyText"/>
    <w:rsid w:val="00F859C5"/>
    <w:pPr>
      <w:tabs>
        <w:tab w:val="left" w:pos="1361"/>
      </w:tabs>
      <w:spacing w:before="60" w:after="60"/>
      <w:ind w:left="1361" w:hanging="340"/>
    </w:pPr>
  </w:style>
  <w:style w:type="paragraph" w:styleId="List5">
    <w:name w:val="List 5"/>
    <w:basedOn w:val="BodyText"/>
    <w:rsid w:val="00F859C5"/>
    <w:pPr>
      <w:tabs>
        <w:tab w:val="left" w:pos="1701"/>
      </w:tabs>
      <w:spacing w:before="60" w:after="60"/>
      <w:ind w:left="1701" w:hanging="340"/>
    </w:pPr>
  </w:style>
  <w:style w:type="paragraph" w:styleId="ListBullet3">
    <w:name w:val="List Bullet 3"/>
    <w:basedOn w:val="List3"/>
    <w:rsid w:val="00F859C5"/>
    <w:pPr>
      <w:numPr>
        <w:numId w:val="14"/>
      </w:numPr>
      <w:tabs>
        <w:tab w:val="clear" w:pos="1021"/>
      </w:tabs>
      <w:ind w:left="1037" w:hanging="357"/>
    </w:pPr>
  </w:style>
  <w:style w:type="paragraph" w:styleId="ListBullet4">
    <w:name w:val="List Bullet 4"/>
    <w:basedOn w:val="List4"/>
    <w:rsid w:val="00F859C5"/>
    <w:pPr>
      <w:numPr>
        <w:numId w:val="2"/>
      </w:numPr>
    </w:pPr>
  </w:style>
  <w:style w:type="paragraph" w:styleId="ListBullet5">
    <w:name w:val="List Bullet 5"/>
    <w:basedOn w:val="List5"/>
    <w:rsid w:val="00F859C5"/>
    <w:pPr>
      <w:numPr>
        <w:numId w:val="3"/>
      </w:numPr>
    </w:pPr>
  </w:style>
  <w:style w:type="paragraph" w:styleId="ListContinue2">
    <w:name w:val="List Continue 2"/>
    <w:basedOn w:val="List2"/>
    <w:rsid w:val="00F859C5"/>
    <w:pPr>
      <w:ind w:firstLine="0"/>
    </w:pPr>
  </w:style>
  <w:style w:type="paragraph" w:styleId="ListContinue3">
    <w:name w:val="List Continue 3"/>
    <w:basedOn w:val="List3"/>
    <w:rsid w:val="00F859C5"/>
    <w:pPr>
      <w:ind w:left="1021" w:firstLine="0"/>
    </w:pPr>
  </w:style>
  <w:style w:type="paragraph" w:styleId="ListContinue4">
    <w:name w:val="List Continue 4"/>
    <w:basedOn w:val="List4"/>
    <w:rsid w:val="00F859C5"/>
    <w:pPr>
      <w:ind w:firstLine="0"/>
    </w:pPr>
  </w:style>
  <w:style w:type="paragraph" w:styleId="ListContinue5">
    <w:name w:val="List Continue 5"/>
    <w:basedOn w:val="List5"/>
    <w:rsid w:val="00F859C5"/>
    <w:pPr>
      <w:ind w:firstLine="0"/>
    </w:pPr>
  </w:style>
  <w:style w:type="paragraph" w:styleId="ListNumber3">
    <w:name w:val="List Number 3"/>
    <w:basedOn w:val="List3"/>
    <w:rsid w:val="00F859C5"/>
    <w:pPr>
      <w:numPr>
        <w:numId w:val="4"/>
      </w:numPr>
    </w:pPr>
  </w:style>
  <w:style w:type="paragraph" w:styleId="ListNumber4">
    <w:name w:val="List Number 4"/>
    <w:basedOn w:val="List4"/>
    <w:rsid w:val="00F859C5"/>
    <w:pPr>
      <w:numPr>
        <w:numId w:val="5"/>
      </w:numPr>
    </w:pPr>
  </w:style>
  <w:style w:type="paragraph" w:styleId="ListNumber5">
    <w:name w:val="List Number 5"/>
    <w:basedOn w:val="List5"/>
    <w:rsid w:val="00F859C5"/>
    <w:pPr>
      <w:numPr>
        <w:numId w:val="6"/>
      </w:numPr>
    </w:pPr>
  </w:style>
  <w:style w:type="paragraph" w:styleId="BlockText">
    <w:name w:val="Block Text"/>
    <w:basedOn w:val="Normal"/>
    <w:rsid w:val="00F859C5"/>
    <w:pPr>
      <w:spacing w:after="120"/>
      <w:ind w:left="1440" w:right="1440"/>
    </w:pPr>
  </w:style>
  <w:style w:type="character" w:customStyle="1" w:styleId="Subscript">
    <w:name w:val="Subscript"/>
    <w:basedOn w:val="DefaultParagraphFont"/>
    <w:rsid w:val="00F859C5"/>
    <w:rPr>
      <w:sz w:val="16"/>
      <w:vertAlign w:val="subscript"/>
    </w:rPr>
  </w:style>
  <w:style w:type="character" w:customStyle="1" w:styleId="Superscript">
    <w:name w:val="Superscript"/>
    <w:basedOn w:val="DefaultParagraphFont"/>
    <w:rsid w:val="00F859C5"/>
    <w:rPr>
      <w:sz w:val="16"/>
      <w:vertAlign w:val="superscript"/>
    </w:rPr>
  </w:style>
  <w:style w:type="character" w:customStyle="1" w:styleId="Symbols">
    <w:name w:val="Symbols"/>
    <w:basedOn w:val="DefaultParagraphFont"/>
    <w:rsid w:val="00F859C5"/>
    <w:rPr>
      <w:rFonts w:ascii="Symbol" w:hAnsi="Symbol"/>
    </w:rPr>
  </w:style>
  <w:style w:type="character" w:customStyle="1" w:styleId="MenuOptions">
    <w:name w:val="Menu Options"/>
    <w:basedOn w:val="DefaultParagraphFont"/>
    <w:rsid w:val="00F859C5"/>
    <w:rPr>
      <w:rFonts w:ascii="Arial Narrow" w:hAnsi="Arial Narrow"/>
      <w:smallCaps/>
    </w:rPr>
  </w:style>
  <w:style w:type="character" w:customStyle="1" w:styleId="Buttons">
    <w:name w:val="Buttons"/>
    <w:basedOn w:val="DefaultParagraphFont"/>
    <w:rsid w:val="00F859C5"/>
    <w:rPr>
      <w:b/>
    </w:rPr>
  </w:style>
  <w:style w:type="character" w:customStyle="1" w:styleId="Underlined">
    <w:name w:val="Underlined"/>
    <w:basedOn w:val="DefaultParagraphFont"/>
    <w:rsid w:val="00F859C5"/>
    <w:rPr>
      <w:u w:val="single"/>
    </w:rPr>
  </w:style>
  <w:style w:type="paragraph" w:customStyle="1" w:styleId="TableBodyTextRight">
    <w:name w:val="Table Body Text Right"/>
    <w:basedOn w:val="TableBodyText"/>
    <w:rsid w:val="00F859C5"/>
    <w:pPr>
      <w:widowControl w:val="0"/>
      <w:autoSpaceDE w:val="0"/>
      <w:autoSpaceDN w:val="0"/>
      <w:adjustRightInd w:val="0"/>
      <w:jc w:val="right"/>
    </w:pPr>
    <w:rPr>
      <w:rFonts w:cs="Arial"/>
      <w:szCs w:val="18"/>
    </w:rPr>
  </w:style>
  <w:style w:type="paragraph" w:customStyle="1" w:styleId="CopyrightText">
    <w:name w:val="Copyright Text"/>
    <w:basedOn w:val="BodyText"/>
    <w:rsid w:val="00F859C5"/>
    <w:rPr>
      <w:sz w:val="18"/>
    </w:rPr>
  </w:style>
  <w:style w:type="paragraph" w:customStyle="1" w:styleId="BodySmallRight">
    <w:name w:val="Body Small Right"/>
    <w:basedOn w:val="BodyTextRight"/>
    <w:rsid w:val="00F859C5"/>
    <w:rPr>
      <w:sz w:val="18"/>
      <w:szCs w:val="18"/>
    </w:rPr>
  </w:style>
  <w:style w:type="paragraph" w:customStyle="1" w:styleId="MarginEdition">
    <w:name w:val="Margin Edition"/>
    <w:basedOn w:val="MarginNote"/>
    <w:rsid w:val="00F859C5"/>
    <w:pPr>
      <w:spacing w:before="0" w:after="0"/>
    </w:pPr>
    <w:rPr>
      <w:rFonts w:ascii="Times New Roman" w:hAnsi="Times New Roman"/>
      <w:color w:val="999999"/>
    </w:rPr>
  </w:style>
  <w:style w:type="paragraph" w:customStyle="1" w:styleId="Spacer">
    <w:name w:val="Spacer"/>
    <w:basedOn w:val="Normal"/>
    <w:rsid w:val="00F859C5"/>
    <w:rPr>
      <w:sz w:val="2"/>
      <w:szCs w:val="2"/>
    </w:rPr>
  </w:style>
  <w:style w:type="character" w:customStyle="1" w:styleId="Small">
    <w:name w:val="Small"/>
    <w:basedOn w:val="DefaultParagraphFont"/>
    <w:rsid w:val="00F859C5"/>
    <w:rPr>
      <w:sz w:val="16"/>
    </w:rPr>
  </w:style>
  <w:style w:type="paragraph" w:customStyle="1" w:styleId="WideTable">
    <w:name w:val="Wide Table"/>
    <w:basedOn w:val="Normal"/>
    <w:rsid w:val="00F859C5"/>
    <w:pPr>
      <w:ind w:left="-1418"/>
    </w:pPr>
    <w:rPr>
      <w:sz w:val="2"/>
      <w:szCs w:val="2"/>
    </w:rPr>
  </w:style>
  <w:style w:type="character" w:styleId="PageNumber">
    <w:name w:val="page number"/>
    <w:basedOn w:val="DefaultParagraphFont"/>
    <w:rsid w:val="00F859C5"/>
  </w:style>
  <w:style w:type="paragraph" w:styleId="Quote">
    <w:name w:val="Quote"/>
    <w:basedOn w:val="Heading1"/>
    <w:link w:val="QuoteChar"/>
    <w:qFormat/>
    <w:rsid w:val="00F859C5"/>
    <w:rPr>
      <w:b w:val="0"/>
      <w:sz w:val="72"/>
      <w:szCs w:val="72"/>
      <w:lang w:val="en-NZ"/>
    </w:rPr>
  </w:style>
  <w:style w:type="character" w:customStyle="1" w:styleId="QuoteChar">
    <w:name w:val="Quote Char"/>
    <w:basedOn w:val="DefaultParagraphFont"/>
    <w:link w:val="Quote"/>
    <w:rsid w:val="00F859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9C5"/>
    <w:pPr>
      <w:pageBreakBefore/>
    </w:pPr>
  </w:style>
  <w:style w:type="paragraph" w:customStyle="1" w:styleId="Border">
    <w:name w:val="Border"/>
    <w:basedOn w:val="Normal"/>
    <w:qFormat/>
    <w:rsid w:val="00F859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9C5"/>
    <w:rPr>
      <w:b/>
      <w:bCs/>
      <w:i/>
      <w:iCs/>
      <w:color w:val="auto"/>
    </w:rPr>
  </w:style>
  <w:style w:type="paragraph" w:styleId="IntenseQuote">
    <w:name w:val="Intense Quote"/>
    <w:basedOn w:val="Normal"/>
    <w:next w:val="Normal"/>
    <w:link w:val="IntenseQuoteChar"/>
    <w:uiPriority w:val="30"/>
    <w:qFormat/>
    <w:rsid w:val="00F859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9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9C5"/>
    <w:rPr>
      <w:smallCaps/>
      <w:color w:val="auto"/>
      <w:u w:val="single"/>
    </w:rPr>
  </w:style>
  <w:style w:type="character" w:styleId="IntenseReference">
    <w:name w:val="Intense Reference"/>
    <w:basedOn w:val="DefaultParagraphFont"/>
    <w:uiPriority w:val="32"/>
    <w:qFormat/>
    <w:rsid w:val="00F859C5"/>
    <w:rPr>
      <w:b/>
      <w:bCs/>
      <w:smallCaps/>
      <w:color w:val="auto"/>
      <w:spacing w:val="5"/>
      <w:u w:val="single"/>
    </w:rPr>
  </w:style>
  <w:style w:type="paragraph" w:customStyle="1" w:styleId="2ColumnHeading">
    <w:name w:val="2Column Heading"/>
    <w:basedOn w:val="BodyText"/>
    <w:qFormat/>
    <w:rsid w:val="00F859C5"/>
    <w:pPr>
      <w:spacing w:after="60"/>
      <w:ind w:left="-2268"/>
    </w:pPr>
    <w:rPr>
      <w:b/>
    </w:rPr>
  </w:style>
  <w:style w:type="paragraph" w:customStyle="1" w:styleId="Heading1TOC">
    <w:name w:val="Heading1 TOC"/>
    <w:basedOn w:val="Normal"/>
    <w:qFormat/>
    <w:rsid w:val="00F859C5"/>
    <w:pPr>
      <w:spacing w:before="240" w:after="120"/>
    </w:pPr>
    <w:rPr>
      <w:rFonts w:ascii="Times New Roman" w:hAnsi="Times New Roman"/>
      <w:b/>
      <w:sz w:val="32"/>
    </w:rPr>
  </w:style>
  <w:style w:type="paragraph" w:customStyle="1" w:styleId="Heading2TOC">
    <w:name w:val="Heading2 TOC"/>
    <w:basedOn w:val="Normal"/>
    <w:qFormat/>
    <w:rsid w:val="00F859C5"/>
    <w:pPr>
      <w:spacing w:before="240" w:after="60"/>
    </w:pPr>
    <w:rPr>
      <w:rFonts w:ascii="Times New Roman" w:hAnsi="Times New Roman"/>
      <w:b/>
      <w:sz w:val="28"/>
    </w:rPr>
  </w:style>
  <w:style w:type="character" w:customStyle="1" w:styleId="Underline">
    <w:name w:val="Underline"/>
    <w:basedOn w:val="DefaultParagraphFont"/>
    <w:qFormat/>
    <w:rsid w:val="00F859C5"/>
    <w:rPr>
      <w:u w:val="single"/>
    </w:rPr>
  </w:style>
  <w:style w:type="paragraph" w:styleId="BalloonText">
    <w:name w:val="Balloon Text"/>
    <w:basedOn w:val="Normal"/>
    <w:link w:val="BalloonTextChar"/>
    <w:rsid w:val="00F859C5"/>
    <w:rPr>
      <w:rFonts w:ascii="Tahoma" w:hAnsi="Tahoma" w:cs="Tahoma"/>
      <w:sz w:val="16"/>
      <w:szCs w:val="16"/>
    </w:rPr>
  </w:style>
  <w:style w:type="character" w:customStyle="1" w:styleId="BalloonTextChar">
    <w:name w:val="Balloon Text Char"/>
    <w:basedOn w:val="DefaultParagraphFont"/>
    <w:link w:val="BalloonText"/>
    <w:rsid w:val="00F859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9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59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9C5"/>
    <w:rPr>
      <w:b/>
      <w:color w:val="660033"/>
      <w:spacing w:val="0"/>
    </w:rPr>
  </w:style>
  <w:style w:type="paragraph" w:customStyle="1" w:styleId="Nameditemlist">
    <w:name w:val="Named item list"/>
    <w:basedOn w:val="BodyText"/>
    <w:qFormat/>
    <w:rsid w:val="00F859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1108</Words>
  <Characters>7086</Characters>
  <Application>Microsoft Office Word</Application>
  <DocSecurity>0</DocSecurity>
  <Lines>260</Lines>
  <Paragraphs>163</Paragraphs>
  <ScaleCrop>false</ScaleCrop>
  <Company>Author-it Software Corporation Ltd.</Company>
  <LinksUpToDate>false</LinksUpToDate>
  <CharactersWithSpaces>8106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DEFPE006A Assist in the operation of the tank fabric collapsible marine system</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2013-01-25T15:51:00Z</dcterms:created>
  <dcterms:modified xsi:type="dcterms:W3CDTF">2013-01-25T15:51:00Z</dcterms:modified>
</cp:coreProperties>
</file>