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BA1" w:rsidP="00313BA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DEFPE002A Conduct field refuelling operations using drum stock</w:t>
      </w:r>
      <w:r>
        <w:fldChar w:fldCharType="end"/>
      </w:r>
    </w:p>
    <w:p w:rsidR="00313BA1" w:rsidP="00313BA1">
      <w:pPr>
        <w:pStyle w:val="Version"/>
        <w:sectPr w:rsidSect="009F6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6ED6" w:rsidP="009F6ED6">
      <w:pPr>
        <w:pStyle w:val="SuperHeading"/>
      </w:pPr>
      <w:r w:rsidRPr="009F6ED6">
        <w:t>DEFPE002A Conduct field refuelling operations using drum stock</w:t>
      </w:r>
    </w:p>
    <w:p w:rsidR="00000000" w:rsidRPr="009F6ED6" w:rsidP="009F6ED6">
      <w:pPr>
        <w:pStyle w:val="Heading1"/>
      </w:pPr>
      <w:bookmarkStart w:id="1" w:name="O_523554"/>
      <w:bookmarkEnd w:id="1"/>
      <w:r w:rsidRPr="009F6E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TableBodyText"/>
            </w:pPr>
            <w:r w:rsidRPr="009F6ED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TableBodyText"/>
            </w:pPr>
            <w:r w:rsidRPr="009F6ED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TableBodyText"/>
              <w:rPr>
                <w:lang w:val="en-NZ"/>
              </w:rPr>
            </w:pPr>
            <w:r w:rsidRPr="009F6ED6">
              <w:rPr>
                <w:rStyle w:val="SpecialBold"/>
              </w:rPr>
              <w:t>Comments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TableBodyText"/>
              <w:rPr>
                <w:lang w:val="en-NZ"/>
              </w:rPr>
            </w:pPr>
            <w:r w:rsidRPr="009F6ED6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TableBodyText"/>
              <w:rPr>
                <w:lang w:val="en-NZ"/>
              </w:rPr>
            </w:pPr>
            <w:r w:rsidRPr="009F6ED6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TableBodyText"/>
              <w:rPr>
                <w:lang w:val="en-NZ"/>
              </w:rPr>
            </w:pPr>
            <w:r w:rsidRPr="009F6ED6">
              <w:t xml:space="preserve">Layout adjusted. No changes to content. 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TableBodyText"/>
              <w:rPr>
                <w:lang w:val="en-NZ"/>
              </w:rPr>
            </w:pPr>
            <w:r w:rsidRPr="009F6ED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TableBodyText"/>
              <w:rPr>
                <w:lang w:val="en-NZ"/>
              </w:rPr>
            </w:pPr>
            <w:r w:rsidRPr="009F6ED6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TableBodyText"/>
            </w:pPr>
            <w:r w:rsidRPr="009F6ED6">
              <w:t xml:space="preserve">Primary release. </w:t>
            </w:r>
          </w:p>
        </w:tc>
      </w:tr>
    </w:tbl>
    <w:p w:rsidR="00313BA1" w:rsidP="009F6ED6">
      <w:pPr>
        <w:pStyle w:val="TableBodyText"/>
      </w:pPr>
    </w:p>
    <w:p w:rsidR="00313BA1" w:rsidP="009F6ED6">
      <w:pPr>
        <w:pStyle w:val="TableBodyText"/>
      </w:pPr>
    </w:p>
    <w:p w:rsidR="00000000" w:rsidRPr="009F6ED6" w:rsidP="009F6ED6">
      <w:pPr>
        <w:pStyle w:val="Heading1"/>
      </w:pPr>
      <w:bookmarkStart w:id="2" w:name="O_523553"/>
      <w:bookmarkEnd w:id="2"/>
      <w:r w:rsidRPr="009F6ED6">
        <w:t>Unit Descriptor</w:t>
      </w:r>
    </w:p>
    <w:p w:rsidR="00000000" w:rsidRPr="009F6ED6" w:rsidP="009F6ED6">
      <w:pPr>
        <w:pStyle w:val="BodyText"/>
      </w:pPr>
      <w:r w:rsidRPr="009F6ED6">
        <w:t>This unit covers the competency required to refuel vehicles and equipment from packaged fuel within a field environment.</w:t>
      </w:r>
    </w:p>
    <w:p w:rsidR="00000000" w:rsidRPr="009F6ED6" w:rsidP="009F6ED6">
      <w:pPr>
        <w:pStyle w:val="AllowPageBreak"/>
      </w:pPr>
    </w:p>
    <w:p w:rsidR="00000000" w:rsidRPr="009F6ED6" w:rsidP="009F6ED6">
      <w:pPr>
        <w:pStyle w:val="Heading1"/>
      </w:pPr>
      <w:bookmarkStart w:id="3" w:name="O_523552"/>
      <w:bookmarkEnd w:id="3"/>
      <w:r w:rsidRPr="009F6ED6">
        <w:t>Application of the Unit</w:t>
      </w:r>
    </w:p>
    <w:p w:rsidR="00000000" w:rsidRPr="009F6ED6" w:rsidP="009F6ED6">
      <w:pPr>
        <w:pStyle w:val="BodyText"/>
      </w:pPr>
      <w:r w:rsidRPr="009F6ED6">
        <w:t>This unit applies to refuelling operations performed from small temporary field refuelling sit</w:t>
      </w:r>
      <w:r w:rsidRPr="009F6ED6">
        <w:t xml:space="preserve">es and includes the supply of both </w:t>
      </w:r>
      <w:r w:rsidRPr="009F6ED6">
        <w:rPr>
          <w:rStyle w:val="BoldandItalics"/>
        </w:rPr>
        <w:t>liquid fuels</w:t>
      </w:r>
      <w:r w:rsidRPr="009F6ED6">
        <w:t xml:space="preserve"> and other fuel products.</w:t>
      </w:r>
    </w:p>
    <w:p w:rsidR="00000000" w:rsidRPr="009F6ED6" w:rsidP="009F6ED6">
      <w:pPr>
        <w:pStyle w:val="BodyText"/>
      </w:pPr>
      <w:r w:rsidRPr="009F6ED6">
        <w:t>Drum stock includes the use of drums up to 205 litre and/or small portable fuel bladders; refuelling operations may be conducted using either small motorised or hand fuel pumping equi</w:t>
      </w:r>
      <w:r w:rsidRPr="009F6ED6">
        <w:t>pment. The conduct of field refuelling tasks from larger, more complex facilities is covered within DEFPE001A Conduct field refuelling operations from a bulk fuel installation.</w:t>
      </w:r>
    </w:p>
    <w:p w:rsidR="00000000" w:rsidRPr="009F6ED6" w:rsidP="009F6ED6">
      <w:pPr>
        <w:pStyle w:val="BodyText"/>
      </w:pPr>
      <w:r w:rsidRPr="009F6ED6">
        <w:t>Personnel may perform tasks within this unit either as individuals or as part o</w:t>
      </w:r>
      <w:r w:rsidRPr="009F6ED6">
        <w:t>f a small team under limited supervision, following set procedures and methods, requiring some discretion and judgement.</w:t>
      </w:r>
    </w:p>
    <w:p w:rsidR="00000000" w:rsidRPr="009F6ED6" w:rsidP="009F6ED6">
      <w:pPr>
        <w:pStyle w:val="AllowPageBreak"/>
      </w:pPr>
    </w:p>
    <w:p w:rsidR="00000000" w:rsidRPr="009F6ED6" w:rsidP="009F6ED6">
      <w:pPr>
        <w:pStyle w:val="Heading1"/>
      </w:pPr>
      <w:bookmarkStart w:id="4" w:name="O_523551"/>
      <w:bookmarkEnd w:id="4"/>
      <w:r w:rsidRPr="009F6ED6">
        <w:t>Licensing/Regulatory Information</w:t>
      </w:r>
    </w:p>
    <w:p w:rsidR="00000000" w:rsidRPr="009F6ED6" w:rsidP="009F6ED6">
      <w:pPr>
        <w:pStyle w:val="BodyText"/>
      </w:pPr>
      <w:r w:rsidRPr="009F6ED6">
        <w:t>Not applicable.</w:t>
      </w:r>
    </w:p>
    <w:p w:rsidR="00000000" w:rsidRPr="009F6ED6" w:rsidP="009F6ED6">
      <w:pPr>
        <w:pStyle w:val="AllowPageBreak"/>
      </w:pPr>
    </w:p>
    <w:p w:rsidR="00000000" w:rsidRPr="009F6ED6" w:rsidP="009F6ED6">
      <w:pPr>
        <w:pStyle w:val="Heading1"/>
      </w:pPr>
      <w:bookmarkStart w:id="5" w:name="O_523550"/>
      <w:bookmarkEnd w:id="5"/>
      <w:r w:rsidRPr="009F6ED6">
        <w:t>Pre-Requisites</w:t>
      </w:r>
    </w:p>
    <w:p w:rsidR="00000000" w:rsidRPr="009F6ED6" w:rsidP="009F6ED6">
      <w:pPr>
        <w:pStyle w:val="BodyText"/>
      </w:pPr>
      <w:r w:rsidRPr="009F6ED6">
        <w:t>Not applicable.</w:t>
      </w:r>
    </w:p>
    <w:p w:rsidR="00000000" w:rsidRPr="009F6ED6" w:rsidP="009F6ED6">
      <w:pPr>
        <w:pStyle w:val="AllowPageBreak"/>
      </w:pPr>
    </w:p>
    <w:p w:rsidR="00000000" w:rsidRPr="009F6ED6" w:rsidP="009F6ED6">
      <w:pPr>
        <w:pStyle w:val="Heading1"/>
      </w:pPr>
      <w:bookmarkStart w:id="6" w:name="O_523549"/>
      <w:bookmarkEnd w:id="6"/>
      <w:r w:rsidRPr="009F6ED6">
        <w:t>Employability Skills Information</w:t>
      </w:r>
    </w:p>
    <w:p w:rsidR="00000000" w:rsidRPr="009F6ED6" w:rsidP="009F6ED6">
      <w:pPr>
        <w:pStyle w:val="BodyText"/>
      </w:pPr>
      <w:r w:rsidRPr="009F6ED6">
        <w:t>This unit contains employability skills.</w:t>
      </w:r>
    </w:p>
    <w:p w:rsidR="00000000" w:rsidRPr="009F6ED6" w:rsidP="009F6ED6">
      <w:pPr>
        <w:pStyle w:val="AllowPageBreak"/>
      </w:pPr>
    </w:p>
    <w:p w:rsidR="00000000" w:rsidRPr="009F6ED6" w:rsidP="009F6ED6">
      <w:pPr>
        <w:pStyle w:val="Heading1"/>
      </w:pPr>
      <w:bookmarkStart w:id="7" w:name="O_523548"/>
      <w:bookmarkEnd w:id="7"/>
      <w:r w:rsidRPr="009F6ED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BodyText"/>
            </w:pPr>
            <w:r w:rsidRPr="009F6ED6">
              <w:t>Performance Criteria describe the required performanc</w:t>
            </w:r>
            <w:r w:rsidRPr="009F6ED6">
              <w:t xml:space="preserve">e needed to demonstrate achievement of the element. Where </w:t>
            </w:r>
            <w:r w:rsidRPr="009F6ED6">
              <w:rPr>
                <w:rStyle w:val="BoldandItalics"/>
              </w:rPr>
              <w:t>bold italicised</w:t>
            </w:r>
            <w:r w:rsidRPr="009F6ED6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9F6ED6" w:rsidP="009F6ED6">
      <w:pPr>
        <w:pStyle w:val="BodyText"/>
      </w:pPr>
    </w:p>
    <w:p w:rsidR="00000000" w:rsidRPr="009F6ED6" w:rsidP="009F6ED6">
      <w:pPr>
        <w:pStyle w:val="AllowPageBreak"/>
      </w:pPr>
    </w:p>
    <w:p w:rsidR="00000000" w:rsidRPr="009F6ED6" w:rsidP="009F6ED6">
      <w:pPr>
        <w:pStyle w:val="Heading1"/>
      </w:pPr>
      <w:bookmarkStart w:id="8" w:name="O_523547"/>
      <w:bookmarkEnd w:id="8"/>
      <w:r w:rsidRPr="009F6ED6">
        <w:t>Elements and Performan</w:t>
      </w:r>
      <w:r w:rsidRPr="009F6ED6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BodyText"/>
            </w:pPr>
            <w:r w:rsidRPr="009F6ED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SpecialBold"/>
              </w:rPr>
              <w:t>PERFORMANCE CRITERIA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List"/>
              <w:rPr>
                <w:lang w:val="en-NZ"/>
              </w:rPr>
            </w:pPr>
            <w:r w:rsidRPr="009F6ED6">
              <w:t>1.</w:t>
            </w:r>
            <w:r w:rsidRPr="009F6ED6">
              <w:tab/>
            </w:r>
            <w:r w:rsidRPr="009F6ED6">
              <w:rPr>
                <w:rStyle w:val="SpecialBold"/>
              </w:rPr>
              <w:t>Prepare for refuelling tasks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"/>
            </w:pPr>
            <w:r w:rsidRPr="009F6ED6">
              <w:t>1.1</w:t>
            </w:r>
            <w:r w:rsidRPr="009F6ED6">
              <w:tab/>
            </w:r>
            <w:r w:rsidRPr="009F6ED6">
              <w:rPr>
                <w:rStyle w:val="BoldandItalics"/>
              </w:rPr>
              <w:t>Equipment</w:t>
            </w:r>
            <w:r w:rsidRPr="009F6ED6">
              <w:t xml:space="preserve"> is inspected for serviceability and prepared for operation in accordance with </w:t>
            </w:r>
            <w:r w:rsidRPr="009F6ED6">
              <w:rPr>
                <w:rStyle w:val="BoldandItalics"/>
              </w:rPr>
              <w:t>workplace procedures</w:t>
            </w:r>
          </w:p>
          <w:p w:rsidR="00000000" w:rsidRPr="009F6ED6" w:rsidP="009F6ED6">
            <w:pPr>
              <w:pStyle w:val="List"/>
            </w:pPr>
            <w:r w:rsidRPr="009F6ED6">
              <w:t>1.2</w:t>
            </w:r>
            <w:r w:rsidRPr="009F6ED6">
              <w:tab/>
            </w:r>
            <w:r w:rsidRPr="009F6ED6">
              <w:t>Refuelling site is established in accordance with workplace procedures and given directions</w:t>
            </w:r>
          </w:p>
          <w:p w:rsidR="00000000" w:rsidRPr="009F6ED6" w:rsidP="009F6ED6">
            <w:pPr>
              <w:pStyle w:val="List"/>
            </w:pPr>
            <w:r w:rsidRPr="009F6ED6">
              <w:t>1.3</w:t>
            </w:r>
            <w:r w:rsidRPr="009F6ED6">
              <w:tab/>
            </w:r>
            <w:r w:rsidRPr="009F6ED6">
              <w:rPr>
                <w:rStyle w:val="BoldandItalics"/>
              </w:rPr>
              <w:t>Safety equipment</w:t>
            </w:r>
            <w:r w:rsidRPr="009F6ED6">
              <w:t xml:space="preserve"> is selected and used during refuelling operations</w:t>
            </w:r>
          </w:p>
          <w:p w:rsidR="00000000" w:rsidRPr="009F6ED6" w:rsidP="009F6ED6">
            <w:pPr>
              <w:pStyle w:val="List"/>
            </w:pPr>
            <w:r w:rsidRPr="009F6ED6">
              <w:t>1.4</w:t>
            </w:r>
            <w:r w:rsidRPr="009F6ED6">
              <w:tab/>
              <w:t>Fuel products are handled in accordance with manufacturers' instructions and safety proce</w:t>
            </w:r>
            <w:r w:rsidRPr="009F6ED6">
              <w:t>dures</w:t>
            </w:r>
          </w:p>
          <w:p w:rsidR="00000000" w:rsidRPr="009F6ED6" w:rsidP="009F6ED6">
            <w:pPr>
              <w:pStyle w:val="List"/>
            </w:pPr>
            <w:r w:rsidRPr="009F6ED6">
              <w:t>1.5</w:t>
            </w:r>
            <w:r w:rsidRPr="009F6ED6">
              <w:tab/>
            </w:r>
            <w:r w:rsidRPr="009F6ED6">
              <w:rPr>
                <w:rStyle w:val="BoldandItalics"/>
              </w:rPr>
              <w:t>Fuel is tested</w:t>
            </w:r>
            <w:r w:rsidRPr="009F6ED6">
              <w:t xml:space="preserve"> for product contamination. </w:t>
            </w:r>
          </w:p>
          <w:p w:rsidR="00000000" w:rsidRPr="009F6ED6" w:rsidP="009F6ED6">
            <w:pPr>
              <w:pStyle w:val="List"/>
            </w:pPr>
            <w:r w:rsidRPr="009F6ED6">
              <w:t>1.6</w:t>
            </w:r>
            <w:r w:rsidRPr="009F6ED6">
              <w:tab/>
              <w:t>Contaminated product is quarantined and reported to supervisor</w:t>
            </w:r>
          </w:p>
          <w:p w:rsidR="00000000" w:rsidRPr="009F6ED6" w:rsidP="009F6ED6">
            <w:pPr>
              <w:pStyle w:val="List"/>
            </w:pPr>
            <w:r w:rsidRPr="009F6ED6">
              <w:t>1.7</w:t>
            </w:r>
            <w:r w:rsidRPr="009F6ED6">
              <w:tab/>
              <w:t xml:space="preserve">Work health and safety (WHS) requirements and recognised safety precautions are applied throughout the operation in accordance with </w:t>
            </w:r>
            <w:r w:rsidRPr="009F6ED6">
              <w:t>standard procedures</w:t>
            </w:r>
          </w:p>
          <w:p w:rsidR="00000000" w:rsidP="009F6ED6">
            <w:pPr>
              <w:pStyle w:val="List"/>
              <w:rPr>
                <w:lang w:val="en-NZ"/>
              </w:rPr>
            </w:pPr>
            <w:r w:rsidRPr="009F6ED6">
              <w:t>1.8</w:t>
            </w:r>
            <w:r w:rsidRPr="009F6ED6">
              <w:tab/>
              <w:t>Environmentally sustainable work practices are identified, assessed and implemented where feasible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List"/>
              <w:rPr>
                <w:lang w:val="en-NZ"/>
              </w:rPr>
            </w:pPr>
            <w:r w:rsidRPr="009F6ED6">
              <w:t>2.</w:t>
            </w:r>
            <w:r w:rsidRPr="009F6ED6">
              <w:tab/>
            </w:r>
            <w:r w:rsidRPr="009F6ED6">
              <w:rPr>
                <w:rStyle w:val="SpecialBold"/>
              </w:rPr>
              <w:t>Perform refuelling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"/>
            </w:pPr>
            <w:r w:rsidRPr="009F6ED6">
              <w:t>2.1</w:t>
            </w:r>
            <w:r w:rsidRPr="009F6ED6">
              <w:tab/>
              <w:t>Vehicles and equipment are earthed prior to commencement of refuelling operations</w:t>
            </w:r>
          </w:p>
          <w:p w:rsidR="00000000" w:rsidRPr="009F6ED6" w:rsidP="009F6ED6">
            <w:pPr>
              <w:pStyle w:val="List"/>
            </w:pPr>
            <w:r w:rsidRPr="009F6ED6">
              <w:t>2.2</w:t>
            </w:r>
            <w:r w:rsidRPr="009F6ED6">
              <w:tab/>
              <w:t>Refuellin</w:t>
            </w:r>
            <w:r w:rsidRPr="009F6ED6">
              <w:t>g tasks are conducted in accordance with workplace procedures</w:t>
            </w:r>
          </w:p>
          <w:p w:rsidR="00000000" w:rsidRPr="009F6ED6" w:rsidP="009F6ED6">
            <w:pPr>
              <w:pStyle w:val="List"/>
            </w:pPr>
            <w:r w:rsidRPr="009F6ED6">
              <w:t>2.3</w:t>
            </w:r>
            <w:r w:rsidRPr="009F6ED6">
              <w:tab/>
              <w:t>Refuelling equipment is operated in accordance with manufacturers' instructions</w:t>
            </w:r>
          </w:p>
          <w:p w:rsidR="00000000" w:rsidRPr="009F6ED6" w:rsidP="009F6ED6">
            <w:pPr>
              <w:pStyle w:val="List"/>
            </w:pPr>
            <w:r w:rsidRPr="009F6ED6">
              <w:t>2.4</w:t>
            </w:r>
            <w:r w:rsidRPr="009F6ED6">
              <w:tab/>
              <w:t>Refuelling operations are monitored and faults are rectified or reported in accordance with workplace proc</w:t>
            </w:r>
            <w:r w:rsidRPr="009F6ED6">
              <w:t>edures</w:t>
            </w:r>
          </w:p>
          <w:p w:rsidR="00000000" w:rsidP="009F6ED6">
            <w:pPr>
              <w:pStyle w:val="List"/>
              <w:rPr>
                <w:lang w:val="en-NZ"/>
              </w:rPr>
            </w:pPr>
            <w:r w:rsidRPr="009F6ED6">
              <w:t>2.5</w:t>
            </w:r>
            <w:r w:rsidRPr="009F6ED6">
              <w:tab/>
            </w:r>
            <w:r w:rsidRPr="009F6ED6">
              <w:rPr>
                <w:rStyle w:val="BoldandItalics"/>
              </w:rPr>
              <w:t>Emergencies</w:t>
            </w:r>
            <w:r w:rsidRPr="009F6ED6">
              <w:t>/</w:t>
            </w:r>
            <w:r w:rsidRPr="009F6ED6">
              <w:rPr>
                <w:rStyle w:val="BoldandItalics"/>
              </w:rPr>
              <w:t>incidents</w:t>
            </w:r>
            <w:r w:rsidRPr="009F6ED6">
              <w:t xml:space="preserve"> are responded to in accordance with </w:t>
            </w:r>
            <w:r w:rsidRPr="009F6ED6">
              <w:rPr>
                <w:rStyle w:val="BoldandItalics"/>
              </w:rPr>
              <w:t>emergency response plans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List"/>
              <w:rPr>
                <w:lang w:val="en-NZ"/>
              </w:rPr>
            </w:pPr>
            <w:r w:rsidRPr="009F6ED6">
              <w:t>3.</w:t>
            </w:r>
            <w:r w:rsidRPr="009F6ED6">
              <w:tab/>
            </w:r>
            <w:r w:rsidRPr="009F6ED6">
              <w:rPr>
                <w:rStyle w:val="SpecialBold"/>
              </w:rPr>
              <w:t>Finalise refuelling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"/>
            </w:pPr>
            <w:r w:rsidRPr="009F6ED6">
              <w:t>3.1</w:t>
            </w:r>
            <w:r w:rsidRPr="009F6ED6">
              <w:tab/>
              <w:t>Refuelling equipment is shut down in accordance with manufacturers' instructions</w:t>
            </w:r>
          </w:p>
          <w:p w:rsidR="00000000" w:rsidRPr="009F6ED6" w:rsidP="009F6ED6">
            <w:pPr>
              <w:pStyle w:val="List"/>
            </w:pPr>
            <w:r w:rsidRPr="009F6ED6">
              <w:t>3.2</w:t>
            </w:r>
            <w:r w:rsidRPr="009F6ED6">
              <w:tab/>
            </w:r>
            <w:r w:rsidRPr="009F6ED6">
              <w:t>Refuelling equipment is maintained in accordance with manufacturers' instructions and workplace procedures</w:t>
            </w:r>
          </w:p>
          <w:p w:rsidR="00000000" w:rsidRPr="009F6ED6" w:rsidP="009F6ED6">
            <w:pPr>
              <w:pStyle w:val="List"/>
            </w:pPr>
            <w:r w:rsidRPr="009F6ED6">
              <w:t>3.3</w:t>
            </w:r>
            <w:r w:rsidRPr="009F6ED6">
              <w:tab/>
              <w:t>Refuelling documentation is compiled in accordance with workplace procedures</w:t>
            </w:r>
          </w:p>
          <w:p w:rsidR="00000000" w:rsidRPr="009F6ED6" w:rsidP="009F6ED6">
            <w:pPr>
              <w:pStyle w:val="List"/>
            </w:pPr>
            <w:r w:rsidRPr="009F6ED6">
              <w:t>3.4</w:t>
            </w:r>
            <w:r w:rsidRPr="009F6ED6">
              <w:tab/>
            </w:r>
            <w:r w:rsidRPr="009F6ED6">
              <w:rPr>
                <w:rStyle w:val="BoldandItalics"/>
              </w:rPr>
              <w:t>Other fuel products</w:t>
            </w:r>
            <w:r w:rsidRPr="009F6ED6">
              <w:t xml:space="preserve"> are issued in accordance with workplace proc</w:t>
            </w:r>
            <w:r w:rsidRPr="009F6ED6">
              <w:t>edures</w:t>
            </w:r>
          </w:p>
          <w:p w:rsidR="00000000" w:rsidRPr="009F6ED6" w:rsidP="009F6ED6">
            <w:pPr>
              <w:pStyle w:val="List"/>
            </w:pPr>
            <w:r w:rsidRPr="009F6ED6">
              <w:t>3.5</w:t>
            </w:r>
            <w:r w:rsidRPr="009F6ED6">
              <w:tab/>
              <w:t>Refuelling equipment is packed away in preparation for re-deployment</w:t>
            </w:r>
          </w:p>
          <w:p w:rsidR="00000000" w:rsidRPr="009F6ED6" w:rsidP="009F6ED6">
            <w:pPr>
              <w:pStyle w:val="List"/>
            </w:pPr>
            <w:r w:rsidRPr="009F6ED6">
              <w:t>3.6</w:t>
            </w:r>
            <w:r w:rsidRPr="009F6ED6">
              <w:tab/>
              <w:t>Refuelling site is refurbished in accordance with organisational environmental policies and procedures</w:t>
            </w:r>
          </w:p>
        </w:tc>
      </w:tr>
    </w:tbl>
    <w:p w:rsidR="00000000" w:rsidRPr="009F6ED6" w:rsidP="009F6ED6">
      <w:pPr>
        <w:pStyle w:val="BodyText"/>
      </w:pPr>
    </w:p>
    <w:p w:rsidR="00000000" w:rsidRPr="009F6ED6" w:rsidP="009F6ED6">
      <w:pPr>
        <w:pStyle w:val="AllowPageBreak"/>
      </w:pPr>
    </w:p>
    <w:p w:rsidR="00000000" w:rsidRPr="009F6ED6" w:rsidP="009F6ED6">
      <w:pPr>
        <w:pStyle w:val="Heading1"/>
      </w:pPr>
      <w:bookmarkStart w:id="9" w:name="O_523546"/>
      <w:bookmarkEnd w:id="9"/>
      <w:r w:rsidRPr="009F6ED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t>This describes the e</w:t>
            </w:r>
            <w:r w:rsidRPr="009F6ED6">
              <w:t>ssential skills and knowledge and their level, required for this unit.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SpecialBold"/>
              </w:rPr>
              <w:t>Required Skills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Bullet"/>
            </w:pPr>
            <w:r w:rsidRPr="009F6ED6">
              <w:t>calculate the mass, volume and special requirements of packaged fuel products</w:t>
            </w:r>
          </w:p>
          <w:p w:rsidR="00000000" w:rsidRPr="009F6ED6" w:rsidP="009F6ED6">
            <w:pPr>
              <w:pStyle w:val="ListBullet"/>
            </w:pPr>
            <w:r w:rsidRPr="009F6ED6">
              <w:t>compile documentation specific to the issue of fuel products</w:t>
            </w:r>
          </w:p>
          <w:p w:rsidR="00000000" w:rsidRPr="009F6ED6" w:rsidP="009F6ED6">
            <w:pPr>
              <w:pStyle w:val="ListBullet"/>
            </w:pPr>
            <w:r w:rsidRPr="009F6ED6">
              <w:t>control fuel spills</w:t>
            </w:r>
          </w:p>
          <w:p w:rsidR="00000000" w:rsidRPr="009F6ED6" w:rsidP="009F6ED6">
            <w:pPr>
              <w:pStyle w:val="ListBullet"/>
            </w:pPr>
            <w:r w:rsidRPr="009F6ED6">
              <w:t>interpret fuel markings and panels</w:t>
            </w:r>
          </w:p>
          <w:p w:rsidR="00000000" w:rsidRPr="009F6ED6" w:rsidP="009F6ED6">
            <w:pPr>
              <w:pStyle w:val="ListBullet"/>
            </w:pPr>
            <w:r w:rsidRPr="009F6ED6">
              <w:t>select and use personal protective equipment</w:t>
            </w:r>
          </w:p>
          <w:p w:rsidR="00000000" w:rsidP="009F6ED6">
            <w:pPr>
              <w:pStyle w:val="ListBullet"/>
              <w:rPr>
                <w:lang w:val="en-NZ"/>
              </w:rPr>
            </w:pPr>
            <w:r w:rsidRPr="009F6ED6">
              <w:t>use firefighting equipment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SpecialBold"/>
              </w:rPr>
              <w:t>Required Knowledge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Bullet"/>
            </w:pPr>
            <w:r w:rsidRPr="009F6ED6">
              <w:t>dangerous goods handling procedures</w:t>
            </w:r>
          </w:p>
          <w:p w:rsidR="00000000" w:rsidRPr="009F6ED6" w:rsidP="009F6ED6">
            <w:pPr>
              <w:pStyle w:val="ListBullet"/>
            </w:pPr>
            <w:r w:rsidRPr="009F6ED6">
              <w:t>emergency procedures when transferring and handling fuel products</w:t>
            </w:r>
          </w:p>
          <w:p w:rsidR="00000000" w:rsidRPr="009F6ED6" w:rsidP="009F6ED6">
            <w:pPr>
              <w:pStyle w:val="ListBullet"/>
            </w:pPr>
            <w:r w:rsidRPr="009F6ED6">
              <w:t xml:space="preserve">environmental protection </w:t>
            </w:r>
            <w:r w:rsidRPr="009F6ED6">
              <w:t>measures to be applied during refuelling and fuel transfer operations</w:t>
            </w:r>
          </w:p>
          <w:p w:rsidR="00000000" w:rsidRPr="009F6ED6" w:rsidP="009F6ED6">
            <w:pPr>
              <w:pStyle w:val="ListBullet"/>
            </w:pPr>
            <w:r w:rsidRPr="009F6ED6">
              <w:t>first aid</w:t>
            </w:r>
          </w:p>
          <w:p w:rsidR="00000000" w:rsidRPr="009F6ED6" w:rsidP="009F6ED6">
            <w:pPr>
              <w:pStyle w:val="ListBullet"/>
            </w:pPr>
            <w:r w:rsidRPr="009F6ED6">
              <w:t>fuel testing procedures</w:t>
            </w:r>
          </w:p>
          <w:p w:rsidR="00000000" w:rsidRPr="009F6ED6" w:rsidP="009F6ED6">
            <w:pPr>
              <w:pStyle w:val="ListBullet"/>
            </w:pPr>
            <w:r w:rsidRPr="009F6ED6">
              <w:t>fuel products and fuel transfer systems including:</w:t>
            </w:r>
          </w:p>
          <w:p w:rsidR="00000000" w:rsidRPr="009F6ED6" w:rsidP="009F6ED6">
            <w:pPr>
              <w:pStyle w:val="ListBullet"/>
            </w:pPr>
            <w:r w:rsidRPr="009F6ED6">
              <w:t xml:space="preserve">causes of explosions and related preventive measures </w:t>
            </w:r>
          </w:p>
          <w:p w:rsidR="00000000" w:rsidRPr="009F6ED6" w:rsidP="009F6ED6">
            <w:pPr>
              <w:pStyle w:val="ListBullet"/>
            </w:pPr>
            <w:r w:rsidRPr="009F6ED6">
              <w:t>physical properties of fuels</w:t>
            </w:r>
          </w:p>
          <w:p w:rsidR="00000000" w:rsidRPr="009F6ED6" w:rsidP="009F6ED6">
            <w:pPr>
              <w:pStyle w:val="ListBullet"/>
            </w:pPr>
            <w:r w:rsidRPr="009F6ED6">
              <w:t>simple hydraulics principles</w:t>
            </w:r>
          </w:p>
          <w:p w:rsidR="00000000" w:rsidRPr="009F6ED6" w:rsidP="009F6ED6">
            <w:pPr>
              <w:pStyle w:val="ListBullet"/>
            </w:pPr>
            <w:r w:rsidRPr="009F6ED6">
              <w:t>valve and hose systems</w:t>
            </w:r>
          </w:p>
          <w:p w:rsidR="00000000" w:rsidRPr="009F6ED6" w:rsidP="009F6ED6">
            <w:pPr>
              <w:pStyle w:val="ListBullet"/>
            </w:pPr>
            <w:r w:rsidRPr="009F6ED6">
              <w:t>functions and responsibilities of team members during refuelling and fuel transfer operations</w:t>
            </w:r>
          </w:p>
          <w:p w:rsidR="00000000" w:rsidRPr="009F6ED6" w:rsidP="009F6ED6">
            <w:pPr>
              <w:pStyle w:val="ListBullet"/>
            </w:pPr>
            <w:r w:rsidRPr="009F6ED6">
              <w:t>hazard control methods associated with fuel products</w:t>
            </w:r>
          </w:p>
          <w:p w:rsidR="00000000" w:rsidRPr="009F6ED6" w:rsidP="009F6ED6">
            <w:pPr>
              <w:pStyle w:val="ListBullet"/>
            </w:pPr>
            <w:r w:rsidRPr="009F6ED6">
              <w:t>hazards and safety precautions to be observed during refu</w:t>
            </w:r>
            <w:r w:rsidRPr="009F6ED6">
              <w:t>elling and fuel transfer operations</w:t>
            </w:r>
          </w:p>
          <w:p w:rsidR="00000000" w:rsidRPr="009F6ED6" w:rsidP="009F6ED6">
            <w:pPr>
              <w:pStyle w:val="ListBullet"/>
            </w:pPr>
            <w:r w:rsidRPr="009F6ED6">
              <w:t>maintenance procedures for fuel transfer systems</w:t>
            </w:r>
          </w:p>
          <w:p w:rsidR="00000000" w:rsidRPr="009F6ED6" w:rsidP="009F6ED6">
            <w:pPr>
              <w:pStyle w:val="ListBullet"/>
            </w:pPr>
            <w:r w:rsidRPr="009F6ED6">
              <w:t>relevant WHS and pollution control legislation and policies</w:t>
            </w:r>
          </w:p>
        </w:tc>
      </w:tr>
    </w:tbl>
    <w:p w:rsidR="00000000" w:rsidRPr="009F6ED6" w:rsidP="009F6ED6">
      <w:pPr>
        <w:pStyle w:val="BodyText"/>
      </w:pPr>
    </w:p>
    <w:p w:rsidR="00000000" w:rsidRPr="009F6ED6" w:rsidP="009F6ED6">
      <w:pPr>
        <w:pStyle w:val="AllowPageBreak"/>
      </w:pPr>
    </w:p>
    <w:p w:rsidR="00000000" w:rsidRPr="009F6ED6" w:rsidP="009F6ED6">
      <w:pPr>
        <w:pStyle w:val="Heading1"/>
      </w:pPr>
      <w:bookmarkStart w:id="10" w:name="O_523545"/>
      <w:bookmarkEnd w:id="10"/>
      <w:r w:rsidRPr="009F6ED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BodyText"/>
            </w:pPr>
            <w:r w:rsidRPr="009F6ED6">
              <w:t>Assessment must confirm the ability to:</w:t>
            </w:r>
          </w:p>
          <w:p w:rsidR="00000000" w:rsidRPr="009F6ED6" w:rsidP="009F6ED6">
            <w:pPr>
              <w:pStyle w:val="ListBullet"/>
            </w:pPr>
            <w:r w:rsidRPr="009F6ED6">
              <w:t>supply liquid fuels and other fuel products</w:t>
            </w:r>
          </w:p>
          <w:p w:rsidR="00000000" w:rsidRPr="009F6ED6" w:rsidP="009F6ED6">
            <w:pPr>
              <w:pStyle w:val="ListBullet"/>
            </w:pPr>
            <w:r w:rsidRPr="009F6ED6">
              <w:t>use drums up to205 litre and small portable fuel bladders</w:t>
            </w:r>
          </w:p>
          <w:p w:rsidR="00000000" w:rsidRPr="009F6ED6" w:rsidP="009F6ED6">
            <w:pPr>
              <w:pStyle w:val="ListBullet"/>
            </w:pPr>
            <w:r w:rsidRPr="009F6ED6">
              <w:t xml:space="preserve">use small motorised </w:t>
            </w:r>
            <w:r w:rsidRPr="009F6ED6">
              <w:t>and hand fuel pumping equipment.</w:t>
            </w:r>
          </w:p>
          <w:p w:rsidR="00000000" w:rsidRPr="009F6ED6" w:rsidP="009F6ED6">
            <w:pPr>
              <w:pStyle w:val="BodyText"/>
            </w:pPr>
            <w:r w:rsidRPr="009F6ED6">
              <w:rPr>
                <w:rStyle w:val="SpecialBold"/>
              </w:rPr>
              <w:t>Consistency in performance</w:t>
            </w:r>
          </w:p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t>Competency should be demonstrated over time to ensure the candidate is assessed across a wide variety of situations within the workplace.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BodyText"/>
            </w:pPr>
            <w:r w:rsidRPr="009F6ED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BodyText"/>
            </w:pPr>
            <w:r w:rsidRPr="009F6ED6">
              <w:rPr>
                <w:rStyle w:val="SpecialBold"/>
              </w:rPr>
              <w:t xml:space="preserve">Context </w:t>
            </w:r>
            <w:r w:rsidRPr="009F6ED6">
              <w:rPr>
                <w:rStyle w:val="SpecialBold"/>
              </w:rPr>
              <w:t>of assessment</w:t>
            </w:r>
          </w:p>
          <w:p w:rsidR="00000000" w:rsidRPr="009F6ED6" w:rsidP="009F6ED6">
            <w:pPr>
              <w:pStyle w:val="BodyText"/>
            </w:pPr>
            <w:r w:rsidRPr="009F6ED6">
              <w:t>Competency should be assessed in a field environment.</w:t>
            </w:r>
          </w:p>
          <w:p w:rsidR="00000000" w:rsidRPr="009F6ED6" w:rsidP="009F6ED6">
            <w:pPr>
              <w:pStyle w:val="BodyText"/>
            </w:pPr>
            <w:r w:rsidRPr="009F6ED6">
              <w:rPr>
                <w:rStyle w:val="SpecialBold"/>
              </w:rPr>
              <w:t>Specific resources for assessment</w:t>
            </w:r>
          </w:p>
          <w:p w:rsidR="00000000" w:rsidRPr="009F6ED6" w:rsidP="009F6ED6">
            <w:pPr>
              <w:pStyle w:val="BodyText"/>
            </w:pPr>
            <w:r w:rsidRPr="009F6ED6">
              <w:t>Access is required to:</w:t>
            </w:r>
          </w:p>
          <w:p w:rsidR="00000000" w:rsidRPr="009F6ED6" w:rsidP="009F6ED6">
            <w:pPr>
              <w:pStyle w:val="ListBullet"/>
            </w:pPr>
            <w:r w:rsidRPr="009F6ED6">
              <w:t>workplace refuelling systems and fuel products</w:t>
            </w:r>
          </w:p>
          <w:p w:rsidR="00000000" w:rsidRPr="009F6ED6" w:rsidP="009F6ED6">
            <w:pPr>
              <w:pStyle w:val="ListBullet"/>
            </w:pPr>
            <w:r w:rsidRPr="009F6ED6">
              <w:t>safety equipment and personal protective equipment</w:t>
            </w:r>
          </w:p>
          <w:p w:rsidR="00000000" w:rsidRPr="009F6ED6" w:rsidP="009F6ED6">
            <w:pPr>
              <w:pStyle w:val="ListBullet"/>
            </w:pPr>
            <w:r w:rsidRPr="009F6ED6">
              <w:t>specific workplace operating procedures and publications.</w:t>
            </w:r>
          </w:p>
        </w:tc>
      </w:tr>
    </w:tbl>
    <w:p w:rsidR="00000000" w:rsidRPr="009F6ED6" w:rsidP="009F6ED6">
      <w:pPr>
        <w:pStyle w:val="BodyText"/>
      </w:pPr>
    </w:p>
    <w:p w:rsidR="00000000" w:rsidRPr="009F6ED6" w:rsidP="009F6ED6">
      <w:pPr>
        <w:pStyle w:val="AllowPageBreak"/>
      </w:pPr>
    </w:p>
    <w:p w:rsidR="00000000" w:rsidRPr="009F6ED6" w:rsidP="009F6ED6">
      <w:pPr>
        <w:pStyle w:val="Heading1"/>
      </w:pPr>
      <w:bookmarkStart w:id="11" w:name="O_523544"/>
      <w:bookmarkEnd w:id="11"/>
      <w:r w:rsidRPr="009F6ED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t xml:space="preserve">The Range Statement relates to the Unit of Competency as a whole. It allows for different work environments and situations that may affect performance. </w:t>
            </w:r>
            <w:r w:rsidRPr="009F6ED6">
              <w:rPr>
                <w:rStyle w:val="BoldandItalics"/>
              </w:rPr>
              <w:t>Bold italic</w:t>
            </w:r>
            <w:r w:rsidRPr="009F6ED6">
              <w:rPr>
                <w:rStyle w:val="BoldandItalics"/>
              </w:rPr>
              <w:t>ised</w:t>
            </w:r>
            <w:r w:rsidRPr="009F6ED6">
              <w:t xml:space="preserve"> wording in the Performance Criteria is detailed below.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BoldandItalics"/>
              </w:rPr>
              <w:t>Liquid fuels</w:t>
            </w:r>
            <w:r w:rsidRPr="009F6ED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Bullet"/>
            </w:pPr>
            <w:r w:rsidRPr="009F6ED6">
              <w:t>Aviation gasoline</w:t>
            </w:r>
          </w:p>
          <w:p w:rsidR="00000000" w:rsidRPr="009F6ED6" w:rsidP="009F6ED6">
            <w:pPr>
              <w:pStyle w:val="ListBullet"/>
            </w:pPr>
            <w:r w:rsidRPr="009F6ED6">
              <w:t>Aviation turbine fuels</w:t>
            </w:r>
          </w:p>
          <w:p w:rsidR="00000000" w:rsidRPr="009F6ED6" w:rsidP="009F6ED6">
            <w:pPr>
              <w:pStyle w:val="ListBullet"/>
            </w:pPr>
            <w:r w:rsidRPr="009F6ED6">
              <w:t>Diesel fuel</w:t>
            </w:r>
          </w:p>
          <w:p w:rsidR="00000000" w:rsidRPr="009F6ED6" w:rsidP="009F6ED6">
            <w:pPr>
              <w:pStyle w:val="ListBullet"/>
            </w:pPr>
            <w:r w:rsidRPr="009F6ED6">
              <w:t>Ground gasoline</w:t>
            </w:r>
          </w:p>
          <w:p w:rsidR="00000000" w:rsidP="009F6ED6">
            <w:pPr>
              <w:pStyle w:val="ListBullet"/>
              <w:rPr>
                <w:lang w:val="en-NZ"/>
              </w:rPr>
            </w:pPr>
            <w:r w:rsidRPr="009F6ED6">
              <w:t>Kerosene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BoldandItalics"/>
              </w:rPr>
              <w:t xml:space="preserve">Equipment </w:t>
            </w:r>
            <w:r w:rsidRPr="009F6ED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Bullet"/>
            </w:pPr>
            <w:r w:rsidRPr="009F6ED6">
              <w:t>Firefighting equipment</w:t>
            </w:r>
          </w:p>
          <w:p w:rsidR="00000000" w:rsidRPr="009F6ED6" w:rsidP="009F6ED6">
            <w:pPr>
              <w:pStyle w:val="ListBullet"/>
            </w:pPr>
            <w:r w:rsidRPr="009F6ED6">
              <w:t>Fuel hoses</w:t>
            </w:r>
          </w:p>
          <w:p w:rsidR="00000000" w:rsidRPr="009F6ED6" w:rsidP="009F6ED6">
            <w:pPr>
              <w:pStyle w:val="ListBullet"/>
            </w:pPr>
            <w:r w:rsidRPr="009F6ED6">
              <w:t>Motorised/hand fuel pumps</w:t>
            </w:r>
          </w:p>
          <w:p w:rsidR="00000000" w:rsidP="009F6ED6">
            <w:pPr>
              <w:pStyle w:val="ListBullet"/>
              <w:rPr>
                <w:lang w:val="en-NZ"/>
              </w:rPr>
            </w:pPr>
            <w:r w:rsidRPr="009F6ED6">
              <w:t>Spill kits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BoldandItalics"/>
              </w:rPr>
              <w:t>Workplace procedures</w:t>
            </w:r>
            <w:r w:rsidRPr="009F6ED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Bullet"/>
            </w:pPr>
            <w:r w:rsidRPr="009F6ED6">
              <w:t>Australian Standards</w:t>
            </w:r>
          </w:p>
          <w:p w:rsidR="00000000" w:rsidRPr="009F6ED6" w:rsidP="009F6ED6">
            <w:pPr>
              <w:pStyle w:val="ListBullet"/>
            </w:pPr>
            <w:r w:rsidRPr="009F6ED6">
              <w:t>Briefs</w:t>
            </w:r>
          </w:p>
          <w:p w:rsidR="00000000" w:rsidRPr="009F6ED6" w:rsidP="009F6ED6">
            <w:pPr>
              <w:pStyle w:val="ListBullet"/>
            </w:pPr>
            <w:r w:rsidRPr="009F6ED6">
              <w:t>Duty statements</w:t>
            </w:r>
          </w:p>
          <w:p w:rsidR="00000000" w:rsidRPr="009F6ED6" w:rsidP="009F6ED6">
            <w:pPr>
              <w:pStyle w:val="ListBullet"/>
            </w:pPr>
            <w:r w:rsidRPr="009F6ED6">
              <w:t>Fire orders</w:t>
            </w:r>
          </w:p>
          <w:p w:rsidR="00000000" w:rsidRPr="009F6ED6" w:rsidP="009F6ED6">
            <w:pPr>
              <w:pStyle w:val="ListBullet"/>
            </w:pPr>
            <w:r w:rsidRPr="009F6ED6">
              <w:t>Legislative requirements</w:t>
            </w:r>
          </w:p>
          <w:p w:rsidR="00000000" w:rsidRPr="009F6ED6" w:rsidP="009F6ED6">
            <w:pPr>
              <w:pStyle w:val="ListBullet"/>
            </w:pPr>
            <w:r w:rsidRPr="009F6ED6">
              <w:t>Manufacturers' handbooks, industry specifications and technical instructions</w:t>
            </w:r>
          </w:p>
          <w:p w:rsidR="00000000" w:rsidRPr="009F6ED6" w:rsidP="009F6ED6">
            <w:pPr>
              <w:pStyle w:val="ListBullet"/>
            </w:pPr>
            <w:r w:rsidRPr="009F6ED6">
              <w:t>WHS regulations</w:t>
            </w:r>
          </w:p>
          <w:p w:rsidR="00000000" w:rsidRPr="009F6ED6" w:rsidP="009F6ED6">
            <w:pPr>
              <w:pStyle w:val="ListBullet"/>
            </w:pPr>
            <w:r w:rsidRPr="009F6ED6">
              <w:t>Organisational policies and procedu</w:t>
            </w:r>
            <w:r w:rsidRPr="009F6ED6">
              <w:t xml:space="preserve">res </w:t>
            </w:r>
          </w:p>
          <w:p w:rsidR="00000000" w:rsidRPr="009F6ED6" w:rsidP="009F6ED6">
            <w:pPr>
              <w:pStyle w:val="ListBullet"/>
            </w:pPr>
            <w:r w:rsidRPr="009F6ED6">
              <w:t>Pollution control plan</w:t>
            </w:r>
          </w:p>
          <w:p w:rsidR="00000000" w:rsidRPr="009F6ED6" w:rsidP="009F6ED6">
            <w:pPr>
              <w:pStyle w:val="ListBullet"/>
            </w:pPr>
            <w:r w:rsidRPr="009F6ED6">
              <w:t>Procedure manuals</w:t>
            </w:r>
          </w:p>
          <w:p w:rsidR="00000000" w:rsidRPr="009F6ED6" w:rsidP="009F6ED6">
            <w:pPr>
              <w:pStyle w:val="ListBullet"/>
            </w:pPr>
            <w:r w:rsidRPr="009F6ED6">
              <w:t>Relevant state/territory or federal legislation</w:t>
            </w:r>
          </w:p>
          <w:p w:rsidR="00000000" w:rsidRPr="009F6ED6" w:rsidP="009F6ED6">
            <w:pPr>
              <w:pStyle w:val="ListBullet"/>
            </w:pPr>
            <w:r w:rsidRPr="009F6ED6">
              <w:t xml:space="preserve">Standard Operating Procedures </w:t>
            </w:r>
          </w:p>
          <w:p w:rsidR="00000000" w:rsidRPr="009F6ED6" w:rsidP="009F6ED6">
            <w:pPr>
              <w:pStyle w:val="ListBullet"/>
            </w:pPr>
            <w:r w:rsidRPr="009F6ED6">
              <w:t>Technical procedures</w:t>
            </w:r>
          </w:p>
          <w:p w:rsidR="00000000" w:rsidP="009F6ED6">
            <w:pPr>
              <w:pStyle w:val="ListBullet"/>
              <w:rPr>
                <w:lang w:val="en-NZ"/>
              </w:rPr>
            </w:pPr>
            <w:r w:rsidRPr="009F6ED6">
              <w:t>Written or verbal instructions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BoldandItalics"/>
              </w:rPr>
              <w:t>Safety equipment</w:t>
            </w:r>
            <w:r w:rsidRPr="009F6ED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Bullet"/>
            </w:pPr>
            <w:r w:rsidRPr="009F6ED6">
              <w:t>Emergency shower/eye wash</w:t>
            </w:r>
          </w:p>
          <w:p w:rsidR="00000000" w:rsidRPr="009F6ED6" w:rsidP="009F6ED6">
            <w:pPr>
              <w:pStyle w:val="ListBullet"/>
            </w:pPr>
            <w:r w:rsidRPr="009F6ED6">
              <w:t>Emergency spill kits</w:t>
            </w:r>
          </w:p>
          <w:p w:rsidR="00000000" w:rsidRPr="009F6ED6" w:rsidP="009F6ED6">
            <w:pPr>
              <w:pStyle w:val="ListBullet"/>
            </w:pPr>
            <w:r w:rsidRPr="009F6ED6">
              <w:t>Fire extinguishers</w:t>
            </w:r>
          </w:p>
          <w:p w:rsidR="00000000" w:rsidRPr="009F6ED6" w:rsidP="009F6ED6">
            <w:pPr>
              <w:pStyle w:val="ListBullet"/>
            </w:pPr>
            <w:r w:rsidRPr="009F6ED6">
              <w:t xml:space="preserve">First aid kits </w:t>
            </w:r>
          </w:p>
          <w:p w:rsidR="00000000" w:rsidRPr="009F6ED6" w:rsidP="009F6ED6">
            <w:pPr>
              <w:pStyle w:val="ListBullet"/>
            </w:pPr>
            <w:r w:rsidRPr="009F6ED6">
              <w:t>Personal protective equipment including:</w:t>
            </w:r>
          </w:p>
          <w:p w:rsidR="00000000" w:rsidRPr="009F6ED6" w:rsidP="009F6ED6">
            <w:pPr>
              <w:pStyle w:val="ListBullet2"/>
            </w:pPr>
            <w:r w:rsidRPr="009F6ED6">
              <w:t xml:space="preserve">eye protection </w:t>
            </w:r>
          </w:p>
          <w:p w:rsidR="00000000" w:rsidRPr="009F6ED6" w:rsidP="009F6ED6">
            <w:pPr>
              <w:pStyle w:val="ListBullet2"/>
            </w:pPr>
            <w:r w:rsidRPr="009F6ED6">
              <w:t>gloves</w:t>
            </w:r>
          </w:p>
          <w:p w:rsidR="00000000" w:rsidRPr="009F6ED6" w:rsidP="009F6ED6">
            <w:pPr>
              <w:pStyle w:val="ListBullet2"/>
            </w:pPr>
            <w:r w:rsidRPr="009F6ED6">
              <w:t>hearing protection</w:t>
            </w:r>
          </w:p>
          <w:p w:rsidR="00000000" w:rsidRPr="009F6ED6" w:rsidP="009F6ED6">
            <w:pPr>
              <w:pStyle w:val="ListBullet2"/>
            </w:pPr>
            <w:r w:rsidRPr="009F6ED6">
              <w:t>high visibility clothing</w:t>
            </w:r>
          </w:p>
          <w:p w:rsidR="00000000" w:rsidRPr="009F6ED6" w:rsidP="009F6ED6">
            <w:pPr>
              <w:pStyle w:val="ListBullet2"/>
            </w:pPr>
            <w:r w:rsidRPr="009F6ED6">
              <w:t>mask or respirator</w:t>
            </w:r>
          </w:p>
          <w:p w:rsidR="00000000" w:rsidP="009F6ED6">
            <w:pPr>
              <w:pStyle w:val="ListBullet2"/>
              <w:rPr>
                <w:lang w:val="en-NZ"/>
              </w:rPr>
            </w:pPr>
            <w:r w:rsidRPr="009F6ED6">
              <w:t>safety headwear and footwear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BoldandItalics"/>
              </w:rPr>
              <w:t>Testing fuel for product contamination</w:t>
            </w:r>
            <w:r w:rsidRPr="009F6ED6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Bullet"/>
            </w:pPr>
            <w:r w:rsidRPr="009F6ED6">
              <w:t>Appearance</w:t>
            </w:r>
          </w:p>
          <w:p w:rsidR="00000000" w:rsidRPr="009F6ED6" w:rsidP="009F6ED6">
            <w:pPr>
              <w:pStyle w:val="ListBullet"/>
            </w:pPr>
            <w:r w:rsidRPr="009F6ED6">
              <w:t>Particulate</w:t>
            </w:r>
          </w:p>
          <w:p w:rsidR="00000000" w:rsidP="009F6ED6">
            <w:pPr>
              <w:pStyle w:val="ListBullet"/>
              <w:rPr>
                <w:lang w:val="en-NZ"/>
              </w:rPr>
            </w:pPr>
            <w:r w:rsidRPr="009F6ED6">
              <w:t>Water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BoldandItalics"/>
              </w:rPr>
              <w:t>Emergencies/incidents</w:t>
            </w:r>
            <w:r w:rsidRPr="009F6ED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Bullet"/>
            </w:pPr>
            <w:r w:rsidRPr="009F6ED6">
              <w:t>Explosions</w:t>
            </w:r>
          </w:p>
          <w:p w:rsidR="00000000" w:rsidRPr="009F6ED6" w:rsidP="009F6ED6">
            <w:pPr>
              <w:pStyle w:val="ListBullet"/>
            </w:pPr>
            <w:r w:rsidRPr="009F6ED6">
              <w:t>Fires</w:t>
            </w:r>
          </w:p>
          <w:p w:rsidR="00000000" w:rsidRPr="009F6ED6" w:rsidP="009F6ED6">
            <w:pPr>
              <w:pStyle w:val="ListBullet"/>
            </w:pPr>
            <w:r w:rsidRPr="009F6ED6">
              <w:t>Fuel spills</w:t>
            </w:r>
          </w:p>
          <w:p w:rsidR="00000000" w:rsidP="009F6ED6">
            <w:pPr>
              <w:pStyle w:val="ListBullet"/>
              <w:rPr>
                <w:lang w:val="en-NZ"/>
              </w:rPr>
            </w:pPr>
            <w:r w:rsidRPr="009F6ED6">
              <w:t>Inhalation and/or skin contact with vapours and gases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BoldandItalics"/>
              </w:rPr>
              <w:t>Emergency response plans</w:t>
            </w:r>
            <w:r w:rsidRPr="009F6ED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Bullet"/>
            </w:pPr>
            <w:r w:rsidRPr="009F6ED6">
              <w:t>Fire plan</w:t>
            </w:r>
          </w:p>
          <w:p w:rsidR="00000000" w:rsidRPr="009F6ED6" w:rsidP="009F6ED6">
            <w:pPr>
              <w:pStyle w:val="ListBullet"/>
            </w:pPr>
            <w:r w:rsidRPr="009F6ED6">
              <w:t>First aid plan</w:t>
            </w:r>
          </w:p>
          <w:p w:rsidR="00000000" w:rsidP="009F6ED6">
            <w:pPr>
              <w:pStyle w:val="ListBullet"/>
              <w:rPr>
                <w:lang w:val="en-NZ"/>
              </w:rPr>
            </w:pPr>
            <w:r w:rsidRPr="009F6ED6">
              <w:t>Spill/environmental plan</w:t>
            </w:r>
          </w:p>
        </w:tc>
      </w:tr>
      <w:tr w:rsidTr="003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ED6">
            <w:pPr>
              <w:pStyle w:val="BodyText"/>
              <w:rPr>
                <w:lang w:val="en-NZ"/>
              </w:rPr>
            </w:pPr>
            <w:r w:rsidRPr="009F6ED6">
              <w:rPr>
                <w:rStyle w:val="BoldandItalics"/>
              </w:rPr>
              <w:t>O</w:t>
            </w:r>
            <w:r w:rsidRPr="009F6ED6">
              <w:rPr>
                <w:rStyle w:val="BoldandItalics"/>
              </w:rPr>
              <w:t xml:space="preserve">ther fuel products </w:t>
            </w:r>
            <w:r w:rsidRPr="009F6ED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ED6" w:rsidP="009F6ED6">
            <w:pPr>
              <w:pStyle w:val="ListBullet"/>
            </w:pPr>
            <w:r w:rsidRPr="009F6ED6">
              <w:t>Anti-freeze fluids</w:t>
            </w:r>
          </w:p>
          <w:p w:rsidR="00000000" w:rsidRPr="009F6ED6" w:rsidP="009F6ED6">
            <w:pPr>
              <w:pStyle w:val="ListBullet"/>
            </w:pPr>
            <w:r w:rsidRPr="009F6ED6">
              <w:t>Greases</w:t>
            </w:r>
          </w:p>
          <w:p w:rsidR="00000000" w:rsidRPr="009F6ED6" w:rsidP="009F6ED6">
            <w:pPr>
              <w:pStyle w:val="ListBullet"/>
            </w:pPr>
            <w:r w:rsidRPr="009F6ED6">
              <w:t>Oils and lubricants</w:t>
            </w:r>
          </w:p>
          <w:p w:rsidR="00000000" w:rsidRPr="009F6ED6" w:rsidP="009F6ED6">
            <w:pPr>
              <w:pStyle w:val="ListBullet"/>
            </w:pPr>
            <w:r w:rsidRPr="009F6ED6">
              <w:t>Temporary protectives</w:t>
            </w:r>
          </w:p>
        </w:tc>
      </w:tr>
    </w:tbl>
    <w:p w:rsidR="00000000" w:rsidRPr="009F6ED6" w:rsidP="009F6ED6">
      <w:pPr>
        <w:pStyle w:val="BodyText"/>
      </w:pPr>
    </w:p>
    <w:p w:rsidR="00000000" w:rsidRPr="009F6ED6" w:rsidP="009F6ED6">
      <w:pPr>
        <w:pStyle w:val="AllowPageBreak"/>
      </w:pPr>
    </w:p>
    <w:p w:rsidR="00000000" w:rsidRPr="009F6ED6" w:rsidP="009F6ED6">
      <w:pPr>
        <w:pStyle w:val="Heading1"/>
      </w:pPr>
      <w:bookmarkStart w:id="12" w:name="O_523543"/>
      <w:bookmarkEnd w:id="12"/>
      <w:r w:rsidRPr="009F6ED6">
        <w:t>Unit Sector(s)</w:t>
      </w:r>
    </w:p>
    <w:p w:rsidR="00000000" w:rsidRPr="009F6ED6" w:rsidP="009F6ED6">
      <w:pPr>
        <w:pStyle w:val="BodyText"/>
      </w:pPr>
      <w:r w:rsidRPr="009F6ED6">
        <w:t>Not applicable.</w:t>
      </w:r>
    </w:p>
    <w:p w:rsidR="00000000" w:rsidRPr="009F6ED6" w:rsidP="009F6ED6"/>
    <w:sectPr w:rsidSect="009F6E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D6" w:rsidRPr="00313BA1" w:rsidP="00313BA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A1" w:rsidP="009F6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13BA1" w:rsidP="009F6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13BA1" w:rsidP="009F6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D6" w:rsidRPr="00313BA1" w:rsidP="00313B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A1" w:rsidRPr="002D2AF8" w:rsidP="009F6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DEFPE002A Conduct field refuelling operations using drum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13BA1" w:rsidP="009F6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9E8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583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BAD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ED6"/>
  </w:style>
  <w:style w:type="character" w:customStyle="1" w:styleId="Heading1Char">
    <w:name w:val="Heading 1 Char"/>
    <w:basedOn w:val="DefaultParagraphFont"/>
    <w:link w:val="Heading1"/>
    <w:rsid w:val="009F6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E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E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6E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6ED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ED6"/>
    <w:rPr>
      <w:b/>
      <w:spacing w:val="0"/>
    </w:rPr>
  </w:style>
  <w:style w:type="paragraph" w:styleId="ListBullet2">
    <w:name w:val="List Bullet 2"/>
    <w:basedOn w:val="List2"/>
    <w:rsid w:val="009F6E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6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F6ED6"/>
    <w:pPr>
      <w:spacing w:before="60" w:after="60"/>
    </w:pPr>
  </w:style>
  <w:style w:type="character" w:customStyle="1" w:styleId="BoldandItalics">
    <w:name w:val="Bold and Italics"/>
    <w:qFormat/>
    <w:rsid w:val="009F6ED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6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E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6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E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ED6"/>
    <w:rPr>
      <w:i/>
    </w:rPr>
  </w:style>
  <w:style w:type="paragraph" w:styleId="Caption">
    <w:name w:val="caption"/>
    <w:basedOn w:val="BodyText"/>
    <w:next w:val="Normal"/>
    <w:qFormat/>
    <w:rsid w:val="009F6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ED6"/>
  </w:style>
  <w:style w:type="paragraph" w:styleId="TableofFigures">
    <w:name w:val="table of figures"/>
    <w:basedOn w:val="Normal"/>
    <w:next w:val="Normal"/>
    <w:semiHidden/>
    <w:rsid w:val="009F6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ED6"/>
    <w:pPr>
      <w:numPr>
        <w:numId w:val="11"/>
      </w:numPr>
    </w:pPr>
  </w:style>
  <w:style w:type="character" w:customStyle="1" w:styleId="WingdingSymbols">
    <w:name w:val="Wingding Symbols"/>
    <w:rsid w:val="009F6ED6"/>
    <w:rPr>
      <w:rFonts w:ascii="Wingdings" w:hAnsi="Wingdings"/>
    </w:rPr>
  </w:style>
  <w:style w:type="paragraph" w:customStyle="1" w:styleId="TableHeading">
    <w:name w:val="Table Heading"/>
    <w:basedOn w:val="HeadingBase"/>
    <w:rsid w:val="009F6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ED6"/>
    <w:rPr>
      <w:color w:val="0033CC"/>
      <w:u w:val="none"/>
    </w:rPr>
  </w:style>
  <w:style w:type="paragraph" w:customStyle="1" w:styleId="BodyTextRight">
    <w:name w:val="Body Text Right"/>
    <w:basedOn w:val="BodyText"/>
    <w:rsid w:val="009F6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E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ED6"/>
    <w:rPr>
      <w:sz w:val="32"/>
    </w:rPr>
  </w:style>
  <w:style w:type="paragraph" w:customStyle="1" w:styleId="HeadingProcedure">
    <w:name w:val="Heading Procedure"/>
    <w:basedOn w:val="HeadingBase"/>
    <w:next w:val="Normal"/>
    <w:rsid w:val="009F6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F6ED6"/>
    <w:pPr>
      <w:ind w:firstLine="0"/>
    </w:pPr>
  </w:style>
  <w:style w:type="paragraph" w:customStyle="1" w:styleId="ListNote">
    <w:name w:val="List Note"/>
    <w:basedOn w:val="List"/>
    <w:rsid w:val="009F6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ED6"/>
    <w:rPr>
      <w:rFonts w:ascii="Courier New" w:hAnsi="Courier New"/>
    </w:rPr>
  </w:style>
  <w:style w:type="paragraph" w:customStyle="1" w:styleId="NoteBullet">
    <w:name w:val="Note Bullet"/>
    <w:basedOn w:val="Note"/>
    <w:rsid w:val="009F6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E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6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ED6"/>
    <w:rPr>
      <w:b/>
      <w:smallCaps/>
    </w:rPr>
  </w:style>
  <w:style w:type="paragraph" w:customStyle="1" w:styleId="TableListNumber">
    <w:name w:val="Table List Number"/>
    <w:basedOn w:val="ListNumber"/>
    <w:rsid w:val="009F6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ED6"/>
    <w:pPr>
      <w:numPr>
        <w:numId w:val="9"/>
      </w:numPr>
    </w:pPr>
  </w:style>
  <w:style w:type="paragraph" w:customStyle="1" w:styleId="ListAlpha2">
    <w:name w:val="List Alpha 2"/>
    <w:basedOn w:val="List2"/>
    <w:rsid w:val="009F6ED6"/>
    <w:pPr>
      <w:numPr>
        <w:numId w:val="8"/>
      </w:numPr>
    </w:pPr>
  </w:style>
  <w:style w:type="paragraph" w:styleId="List2">
    <w:name w:val="List 2"/>
    <w:basedOn w:val="BodyText"/>
    <w:rsid w:val="009F6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ED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ED6"/>
    <w:pPr>
      <w:numPr>
        <w:numId w:val="3"/>
      </w:numPr>
    </w:pPr>
  </w:style>
  <w:style w:type="paragraph" w:styleId="ListBullet5">
    <w:name w:val="List Bullet 5"/>
    <w:basedOn w:val="List5"/>
    <w:rsid w:val="009F6ED6"/>
    <w:pPr>
      <w:numPr>
        <w:numId w:val="4"/>
      </w:numPr>
    </w:pPr>
  </w:style>
  <w:style w:type="paragraph" w:styleId="ListContinue2">
    <w:name w:val="List Continue 2"/>
    <w:basedOn w:val="List2"/>
    <w:rsid w:val="009F6ED6"/>
    <w:pPr>
      <w:ind w:firstLine="0"/>
    </w:pPr>
  </w:style>
  <w:style w:type="paragraph" w:styleId="ListContinue3">
    <w:name w:val="List Continue 3"/>
    <w:basedOn w:val="List3"/>
    <w:rsid w:val="009F6ED6"/>
    <w:pPr>
      <w:ind w:left="1021" w:firstLine="0"/>
    </w:pPr>
  </w:style>
  <w:style w:type="paragraph" w:styleId="ListContinue4">
    <w:name w:val="List Continue 4"/>
    <w:basedOn w:val="List4"/>
    <w:rsid w:val="009F6ED6"/>
    <w:pPr>
      <w:ind w:firstLine="0"/>
    </w:pPr>
  </w:style>
  <w:style w:type="paragraph" w:styleId="ListContinue5">
    <w:name w:val="List Continue 5"/>
    <w:basedOn w:val="List5"/>
    <w:rsid w:val="009F6ED6"/>
    <w:pPr>
      <w:ind w:firstLine="0"/>
    </w:pPr>
  </w:style>
  <w:style w:type="paragraph" w:styleId="ListNumber3">
    <w:name w:val="List Number 3"/>
    <w:basedOn w:val="List3"/>
    <w:rsid w:val="009F6ED6"/>
    <w:pPr>
      <w:numPr>
        <w:numId w:val="5"/>
      </w:numPr>
    </w:pPr>
  </w:style>
  <w:style w:type="paragraph" w:styleId="ListNumber4">
    <w:name w:val="List Number 4"/>
    <w:basedOn w:val="List4"/>
    <w:rsid w:val="009F6ED6"/>
    <w:pPr>
      <w:numPr>
        <w:numId w:val="6"/>
      </w:numPr>
    </w:pPr>
  </w:style>
  <w:style w:type="paragraph" w:styleId="ListNumber5">
    <w:name w:val="List Number 5"/>
    <w:basedOn w:val="List5"/>
    <w:rsid w:val="009F6ED6"/>
    <w:pPr>
      <w:numPr>
        <w:numId w:val="7"/>
      </w:numPr>
    </w:pPr>
  </w:style>
  <w:style w:type="paragraph" w:styleId="BlockText">
    <w:name w:val="Block Text"/>
    <w:basedOn w:val="Normal"/>
    <w:rsid w:val="009F6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ED6"/>
    <w:rPr>
      <w:sz w:val="16"/>
      <w:vertAlign w:val="superscript"/>
    </w:rPr>
  </w:style>
  <w:style w:type="character" w:customStyle="1" w:styleId="Symbols">
    <w:name w:val="Symbols"/>
    <w:basedOn w:val="DefaultParagraphFont"/>
    <w:rsid w:val="009F6ED6"/>
    <w:rPr>
      <w:rFonts w:ascii="Symbol" w:hAnsi="Symbol"/>
    </w:rPr>
  </w:style>
  <w:style w:type="character" w:customStyle="1" w:styleId="MenuOptions">
    <w:name w:val="Menu Options"/>
    <w:basedOn w:val="DefaultParagraphFont"/>
    <w:rsid w:val="009F6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ED6"/>
    <w:rPr>
      <w:b/>
    </w:rPr>
  </w:style>
  <w:style w:type="character" w:customStyle="1" w:styleId="Underlined">
    <w:name w:val="Underlined"/>
    <w:basedOn w:val="DefaultParagraphFont"/>
    <w:rsid w:val="009F6ED6"/>
    <w:rPr>
      <w:u w:val="single"/>
    </w:rPr>
  </w:style>
  <w:style w:type="paragraph" w:customStyle="1" w:styleId="TableBodyTextRight">
    <w:name w:val="Table Body Text Right"/>
    <w:basedOn w:val="TableBodyText"/>
    <w:rsid w:val="009F6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ED6"/>
    <w:rPr>
      <w:sz w:val="18"/>
    </w:rPr>
  </w:style>
  <w:style w:type="paragraph" w:customStyle="1" w:styleId="BodySmallRight">
    <w:name w:val="Body Small Right"/>
    <w:basedOn w:val="BodyTextRight"/>
    <w:rsid w:val="009F6ED6"/>
    <w:rPr>
      <w:sz w:val="18"/>
      <w:szCs w:val="18"/>
    </w:rPr>
  </w:style>
  <w:style w:type="paragraph" w:customStyle="1" w:styleId="MarginEdition">
    <w:name w:val="Margin Edition"/>
    <w:basedOn w:val="MarginNote"/>
    <w:rsid w:val="009F6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ED6"/>
    <w:rPr>
      <w:sz w:val="2"/>
      <w:szCs w:val="2"/>
    </w:rPr>
  </w:style>
  <w:style w:type="character" w:customStyle="1" w:styleId="Small">
    <w:name w:val="Small"/>
    <w:basedOn w:val="DefaultParagraphFont"/>
    <w:rsid w:val="009F6ED6"/>
    <w:rPr>
      <w:sz w:val="16"/>
    </w:rPr>
  </w:style>
  <w:style w:type="paragraph" w:customStyle="1" w:styleId="WideTable">
    <w:name w:val="Wide Table"/>
    <w:basedOn w:val="Normal"/>
    <w:rsid w:val="009F6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ED6"/>
  </w:style>
  <w:style w:type="paragraph" w:styleId="Quote">
    <w:name w:val="Quote"/>
    <w:basedOn w:val="Heading1"/>
    <w:link w:val="QuoteChar"/>
    <w:qFormat/>
    <w:rsid w:val="009F6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ED6"/>
    <w:pPr>
      <w:pageBreakBefore/>
    </w:pPr>
  </w:style>
  <w:style w:type="paragraph" w:customStyle="1" w:styleId="Border">
    <w:name w:val="Border"/>
    <w:basedOn w:val="Normal"/>
    <w:qFormat/>
    <w:rsid w:val="009F6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ED6"/>
    <w:rPr>
      <w:u w:val="single"/>
    </w:rPr>
  </w:style>
  <w:style w:type="paragraph" w:styleId="BalloonText">
    <w:name w:val="Balloon Text"/>
    <w:basedOn w:val="Normal"/>
    <w:link w:val="BalloonTextChar"/>
    <w:rsid w:val="009F6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E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ED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952</Words>
  <Characters>6237</Characters>
  <Application>Microsoft Office Word</Application>
  <DocSecurity>0</DocSecurity>
  <Lines>237</Lines>
  <Paragraphs>154</Paragraphs>
  <ScaleCrop>false</ScaleCrop>
  <Company>Author-it Software Corporation Ltd.</Company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DEFPE002A Conduct field refuelling operations using drum stock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2013-01-25T16:30:00Z</dcterms:created>
  <dcterms:modified xsi:type="dcterms:W3CDTF">2013-01-25T16:30:00Z</dcterms:modified>
</cp:coreProperties>
</file>