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A8E" w:rsidP="009A4A8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DEFPE001A Conduct field refuelling operations from a bulk fuel installation</w:t>
      </w:r>
      <w:r>
        <w:fldChar w:fldCharType="end"/>
      </w:r>
    </w:p>
    <w:p w:rsidR="009A4A8E" w:rsidP="009A4A8E">
      <w:pPr>
        <w:pStyle w:val="Version"/>
        <w:sectPr w:rsidSect="00B87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7E65" w:rsidP="00B87E65">
      <w:pPr>
        <w:pStyle w:val="SuperHeading"/>
      </w:pPr>
      <w:r w:rsidRPr="00B87E65">
        <w:t>DEFPE001A Conduct field refuelling operations from a bulk fuel installation</w:t>
      </w:r>
    </w:p>
    <w:p w:rsidR="00000000" w:rsidRPr="00B87E65" w:rsidP="00B87E65">
      <w:pPr>
        <w:pStyle w:val="Heading1"/>
      </w:pPr>
      <w:bookmarkStart w:id="1" w:name="O_523539"/>
      <w:bookmarkEnd w:id="1"/>
      <w:r w:rsidRPr="00B87E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TableBodyText"/>
            </w:pPr>
            <w:r w:rsidRPr="00B87E65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TableBodyText"/>
            </w:pPr>
            <w:r w:rsidRPr="00B87E6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TableBodyText"/>
              <w:rPr>
                <w:lang w:val="en-NZ"/>
              </w:rPr>
            </w:pPr>
            <w:r w:rsidRPr="00B87E65">
              <w:rPr>
                <w:rStyle w:val="SpecialBold"/>
              </w:rPr>
              <w:t>Comments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TableBodyText"/>
              <w:rPr>
                <w:lang w:val="en-NZ"/>
              </w:rPr>
            </w:pPr>
            <w:r w:rsidRPr="00B87E65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TableBodyText"/>
              <w:rPr>
                <w:lang w:val="en-NZ"/>
              </w:rPr>
            </w:pPr>
            <w:r w:rsidRPr="00B87E65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TableBodyText"/>
              <w:rPr>
                <w:lang w:val="en-NZ"/>
              </w:rPr>
            </w:pPr>
            <w:r w:rsidRPr="00B87E65">
              <w:t xml:space="preserve">Layout adjusted. No changes to content. 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TableBodyText"/>
              <w:rPr>
                <w:lang w:val="en-NZ"/>
              </w:rPr>
            </w:pPr>
            <w:r w:rsidRPr="00B87E6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TableBodyText"/>
              <w:rPr>
                <w:lang w:val="en-NZ"/>
              </w:rPr>
            </w:pPr>
            <w:r w:rsidRPr="00B87E65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TableBodyText"/>
            </w:pPr>
            <w:r w:rsidRPr="00B87E65">
              <w:t xml:space="preserve">Primary release. </w:t>
            </w:r>
          </w:p>
        </w:tc>
      </w:tr>
    </w:tbl>
    <w:p w:rsidR="009A4A8E" w:rsidP="00B87E65">
      <w:pPr>
        <w:pStyle w:val="TableBodyText"/>
      </w:pPr>
    </w:p>
    <w:p w:rsidR="009A4A8E" w:rsidP="00B87E65">
      <w:pPr>
        <w:pStyle w:val="TableBodyText"/>
      </w:pPr>
    </w:p>
    <w:p w:rsidR="00000000" w:rsidRPr="00B87E65" w:rsidP="00B87E65">
      <w:pPr>
        <w:pStyle w:val="Heading1"/>
      </w:pPr>
      <w:bookmarkStart w:id="2" w:name="O_523538"/>
      <w:bookmarkEnd w:id="2"/>
      <w:r w:rsidRPr="00B87E65">
        <w:t>Unit Descriptor</w:t>
      </w:r>
    </w:p>
    <w:p w:rsidR="00000000" w:rsidRPr="00B87E65" w:rsidP="00B87E65">
      <w:pPr>
        <w:pStyle w:val="BodyText"/>
      </w:pPr>
      <w:r w:rsidRPr="00B87E65">
        <w:t>This unit covers the competency required to conduct refuelling of vehicles and plant from a bulk fuel installation in a field environment to transfer fuel products between storage mediums within the installation.</w:t>
      </w:r>
    </w:p>
    <w:p w:rsidR="00000000" w:rsidRPr="00B87E65" w:rsidP="00B87E65">
      <w:pPr>
        <w:pStyle w:val="AllowPageBreak"/>
      </w:pPr>
    </w:p>
    <w:p w:rsidR="00000000" w:rsidRPr="00B87E65" w:rsidP="00B87E65">
      <w:pPr>
        <w:pStyle w:val="Heading1"/>
      </w:pPr>
      <w:bookmarkStart w:id="3" w:name="O_523537"/>
      <w:bookmarkEnd w:id="3"/>
      <w:r w:rsidRPr="00B87E65">
        <w:t>Applicatio</w:t>
      </w:r>
      <w:r w:rsidRPr="00B87E65">
        <w:t>n of the Unit</w:t>
      </w:r>
    </w:p>
    <w:p w:rsidR="00000000" w:rsidRPr="00B87E65" w:rsidP="00B87E65">
      <w:pPr>
        <w:pStyle w:val="BodyText"/>
      </w:pPr>
      <w:r w:rsidRPr="00B87E65">
        <w:t xml:space="preserve">This competency applies to personnel working as individuals or in small teams under direct supervision, with limited decision making. </w:t>
      </w:r>
    </w:p>
    <w:p w:rsidR="00000000" w:rsidRPr="00B87E65" w:rsidP="00B87E65">
      <w:pPr>
        <w:pStyle w:val="BodyText"/>
      </w:pPr>
      <w:r w:rsidRPr="00B87E65">
        <w:t>Refuelling operations involve the use of a range of refuelling equipment from 50 mm to 100 mm and may incor</w:t>
      </w:r>
      <w:r w:rsidRPr="00B87E65">
        <w:t>porate single or multiple fuel products within a single installation.</w:t>
      </w:r>
    </w:p>
    <w:p w:rsidR="00000000" w:rsidRPr="00B87E65" w:rsidP="00B87E65">
      <w:pPr>
        <w:pStyle w:val="AllowPageBreak"/>
      </w:pPr>
    </w:p>
    <w:p w:rsidR="00000000" w:rsidRPr="00B87E65" w:rsidP="00B87E65">
      <w:pPr>
        <w:pStyle w:val="Heading1"/>
      </w:pPr>
      <w:bookmarkStart w:id="4" w:name="O_523536"/>
      <w:bookmarkEnd w:id="4"/>
      <w:r w:rsidRPr="00B87E65">
        <w:t>Licensing/Regulatory Information</w:t>
      </w:r>
    </w:p>
    <w:p w:rsidR="00000000" w:rsidRPr="00B87E65" w:rsidP="00B87E65">
      <w:pPr>
        <w:pStyle w:val="BodyText"/>
      </w:pPr>
      <w:r w:rsidRPr="00B87E65">
        <w:t>Not applicable.</w:t>
      </w:r>
    </w:p>
    <w:p w:rsidR="00000000" w:rsidRPr="00B87E65" w:rsidP="00B87E65">
      <w:pPr>
        <w:pStyle w:val="AllowPageBreak"/>
      </w:pPr>
    </w:p>
    <w:p w:rsidR="00000000" w:rsidRPr="00B87E65" w:rsidP="00B87E65">
      <w:pPr>
        <w:pStyle w:val="Heading1"/>
      </w:pPr>
      <w:bookmarkStart w:id="5" w:name="O_523535"/>
      <w:bookmarkEnd w:id="5"/>
      <w:r w:rsidRPr="00B87E65">
        <w:t>Pre-Requisites</w:t>
      </w:r>
    </w:p>
    <w:p w:rsidR="00000000" w:rsidRPr="00B87E65" w:rsidP="00B87E65">
      <w:pPr>
        <w:pStyle w:val="BodyText"/>
      </w:pPr>
      <w:r w:rsidRPr="00B87E65">
        <w:t>Not applicable.</w:t>
      </w:r>
    </w:p>
    <w:p w:rsidR="00000000" w:rsidRPr="00B87E65" w:rsidP="00B87E65">
      <w:pPr>
        <w:pStyle w:val="AllowPageBreak"/>
      </w:pPr>
    </w:p>
    <w:p w:rsidR="00000000" w:rsidRPr="00B87E65" w:rsidP="00B87E65">
      <w:pPr>
        <w:pStyle w:val="Heading1"/>
      </w:pPr>
      <w:bookmarkStart w:id="6" w:name="O_523534"/>
      <w:bookmarkEnd w:id="6"/>
      <w:r w:rsidRPr="00B87E65">
        <w:t>Employability Skills Information</w:t>
      </w:r>
    </w:p>
    <w:p w:rsidR="00000000" w:rsidRPr="00B87E65" w:rsidP="00B87E65">
      <w:pPr>
        <w:pStyle w:val="BodyText"/>
      </w:pPr>
      <w:r w:rsidRPr="00B87E65">
        <w:t>This unit contains employability skills.</w:t>
      </w:r>
    </w:p>
    <w:p w:rsidR="00000000" w:rsidRPr="00B87E65" w:rsidP="00B87E65">
      <w:pPr>
        <w:pStyle w:val="AllowPageBreak"/>
      </w:pPr>
    </w:p>
    <w:p w:rsidR="00000000" w:rsidRPr="00B87E65" w:rsidP="00B87E65">
      <w:pPr>
        <w:pStyle w:val="Heading1"/>
      </w:pPr>
      <w:bookmarkStart w:id="7" w:name="O_523533"/>
      <w:bookmarkEnd w:id="7"/>
      <w:r w:rsidRPr="00B87E6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BodyText"/>
            </w:pPr>
            <w:r w:rsidRPr="00B87E65">
              <w:t>Performance Criteria describe the required performance needed to demonstrate achieveme</w:t>
            </w:r>
            <w:r w:rsidRPr="00B87E65">
              <w:t xml:space="preserve">nt of the element. Where </w:t>
            </w:r>
            <w:r w:rsidRPr="00B87E65">
              <w:rPr>
                <w:rStyle w:val="BoldandItalics"/>
              </w:rPr>
              <w:t>bold italicised</w:t>
            </w:r>
            <w:r w:rsidRPr="00B87E6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B87E65" w:rsidP="00B87E65">
      <w:pPr>
        <w:pStyle w:val="BodyText"/>
      </w:pPr>
    </w:p>
    <w:p w:rsidR="00000000" w:rsidRPr="00B87E65" w:rsidP="00B87E65">
      <w:pPr>
        <w:pStyle w:val="AllowPageBreak"/>
      </w:pPr>
    </w:p>
    <w:p w:rsidR="00000000" w:rsidRPr="00B87E65" w:rsidP="00B87E65">
      <w:pPr>
        <w:pStyle w:val="Heading1"/>
      </w:pPr>
      <w:bookmarkStart w:id="8" w:name="O_523532"/>
      <w:bookmarkEnd w:id="8"/>
      <w:r w:rsidRPr="00B87E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BodyText"/>
            </w:pPr>
            <w:r w:rsidRPr="00B87E6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rPr>
                <w:rStyle w:val="SpecialBold"/>
              </w:rPr>
              <w:t>PERFORMANCE C</w:t>
            </w:r>
            <w:r w:rsidRPr="00B87E65">
              <w:rPr>
                <w:rStyle w:val="SpecialBold"/>
              </w:rPr>
              <w:t>RITERIA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List"/>
              <w:rPr>
                <w:lang w:val="en-NZ"/>
              </w:rPr>
            </w:pPr>
            <w:r w:rsidRPr="00B87E65">
              <w:t>1.</w:t>
            </w:r>
            <w:r w:rsidRPr="00B87E65">
              <w:tab/>
            </w:r>
            <w:r w:rsidRPr="00B87E65">
              <w:rPr>
                <w:rStyle w:val="SpecialBold"/>
              </w:rPr>
              <w:t>Prepare for refuelling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"/>
            </w:pPr>
            <w:r w:rsidRPr="00B87E65">
              <w:t>1.1</w:t>
            </w:r>
            <w:r w:rsidRPr="00B87E65">
              <w:tab/>
              <w:t>Refuelling tasks are received and confirmed with supervisor</w:t>
            </w:r>
          </w:p>
          <w:p w:rsidR="00000000" w:rsidRPr="00B87E65" w:rsidP="00B87E65">
            <w:pPr>
              <w:pStyle w:val="List"/>
            </w:pPr>
            <w:r w:rsidRPr="00B87E65">
              <w:t>1.2</w:t>
            </w:r>
            <w:r w:rsidRPr="00B87E65">
              <w:tab/>
            </w:r>
            <w:r w:rsidRPr="00B87E65">
              <w:rPr>
                <w:rStyle w:val="BoldandItalics"/>
              </w:rPr>
              <w:t>Refuelling equipment</w:t>
            </w:r>
            <w:r w:rsidRPr="00B87E65">
              <w:t xml:space="preserve"> is inspected and prepared for operation in accordance with </w:t>
            </w:r>
            <w:r w:rsidRPr="00B87E65">
              <w:rPr>
                <w:rStyle w:val="BoldandItalics"/>
              </w:rPr>
              <w:t>workplace procedures</w:t>
            </w:r>
          </w:p>
          <w:p w:rsidR="00000000" w:rsidRPr="00B87E65" w:rsidP="00B87E65">
            <w:pPr>
              <w:pStyle w:val="List"/>
            </w:pPr>
            <w:r w:rsidRPr="00B87E65">
              <w:t>1.3</w:t>
            </w:r>
            <w:r w:rsidRPr="00B87E65">
              <w:tab/>
            </w:r>
            <w:r w:rsidRPr="00B87E65">
              <w:rPr>
                <w:rStyle w:val="BoldandItalics"/>
              </w:rPr>
              <w:t>Personal protective equipment</w:t>
            </w:r>
            <w:r w:rsidRPr="00B87E65">
              <w:t xml:space="preserve"> is selected and worn during refuelling operations</w:t>
            </w:r>
          </w:p>
          <w:p w:rsidR="00000000" w:rsidRPr="00B87E65" w:rsidP="00B87E65">
            <w:pPr>
              <w:pStyle w:val="List"/>
            </w:pPr>
            <w:r w:rsidRPr="00B87E65">
              <w:t>1.4</w:t>
            </w:r>
            <w:r w:rsidRPr="00B87E65">
              <w:tab/>
            </w:r>
            <w:r w:rsidRPr="00B87E65">
              <w:rPr>
                <w:rStyle w:val="BoldandItalics"/>
              </w:rPr>
              <w:t>Fuel is tested</w:t>
            </w:r>
            <w:r w:rsidRPr="00B87E65">
              <w:t xml:space="preserve"> for product contamination. </w:t>
            </w:r>
          </w:p>
          <w:p w:rsidR="00000000" w:rsidRPr="00B87E65" w:rsidP="00B87E65">
            <w:pPr>
              <w:pStyle w:val="List"/>
            </w:pPr>
            <w:r w:rsidRPr="00B87E65">
              <w:t>1.5</w:t>
            </w:r>
            <w:r w:rsidRPr="00B87E65">
              <w:tab/>
              <w:t>Contaminated product is quarantined and reported to supervisor</w:t>
            </w:r>
          </w:p>
          <w:p w:rsidR="00000000" w:rsidRPr="00B87E65" w:rsidP="00B87E65">
            <w:pPr>
              <w:pStyle w:val="List"/>
            </w:pPr>
            <w:r w:rsidRPr="00B87E65">
              <w:t>1.6</w:t>
            </w:r>
            <w:r w:rsidRPr="00B87E65">
              <w:tab/>
              <w:t>Work health and safety (WHS) requirements and recognised safety precautions are applied</w:t>
            </w:r>
            <w:r w:rsidRPr="00B87E65">
              <w:t xml:space="preserve"> throughout the operation in accordance with standard procedures</w:t>
            </w:r>
          </w:p>
          <w:p w:rsidR="00000000" w:rsidP="00B87E65">
            <w:pPr>
              <w:pStyle w:val="List"/>
              <w:rPr>
                <w:lang w:val="en-NZ"/>
              </w:rPr>
            </w:pPr>
            <w:r w:rsidRPr="00B87E65">
              <w:t>1.7</w:t>
            </w:r>
            <w:r w:rsidRPr="00B87E65">
              <w:tab/>
              <w:t>Environmentally sustainable work practices are identified, assessed and implemented where feasible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9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List"/>
              <w:rPr>
                <w:lang w:val="en-NZ"/>
              </w:rPr>
            </w:pPr>
            <w:r w:rsidRPr="00B87E65">
              <w:t>2.</w:t>
            </w:r>
            <w:r w:rsidRPr="00B87E65">
              <w:tab/>
            </w:r>
            <w:r w:rsidRPr="00B87E65">
              <w:rPr>
                <w:rStyle w:val="SpecialBold"/>
              </w:rPr>
              <w:t>Perform field refuelling and fuel transfer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"/>
            </w:pPr>
            <w:r w:rsidRPr="00B87E65">
              <w:t>2.1</w:t>
            </w:r>
            <w:r w:rsidRPr="00B87E65">
              <w:tab/>
              <w:t>Vehicles and plant are ear</w:t>
            </w:r>
            <w:r w:rsidRPr="00B87E65">
              <w:t>thed to prevent discharge of static electricity prior to commencement of refuelling</w:t>
            </w:r>
          </w:p>
          <w:p w:rsidR="00000000" w:rsidRPr="00B87E65" w:rsidP="00B87E65">
            <w:pPr>
              <w:pStyle w:val="List"/>
            </w:pPr>
            <w:r w:rsidRPr="00B87E65">
              <w:t>2.2</w:t>
            </w:r>
            <w:r w:rsidRPr="00B87E65">
              <w:tab/>
              <w:t>Refuelling equipment is operated in accordance with manufacturers' instructions</w:t>
            </w:r>
          </w:p>
          <w:p w:rsidR="00000000" w:rsidRPr="00B87E65" w:rsidP="00B87E65">
            <w:pPr>
              <w:pStyle w:val="List"/>
            </w:pPr>
            <w:r w:rsidRPr="00B87E65">
              <w:t>2.3</w:t>
            </w:r>
            <w:r w:rsidRPr="00B87E65">
              <w:tab/>
              <w:t>Refuelling operations are conducted in accordance with workplace procedures</w:t>
            </w:r>
          </w:p>
          <w:p w:rsidR="00000000" w:rsidRPr="00B87E65" w:rsidP="00B87E65">
            <w:pPr>
              <w:pStyle w:val="List"/>
            </w:pPr>
            <w:r w:rsidRPr="00B87E65">
              <w:t>2.4</w:t>
            </w:r>
            <w:r w:rsidRPr="00B87E65">
              <w:tab/>
              <w:t>Fuel</w:t>
            </w:r>
            <w:r w:rsidRPr="00B87E65">
              <w:t xml:space="preserve"> transfer process is monitored and faults are rectified or reported in accordance with workplace procedures</w:t>
            </w:r>
          </w:p>
          <w:p w:rsidR="00000000" w:rsidRPr="00B87E65" w:rsidP="00B87E65">
            <w:pPr>
              <w:pStyle w:val="List"/>
            </w:pPr>
            <w:r w:rsidRPr="00B87E65">
              <w:t>2.5</w:t>
            </w:r>
            <w:r w:rsidRPr="00B87E65">
              <w:tab/>
            </w:r>
            <w:r w:rsidRPr="00B87E65">
              <w:rPr>
                <w:rStyle w:val="BoldandItalics"/>
              </w:rPr>
              <w:t>Emergencies</w:t>
            </w:r>
            <w:r w:rsidRPr="00B87E65">
              <w:t>/</w:t>
            </w:r>
            <w:r w:rsidRPr="00B87E65">
              <w:rPr>
                <w:rStyle w:val="BoldandItalics"/>
              </w:rPr>
              <w:t>incidents</w:t>
            </w:r>
            <w:r w:rsidRPr="00B87E65">
              <w:t xml:space="preserve"> are responded to in accordance with </w:t>
            </w:r>
            <w:r w:rsidRPr="00B87E65">
              <w:rPr>
                <w:rStyle w:val="BoldandItalics"/>
              </w:rPr>
              <w:t>emergency response plans</w:t>
            </w:r>
          </w:p>
          <w:p w:rsidR="00000000" w:rsidRPr="00B87E65" w:rsidP="00B87E65">
            <w:pPr>
              <w:pStyle w:val="List"/>
            </w:pPr>
            <w:r w:rsidRPr="00B87E65">
              <w:t>2.6</w:t>
            </w:r>
            <w:r w:rsidRPr="00B87E65">
              <w:tab/>
              <w:t>Fuel transfer process is shut down in accordance with wor</w:t>
            </w:r>
            <w:r w:rsidRPr="00B87E65">
              <w:t>kplace procedures</w:t>
            </w:r>
          </w:p>
          <w:p w:rsidR="00000000" w:rsidP="00B87E65">
            <w:pPr>
              <w:pStyle w:val="List"/>
              <w:rPr>
                <w:lang w:val="en-NZ"/>
              </w:rPr>
            </w:pPr>
            <w:r w:rsidRPr="00B87E65">
              <w:t>2.7</w:t>
            </w:r>
            <w:r w:rsidRPr="00B87E65">
              <w:tab/>
              <w:t>Documentation is completed in accordance with workplace procedures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List"/>
              <w:rPr>
                <w:lang w:val="en-NZ"/>
              </w:rPr>
            </w:pPr>
            <w:r w:rsidRPr="00B87E65">
              <w:t>3.</w:t>
            </w:r>
            <w:r w:rsidRPr="00B87E65">
              <w:tab/>
            </w:r>
            <w:r w:rsidRPr="00B87E65">
              <w:rPr>
                <w:rStyle w:val="SpecialBold"/>
              </w:rPr>
              <w:t>Cease refuelling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"/>
            </w:pPr>
            <w:r w:rsidRPr="00B87E65">
              <w:t>3.1</w:t>
            </w:r>
            <w:r w:rsidRPr="00B87E65">
              <w:tab/>
              <w:t xml:space="preserve">Bulk fuel installation is </w:t>
            </w:r>
            <w:r w:rsidRPr="00B87E65">
              <w:rPr>
                <w:rStyle w:val="BoldandItalics"/>
              </w:rPr>
              <w:t>decommissioned</w:t>
            </w:r>
            <w:r w:rsidRPr="00B87E65">
              <w:t xml:space="preserve"> in accordance with workplace procedures</w:t>
            </w:r>
          </w:p>
          <w:p w:rsidR="00000000" w:rsidRPr="00B87E65" w:rsidP="00B87E65">
            <w:pPr>
              <w:pStyle w:val="List"/>
            </w:pPr>
            <w:r w:rsidRPr="00B87E65">
              <w:t>3.2</w:t>
            </w:r>
            <w:r w:rsidRPr="00B87E65">
              <w:tab/>
            </w:r>
            <w:r w:rsidRPr="00B87E65">
              <w:t>Fuel transfer equipment is recovered in accordance with workplace procedures</w:t>
            </w:r>
          </w:p>
          <w:p w:rsidR="00000000" w:rsidRPr="00B87E65" w:rsidP="00B87E65">
            <w:pPr>
              <w:pStyle w:val="List"/>
            </w:pPr>
            <w:r w:rsidRPr="00B87E65">
              <w:t>3.3</w:t>
            </w:r>
            <w:r w:rsidRPr="00B87E65">
              <w:tab/>
              <w:t>Fuel transfer equipment is inspected and maintained in accordance with manufacturers' instructions</w:t>
            </w:r>
          </w:p>
          <w:p w:rsidR="00000000" w:rsidRPr="00B87E65" w:rsidP="00B87E65">
            <w:pPr>
              <w:pStyle w:val="List"/>
            </w:pPr>
            <w:r w:rsidRPr="00B87E65">
              <w:t>3.4</w:t>
            </w:r>
            <w:r w:rsidRPr="00B87E65">
              <w:tab/>
              <w:t>Maintenance documentation is completed in accordance with workplace proc</w:t>
            </w:r>
            <w:r w:rsidRPr="00B87E65">
              <w:t>edures</w:t>
            </w:r>
          </w:p>
          <w:p w:rsidR="00000000" w:rsidRPr="00B87E65" w:rsidP="00B87E65">
            <w:pPr>
              <w:pStyle w:val="List"/>
            </w:pPr>
            <w:r w:rsidRPr="00B87E65">
              <w:t>3.5</w:t>
            </w:r>
            <w:r w:rsidRPr="00B87E65">
              <w:tab/>
              <w:t>Installation site is refurbished in accordance with organisational environmental policies and procedures</w:t>
            </w:r>
          </w:p>
        </w:tc>
      </w:tr>
    </w:tbl>
    <w:p w:rsidR="00000000" w:rsidRPr="00B87E65" w:rsidP="00B87E65">
      <w:pPr>
        <w:pStyle w:val="BodyText"/>
      </w:pPr>
    </w:p>
    <w:p w:rsidR="00000000" w:rsidRPr="00B87E65" w:rsidP="00B87E65">
      <w:pPr>
        <w:pStyle w:val="AllowPageBreak"/>
      </w:pPr>
    </w:p>
    <w:p w:rsidR="00000000" w:rsidRPr="00B87E65" w:rsidP="00B87E65">
      <w:pPr>
        <w:pStyle w:val="Heading1"/>
      </w:pPr>
      <w:bookmarkStart w:id="9" w:name="O_523531"/>
      <w:bookmarkEnd w:id="9"/>
      <w:r w:rsidRPr="00B87E6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t>This describes the essential skills and knowledge and their level, required for this unit.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rPr>
                <w:rStyle w:val="SpecialBold"/>
              </w:rPr>
              <w:t>Required Skills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Bullet"/>
            </w:pPr>
            <w:r w:rsidRPr="00B87E65">
              <w:t>control fuel spills</w:t>
            </w:r>
          </w:p>
          <w:p w:rsidR="00000000" w:rsidRPr="00B87E65" w:rsidP="00B87E65">
            <w:pPr>
              <w:pStyle w:val="ListBullet"/>
            </w:pPr>
            <w:r w:rsidRPr="00B87E65">
              <w:t>interpret fuel markings and panels</w:t>
            </w:r>
          </w:p>
          <w:p w:rsidR="00000000" w:rsidRPr="00B87E65" w:rsidP="00B87E65">
            <w:pPr>
              <w:pStyle w:val="ListBullet"/>
            </w:pPr>
            <w:r w:rsidRPr="00B87E65">
              <w:t>interpret technical diagrams and publications</w:t>
            </w:r>
          </w:p>
          <w:p w:rsidR="00000000" w:rsidRPr="00B87E65" w:rsidP="00B87E65">
            <w:pPr>
              <w:pStyle w:val="ListBullet"/>
            </w:pPr>
            <w:r w:rsidRPr="00B87E65">
              <w:t>select and use appropriate petroleum equipment</w:t>
            </w:r>
          </w:p>
          <w:p w:rsidR="00000000" w:rsidRPr="00B87E65" w:rsidP="00B87E65">
            <w:pPr>
              <w:pStyle w:val="ListBullet"/>
            </w:pPr>
            <w:r w:rsidRPr="00B87E65">
              <w:t>select and use personal protective equipment</w:t>
            </w:r>
          </w:p>
          <w:p w:rsidR="00000000" w:rsidP="00B87E65">
            <w:pPr>
              <w:pStyle w:val="ListBullet"/>
              <w:rPr>
                <w:lang w:val="en-NZ"/>
              </w:rPr>
            </w:pPr>
            <w:r w:rsidRPr="00B87E65">
              <w:t>use firefighting equipment such as fire exti</w:t>
            </w:r>
            <w:r w:rsidRPr="00B87E65">
              <w:t>nguishers, knapsack sprayers, main line firefighting equipment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rPr>
                <w:rStyle w:val="SpecialBold"/>
              </w:rPr>
              <w:t>Required Knowledge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Bullet"/>
            </w:pPr>
            <w:r w:rsidRPr="00B87E65">
              <w:t>dangerous goods handling procedures</w:t>
            </w:r>
          </w:p>
          <w:p w:rsidR="00000000" w:rsidRPr="00B87E65" w:rsidP="00B87E65">
            <w:pPr>
              <w:pStyle w:val="ListBullet"/>
            </w:pPr>
            <w:r w:rsidRPr="00B87E65">
              <w:t>emergency procedures when transferring and handling fuel products</w:t>
            </w:r>
          </w:p>
          <w:p w:rsidR="00000000" w:rsidRPr="00B87E65" w:rsidP="00B87E65">
            <w:pPr>
              <w:pStyle w:val="ListBullet"/>
            </w:pPr>
            <w:r w:rsidRPr="00B87E65">
              <w:t xml:space="preserve">environmental protection measures to be applied during fuel transfer </w:t>
            </w:r>
            <w:r w:rsidRPr="00B87E65">
              <w:t>operations</w:t>
            </w:r>
          </w:p>
          <w:p w:rsidR="00000000" w:rsidRPr="00B87E65" w:rsidP="00B87E65">
            <w:pPr>
              <w:pStyle w:val="ListBullet"/>
            </w:pPr>
            <w:r w:rsidRPr="00B87E65">
              <w:t>firefighting techniques</w:t>
            </w:r>
          </w:p>
          <w:p w:rsidR="00000000" w:rsidRPr="00B87E65" w:rsidP="00B87E65">
            <w:pPr>
              <w:pStyle w:val="ListBullet"/>
            </w:pPr>
            <w:r w:rsidRPr="00B87E65">
              <w:t>first aid</w:t>
            </w:r>
          </w:p>
          <w:p w:rsidR="00000000" w:rsidRPr="00B87E65" w:rsidP="00B87E65">
            <w:pPr>
              <w:pStyle w:val="ListBullet"/>
            </w:pPr>
            <w:r w:rsidRPr="00B87E65">
              <w:t>fuel products and fuel transfer systems including:</w:t>
            </w:r>
          </w:p>
          <w:p w:rsidR="00000000" w:rsidRPr="00B87E65" w:rsidP="00B87E65">
            <w:pPr>
              <w:pStyle w:val="ListBullet"/>
            </w:pPr>
            <w:r w:rsidRPr="00B87E65">
              <w:t>valve and hose systems</w:t>
            </w:r>
          </w:p>
          <w:p w:rsidR="00000000" w:rsidRPr="00B87E65" w:rsidP="00B87E65">
            <w:pPr>
              <w:pStyle w:val="ListBullet"/>
            </w:pPr>
            <w:r w:rsidRPr="00B87E65">
              <w:t>basic hydraulics principles</w:t>
            </w:r>
          </w:p>
          <w:p w:rsidR="00000000" w:rsidRPr="00B87E65" w:rsidP="00B87E65">
            <w:pPr>
              <w:pStyle w:val="ListBullet"/>
            </w:pPr>
            <w:r w:rsidRPr="00B87E65">
              <w:t>physical properties of fuels</w:t>
            </w:r>
          </w:p>
          <w:p w:rsidR="00000000" w:rsidRPr="00B87E65" w:rsidP="00B87E65">
            <w:pPr>
              <w:pStyle w:val="ListBullet"/>
            </w:pPr>
            <w:r w:rsidRPr="00B87E65">
              <w:t xml:space="preserve">causes of explosions and related preventative measures </w:t>
            </w:r>
          </w:p>
          <w:p w:rsidR="00000000" w:rsidRPr="00B87E65" w:rsidP="00B87E65">
            <w:pPr>
              <w:pStyle w:val="ListBullet"/>
            </w:pPr>
            <w:r w:rsidRPr="00B87E65">
              <w:t xml:space="preserve">functions and responsibilities of team members </w:t>
            </w:r>
          </w:p>
          <w:p w:rsidR="00000000" w:rsidRPr="00B87E65" w:rsidP="00B87E65">
            <w:pPr>
              <w:pStyle w:val="ListBullet"/>
            </w:pPr>
            <w:r w:rsidRPr="00B87E65">
              <w:t>hazard control methods associated with fuel products</w:t>
            </w:r>
          </w:p>
          <w:p w:rsidR="00000000" w:rsidRPr="00B87E65" w:rsidP="00B87E65">
            <w:pPr>
              <w:pStyle w:val="ListBullet"/>
            </w:pPr>
            <w:r w:rsidRPr="00B87E65">
              <w:t>hazards and safety precautions to be observed during fuel transfer operations</w:t>
            </w:r>
          </w:p>
          <w:p w:rsidR="00000000" w:rsidRPr="00B87E65" w:rsidP="00B87E65">
            <w:pPr>
              <w:pStyle w:val="ListBullet"/>
            </w:pPr>
            <w:r w:rsidRPr="00B87E65">
              <w:t>maintenance procedures for fuel transfer systems</w:t>
            </w:r>
          </w:p>
          <w:p w:rsidR="00000000" w:rsidRPr="00B87E65" w:rsidP="00B87E65">
            <w:pPr>
              <w:pStyle w:val="ListBullet"/>
            </w:pPr>
            <w:r w:rsidRPr="00B87E65">
              <w:t>relevant WHS and pollution c</w:t>
            </w:r>
            <w:r w:rsidRPr="00B87E65">
              <w:t>ontrol legislation and policies</w:t>
            </w:r>
          </w:p>
        </w:tc>
      </w:tr>
    </w:tbl>
    <w:p w:rsidR="00000000" w:rsidRPr="00B87E65" w:rsidP="00B87E65">
      <w:pPr>
        <w:pStyle w:val="BodyText"/>
      </w:pPr>
    </w:p>
    <w:p w:rsidR="00000000" w:rsidRPr="00B87E65" w:rsidP="00B87E65">
      <w:pPr>
        <w:pStyle w:val="AllowPageBreak"/>
      </w:pPr>
    </w:p>
    <w:p w:rsidR="00000000" w:rsidRPr="00B87E65" w:rsidP="00B87E65">
      <w:pPr>
        <w:pStyle w:val="Heading1"/>
      </w:pPr>
      <w:bookmarkStart w:id="10" w:name="O_523530"/>
      <w:bookmarkEnd w:id="10"/>
      <w:r w:rsidRPr="00B87E6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BodyText"/>
            </w:pPr>
            <w:r w:rsidRPr="00B87E65">
              <w:t>Assessment must confirm the ability to refuel vehicles and refuel plant.</w:t>
            </w:r>
          </w:p>
          <w:p w:rsidR="00000000" w:rsidRPr="00B87E65" w:rsidP="00B87E65">
            <w:pPr>
              <w:pStyle w:val="BodyText"/>
            </w:pPr>
            <w:r w:rsidRPr="00B87E65">
              <w:rPr>
                <w:rStyle w:val="SpecialBold"/>
              </w:rPr>
              <w:t>Consistency in performance</w:t>
            </w:r>
          </w:p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t>Competency should be demonstrated over time to ensure the candidate is assessed across a wide variety of situations within the workplace.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BodyText"/>
            </w:pPr>
            <w:r w:rsidRPr="00B87E6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BodyText"/>
            </w:pPr>
            <w:r w:rsidRPr="00B87E65">
              <w:rPr>
                <w:rStyle w:val="SpecialBold"/>
              </w:rPr>
              <w:t>Context of assessment</w:t>
            </w:r>
          </w:p>
          <w:p w:rsidR="00000000" w:rsidRPr="00B87E65" w:rsidP="00B87E65">
            <w:pPr>
              <w:pStyle w:val="BodyText"/>
            </w:pPr>
            <w:r w:rsidRPr="00B87E65">
              <w:t>Competency should b</w:t>
            </w:r>
            <w:r w:rsidRPr="00B87E65">
              <w:t xml:space="preserve">e assessed in the workplace or a simulated environment. </w:t>
            </w:r>
          </w:p>
          <w:p w:rsidR="00000000" w:rsidRPr="00B87E65" w:rsidP="00B87E65">
            <w:pPr>
              <w:pStyle w:val="BodyText"/>
            </w:pPr>
            <w:r w:rsidRPr="00B87E65">
              <w:rPr>
                <w:rStyle w:val="SpecialBold"/>
              </w:rPr>
              <w:t>Specific resources for assessment</w:t>
            </w:r>
          </w:p>
          <w:p w:rsidR="00000000" w:rsidRPr="00B87E65" w:rsidP="00B87E65">
            <w:pPr>
              <w:pStyle w:val="BodyText"/>
            </w:pPr>
            <w:r w:rsidRPr="00B87E65">
              <w:t>Access is required to:</w:t>
            </w:r>
          </w:p>
          <w:p w:rsidR="00000000" w:rsidRPr="00B87E65" w:rsidP="00B87E65">
            <w:pPr>
              <w:pStyle w:val="ListBullet"/>
            </w:pPr>
            <w:r w:rsidRPr="00B87E65">
              <w:t>workplace refuelling equipment and fuel products</w:t>
            </w:r>
          </w:p>
          <w:p w:rsidR="00000000" w:rsidRPr="00B87E65" w:rsidP="00B87E65">
            <w:pPr>
              <w:pStyle w:val="ListBullet"/>
            </w:pPr>
            <w:r w:rsidRPr="00B87E65">
              <w:t>safety equipment and personal protective equipment</w:t>
            </w:r>
          </w:p>
          <w:p w:rsidR="00000000" w:rsidRPr="00B87E65" w:rsidP="00B87E65">
            <w:pPr>
              <w:pStyle w:val="ListBullet"/>
            </w:pPr>
            <w:r w:rsidRPr="00B87E65">
              <w:t>specific workplace operating procedures a</w:t>
            </w:r>
            <w:r w:rsidRPr="00B87E65">
              <w:t>nd publications</w:t>
            </w:r>
          </w:p>
        </w:tc>
      </w:tr>
    </w:tbl>
    <w:p w:rsidR="00000000" w:rsidRPr="00B87E65" w:rsidP="00B87E65">
      <w:pPr>
        <w:pStyle w:val="BodyText"/>
      </w:pPr>
    </w:p>
    <w:p w:rsidR="00000000" w:rsidRPr="00B87E65" w:rsidP="00B87E65">
      <w:pPr>
        <w:pStyle w:val="AllowPageBreak"/>
      </w:pPr>
    </w:p>
    <w:p w:rsidR="00000000" w:rsidRPr="00B87E65" w:rsidP="00B87E65">
      <w:pPr>
        <w:pStyle w:val="Heading1"/>
      </w:pPr>
      <w:bookmarkStart w:id="11" w:name="O_523529"/>
      <w:bookmarkEnd w:id="11"/>
      <w:r w:rsidRPr="00B87E6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t xml:space="preserve">The Range Statement relates to the Unit of Competency as a whole. It allows for different work environments and situations that may affect performance. </w:t>
            </w:r>
            <w:r w:rsidRPr="00B87E65">
              <w:rPr>
                <w:rStyle w:val="BoldandItalics"/>
              </w:rPr>
              <w:t>Bold italicised</w:t>
            </w:r>
            <w:r w:rsidRPr="00B87E65">
              <w:t xml:space="preserve"> wording in the Performance Criteria is detailed below.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rPr>
                <w:rStyle w:val="BoldandItalics"/>
              </w:rPr>
              <w:t>Refuelling equipment</w:t>
            </w:r>
            <w:r w:rsidRPr="00B87E6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Bullet"/>
            </w:pPr>
            <w:r w:rsidRPr="00B87E65">
              <w:t>50 mm/100 mm fuel equipment including:</w:t>
            </w:r>
          </w:p>
          <w:p w:rsidR="00000000" w:rsidRPr="00B87E65" w:rsidP="00B87E65">
            <w:pPr>
              <w:pStyle w:val="ListBullet2"/>
            </w:pPr>
            <w:r w:rsidRPr="00B87E65">
              <w:t>fittings</w:t>
            </w:r>
          </w:p>
          <w:p w:rsidR="00000000" w:rsidRPr="00B87E65" w:rsidP="00B87E65">
            <w:pPr>
              <w:pStyle w:val="ListBullet2"/>
            </w:pPr>
            <w:r w:rsidRPr="00B87E65">
              <w:t>pipelines and hoses</w:t>
            </w:r>
          </w:p>
          <w:p w:rsidR="00000000" w:rsidRPr="00B87E65" w:rsidP="00B87E65">
            <w:pPr>
              <w:pStyle w:val="ListBullet2"/>
            </w:pPr>
            <w:r w:rsidRPr="00B87E65">
              <w:t>pumps</w:t>
            </w:r>
          </w:p>
          <w:p w:rsidR="00000000" w:rsidRPr="00B87E65" w:rsidP="00B87E65">
            <w:pPr>
              <w:pStyle w:val="ListBullet2"/>
            </w:pPr>
            <w:r w:rsidRPr="00B87E65">
              <w:t>valves, vessels and tanks</w:t>
            </w:r>
          </w:p>
          <w:p w:rsidR="00000000" w:rsidRPr="00B87E65" w:rsidP="00B87E65">
            <w:pPr>
              <w:pStyle w:val="ListBullet"/>
            </w:pPr>
            <w:r w:rsidRPr="00B87E65">
              <w:t>Measurement instruments including:</w:t>
            </w:r>
          </w:p>
          <w:p w:rsidR="00000000" w:rsidRPr="00B87E65" w:rsidP="00B87E65">
            <w:pPr>
              <w:pStyle w:val="ListBullet2"/>
            </w:pPr>
            <w:r w:rsidRPr="00B87E65">
              <w:t>hydrometers</w:t>
            </w:r>
          </w:p>
          <w:p w:rsidR="00000000" w:rsidRPr="00B87E65" w:rsidP="00B87E65">
            <w:pPr>
              <w:pStyle w:val="ListBullet2"/>
            </w:pPr>
            <w:r w:rsidRPr="00B87E65">
              <w:t xml:space="preserve">tapes </w:t>
            </w:r>
          </w:p>
          <w:p w:rsidR="00000000" w:rsidP="00B87E65">
            <w:pPr>
              <w:pStyle w:val="ListBullet2"/>
              <w:rPr>
                <w:lang w:val="en-NZ"/>
              </w:rPr>
            </w:pPr>
            <w:r w:rsidRPr="00B87E65">
              <w:t>thermometers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rPr>
                <w:rStyle w:val="BoldandItalics"/>
              </w:rPr>
              <w:t>Workplace procedures</w:t>
            </w:r>
            <w:r w:rsidRPr="00B87E6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Bullet"/>
            </w:pPr>
            <w:r w:rsidRPr="00B87E65">
              <w:t>Australian Standards</w:t>
            </w:r>
          </w:p>
          <w:p w:rsidR="00000000" w:rsidRPr="00B87E65" w:rsidP="00B87E65">
            <w:pPr>
              <w:pStyle w:val="ListBullet"/>
            </w:pPr>
            <w:r w:rsidRPr="00B87E65">
              <w:t>Briefs</w:t>
            </w:r>
          </w:p>
          <w:p w:rsidR="00000000" w:rsidRPr="00B87E65" w:rsidP="00B87E65">
            <w:pPr>
              <w:pStyle w:val="ListBullet"/>
            </w:pPr>
            <w:r w:rsidRPr="00B87E65">
              <w:t>Duty statements</w:t>
            </w:r>
          </w:p>
          <w:p w:rsidR="00000000" w:rsidRPr="00B87E65" w:rsidP="00B87E65">
            <w:pPr>
              <w:pStyle w:val="ListBullet"/>
            </w:pPr>
            <w:r w:rsidRPr="00B87E65">
              <w:t>Legislative requirements</w:t>
            </w:r>
          </w:p>
          <w:p w:rsidR="00000000" w:rsidRPr="00B87E65" w:rsidP="00B87E65">
            <w:pPr>
              <w:pStyle w:val="ListBullet"/>
            </w:pPr>
            <w:r w:rsidRPr="00B87E65">
              <w:t>Manufacturers' handbooks, industry specifications and technical instructions</w:t>
            </w:r>
          </w:p>
          <w:p w:rsidR="00000000" w:rsidRPr="00B87E65" w:rsidP="00B87E65">
            <w:pPr>
              <w:pStyle w:val="ListBullet"/>
            </w:pPr>
            <w:r w:rsidRPr="00B87E65">
              <w:t>WHS regulations</w:t>
            </w:r>
          </w:p>
          <w:p w:rsidR="00000000" w:rsidRPr="00B87E65" w:rsidP="00B87E65">
            <w:pPr>
              <w:pStyle w:val="ListBullet"/>
            </w:pPr>
            <w:r w:rsidRPr="00B87E65">
              <w:t xml:space="preserve">Organisational policies and procedures </w:t>
            </w:r>
          </w:p>
          <w:p w:rsidR="00000000" w:rsidRPr="00B87E65" w:rsidP="00B87E65">
            <w:pPr>
              <w:pStyle w:val="ListBullet"/>
            </w:pPr>
            <w:r w:rsidRPr="00B87E65">
              <w:t>Procedure manuals</w:t>
            </w:r>
          </w:p>
          <w:p w:rsidR="00000000" w:rsidRPr="00B87E65" w:rsidP="00B87E65">
            <w:pPr>
              <w:pStyle w:val="ListBullet"/>
            </w:pPr>
            <w:r w:rsidRPr="00B87E65">
              <w:t>Relevant state/territory or federal legislation</w:t>
            </w:r>
          </w:p>
          <w:p w:rsidR="00000000" w:rsidRPr="00B87E65" w:rsidP="00B87E65">
            <w:pPr>
              <w:pStyle w:val="ListBullet"/>
            </w:pPr>
            <w:r w:rsidRPr="00B87E65">
              <w:t xml:space="preserve">Standard Operating Procedures </w:t>
            </w:r>
          </w:p>
          <w:p w:rsidR="00000000" w:rsidRPr="00B87E65" w:rsidP="00B87E65">
            <w:pPr>
              <w:pStyle w:val="ListBullet"/>
            </w:pPr>
            <w:r w:rsidRPr="00B87E65">
              <w:t>Technical procedures</w:t>
            </w:r>
          </w:p>
          <w:p w:rsidR="00000000" w:rsidP="00B87E65">
            <w:pPr>
              <w:pStyle w:val="ListBullet"/>
              <w:rPr>
                <w:lang w:val="en-NZ"/>
              </w:rPr>
            </w:pPr>
            <w:r w:rsidRPr="00B87E65">
              <w:t>Written or verbal instructions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rPr>
                <w:rStyle w:val="BoldandItalics"/>
              </w:rPr>
              <w:t>Personal protective equipment</w:t>
            </w:r>
            <w:r w:rsidRPr="00B87E6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Bullet"/>
            </w:pPr>
            <w:r w:rsidRPr="00B87E65">
              <w:t xml:space="preserve">Eye protection </w:t>
            </w:r>
          </w:p>
          <w:p w:rsidR="00000000" w:rsidRPr="00B87E65" w:rsidP="00B87E65">
            <w:pPr>
              <w:pStyle w:val="ListBullet"/>
            </w:pPr>
            <w:r w:rsidRPr="00B87E65">
              <w:t>Gloves</w:t>
            </w:r>
          </w:p>
          <w:p w:rsidR="00000000" w:rsidRPr="00B87E65" w:rsidP="00B87E65">
            <w:pPr>
              <w:pStyle w:val="ListBullet"/>
            </w:pPr>
            <w:r w:rsidRPr="00B87E65">
              <w:t>Hearing protection</w:t>
            </w:r>
          </w:p>
          <w:p w:rsidR="00000000" w:rsidRPr="00B87E65" w:rsidP="00B87E65">
            <w:pPr>
              <w:pStyle w:val="ListBullet"/>
            </w:pPr>
            <w:r w:rsidRPr="00B87E65">
              <w:t>High visibility clothing</w:t>
            </w:r>
          </w:p>
          <w:p w:rsidR="00000000" w:rsidRPr="00B87E65" w:rsidP="00B87E65">
            <w:pPr>
              <w:pStyle w:val="ListBullet"/>
            </w:pPr>
            <w:r w:rsidRPr="00B87E65">
              <w:t>Mask or respirator</w:t>
            </w:r>
          </w:p>
          <w:p w:rsidR="00000000" w:rsidP="00B87E65">
            <w:pPr>
              <w:pStyle w:val="ListBullet"/>
              <w:rPr>
                <w:lang w:val="en-NZ"/>
              </w:rPr>
            </w:pPr>
            <w:r w:rsidRPr="00B87E65">
              <w:t>Safety headwear and footwear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rPr>
                <w:rStyle w:val="BoldandItalics"/>
              </w:rPr>
              <w:t xml:space="preserve">Testing fuel for product contamination </w:t>
            </w:r>
            <w:r w:rsidRPr="00B87E65">
              <w:t>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Bullet"/>
            </w:pPr>
            <w:r w:rsidRPr="00B87E65">
              <w:t>Appearance</w:t>
            </w:r>
          </w:p>
          <w:p w:rsidR="00000000" w:rsidRPr="00B87E65" w:rsidP="00B87E65">
            <w:pPr>
              <w:pStyle w:val="ListBullet"/>
            </w:pPr>
            <w:r w:rsidRPr="00B87E65">
              <w:t>Particulate</w:t>
            </w:r>
          </w:p>
          <w:p w:rsidR="00000000" w:rsidP="00B87E65">
            <w:pPr>
              <w:pStyle w:val="ListBullet"/>
              <w:rPr>
                <w:lang w:val="en-NZ"/>
              </w:rPr>
            </w:pPr>
            <w:r w:rsidRPr="00B87E65">
              <w:t xml:space="preserve">Water 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rPr>
                <w:rStyle w:val="BoldandItalics"/>
              </w:rPr>
              <w:t>Emergencies/incidents</w:t>
            </w:r>
            <w:r w:rsidRPr="00B87E6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Bullet"/>
            </w:pPr>
            <w:r w:rsidRPr="00B87E65">
              <w:t>Explosions</w:t>
            </w:r>
          </w:p>
          <w:p w:rsidR="00000000" w:rsidRPr="00B87E65" w:rsidP="00B87E65">
            <w:pPr>
              <w:pStyle w:val="ListBullet"/>
            </w:pPr>
            <w:r w:rsidRPr="00B87E65">
              <w:t>Fires</w:t>
            </w:r>
          </w:p>
          <w:p w:rsidR="00000000" w:rsidRPr="00B87E65" w:rsidP="00B87E65">
            <w:pPr>
              <w:pStyle w:val="ListBullet"/>
            </w:pPr>
            <w:r w:rsidRPr="00B87E65">
              <w:t>Fuel spills</w:t>
            </w:r>
          </w:p>
          <w:p w:rsidR="00000000" w:rsidP="00B87E65">
            <w:pPr>
              <w:pStyle w:val="ListBullet"/>
              <w:rPr>
                <w:lang w:val="en-NZ"/>
              </w:rPr>
            </w:pPr>
            <w:r w:rsidRPr="00B87E65">
              <w:t>Inhalat</w:t>
            </w:r>
            <w:r w:rsidRPr="00B87E65">
              <w:t>ion and/or skin contact with vapours and gases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rPr>
                <w:rStyle w:val="BoldandItalics"/>
              </w:rPr>
              <w:t>Emergency response plans</w:t>
            </w:r>
            <w:r w:rsidRPr="00B87E6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Bullet"/>
            </w:pPr>
            <w:r w:rsidRPr="00B87E65">
              <w:t>Fire plan</w:t>
            </w:r>
          </w:p>
          <w:p w:rsidR="00000000" w:rsidRPr="00B87E65" w:rsidP="00B87E65">
            <w:pPr>
              <w:pStyle w:val="ListBullet"/>
            </w:pPr>
            <w:r w:rsidRPr="00B87E65">
              <w:t>First aid plan</w:t>
            </w:r>
          </w:p>
          <w:p w:rsidR="00000000" w:rsidP="00B87E65">
            <w:pPr>
              <w:pStyle w:val="ListBullet"/>
              <w:rPr>
                <w:lang w:val="en-NZ"/>
              </w:rPr>
            </w:pPr>
            <w:r w:rsidRPr="00B87E65">
              <w:t>Spill/environmental plan</w:t>
            </w:r>
          </w:p>
        </w:tc>
      </w:tr>
      <w:tr w:rsidTr="009A4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E65">
            <w:pPr>
              <w:pStyle w:val="BodyText"/>
              <w:rPr>
                <w:lang w:val="en-NZ"/>
              </w:rPr>
            </w:pPr>
            <w:r w:rsidRPr="00B87E65">
              <w:rPr>
                <w:rStyle w:val="BoldandItalics"/>
              </w:rPr>
              <w:t xml:space="preserve">Decommissioning </w:t>
            </w:r>
            <w:r w:rsidRPr="00B87E6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E65" w:rsidP="00B87E65">
            <w:pPr>
              <w:pStyle w:val="ListBullet"/>
            </w:pPr>
            <w:r w:rsidRPr="00B87E65">
              <w:t>Deconstructing the system</w:t>
            </w:r>
          </w:p>
          <w:p w:rsidR="00000000" w:rsidRPr="00B87E65" w:rsidP="00B87E65">
            <w:pPr>
              <w:pStyle w:val="ListBullet"/>
            </w:pPr>
            <w:r w:rsidRPr="00B87E65">
              <w:t>Pigging the pipelines</w:t>
            </w:r>
          </w:p>
        </w:tc>
      </w:tr>
    </w:tbl>
    <w:p w:rsidR="00000000" w:rsidRPr="00B87E65" w:rsidP="00B87E65">
      <w:pPr>
        <w:pStyle w:val="BodyText"/>
      </w:pPr>
    </w:p>
    <w:p w:rsidR="00000000" w:rsidRPr="00B87E65" w:rsidP="00B87E65">
      <w:pPr>
        <w:pStyle w:val="AllowPageBreak"/>
      </w:pPr>
    </w:p>
    <w:p w:rsidR="00000000" w:rsidRPr="00B87E65" w:rsidP="00B87E65">
      <w:pPr>
        <w:pStyle w:val="Heading1"/>
      </w:pPr>
      <w:bookmarkStart w:id="12" w:name="O_523528"/>
      <w:bookmarkEnd w:id="12"/>
      <w:r w:rsidRPr="00B87E65">
        <w:t>Unit Sector(s)</w:t>
      </w:r>
    </w:p>
    <w:p w:rsidR="00000000" w:rsidRPr="00B87E65" w:rsidP="00B87E65">
      <w:pPr>
        <w:pStyle w:val="BodyText"/>
      </w:pPr>
      <w:r w:rsidRPr="00B87E65">
        <w:t>Not applicable.</w:t>
      </w:r>
    </w:p>
    <w:p w:rsidR="00000000" w:rsidRPr="00B87E65" w:rsidP="00B87E65"/>
    <w:sectPr w:rsidSect="00B87E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E65" w:rsidRPr="009A4A8E" w:rsidP="009A4A8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A8E" w:rsidP="00B87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A4A8E" w:rsidP="00B87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A4A8E" w:rsidP="00B87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E65" w:rsidRPr="009A4A8E" w:rsidP="009A4A8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A8E" w:rsidRPr="002D2AF8" w:rsidP="00B87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DEFPE001A Conduct field refuelling operations from a bulk fuel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A4A8E" w:rsidP="00B87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C6E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DE2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AB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E65"/>
  </w:style>
  <w:style w:type="character" w:customStyle="1" w:styleId="Heading1Char">
    <w:name w:val="Heading 1 Char"/>
    <w:basedOn w:val="DefaultParagraphFont"/>
    <w:link w:val="Heading1"/>
    <w:rsid w:val="00B87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E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E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7E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7E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E65"/>
    <w:rPr>
      <w:b/>
      <w:spacing w:val="0"/>
    </w:rPr>
  </w:style>
  <w:style w:type="paragraph" w:styleId="ListBullet2">
    <w:name w:val="List Bullet 2"/>
    <w:basedOn w:val="List2"/>
    <w:rsid w:val="00B87E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87E65"/>
    <w:pPr>
      <w:spacing w:before="60" w:after="60"/>
    </w:pPr>
  </w:style>
  <w:style w:type="character" w:customStyle="1" w:styleId="BoldandItalics">
    <w:name w:val="Bold and Italics"/>
    <w:qFormat/>
    <w:rsid w:val="00B87E6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87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E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7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E65"/>
    <w:rPr>
      <w:i/>
    </w:rPr>
  </w:style>
  <w:style w:type="paragraph" w:styleId="Caption">
    <w:name w:val="caption"/>
    <w:basedOn w:val="BodyText"/>
    <w:next w:val="Normal"/>
    <w:qFormat/>
    <w:rsid w:val="00B87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E65"/>
  </w:style>
  <w:style w:type="paragraph" w:styleId="TableofFigures">
    <w:name w:val="table of figures"/>
    <w:basedOn w:val="Normal"/>
    <w:next w:val="Normal"/>
    <w:semiHidden/>
    <w:rsid w:val="00B87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E65"/>
    <w:pPr>
      <w:numPr>
        <w:numId w:val="11"/>
      </w:numPr>
    </w:pPr>
  </w:style>
  <w:style w:type="character" w:customStyle="1" w:styleId="WingdingSymbols">
    <w:name w:val="Wingding Symbols"/>
    <w:rsid w:val="00B87E65"/>
    <w:rPr>
      <w:rFonts w:ascii="Wingdings" w:hAnsi="Wingdings"/>
    </w:rPr>
  </w:style>
  <w:style w:type="paragraph" w:customStyle="1" w:styleId="TableHeading">
    <w:name w:val="Table Heading"/>
    <w:basedOn w:val="HeadingBase"/>
    <w:rsid w:val="00B87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E65"/>
    <w:rPr>
      <w:color w:val="0033CC"/>
      <w:u w:val="none"/>
    </w:rPr>
  </w:style>
  <w:style w:type="paragraph" w:customStyle="1" w:styleId="BodyTextRight">
    <w:name w:val="Body Text Right"/>
    <w:basedOn w:val="BodyText"/>
    <w:rsid w:val="00B87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E65"/>
    <w:rPr>
      <w:sz w:val="32"/>
    </w:rPr>
  </w:style>
  <w:style w:type="paragraph" w:customStyle="1" w:styleId="HeadingProcedure">
    <w:name w:val="Heading Procedure"/>
    <w:basedOn w:val="HeadingBase"/>
    <w:next w:val="Normal"/>
    <w:rsid w:val="00B87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87E65"/>
    <w:pPr>
      <w:ind w:firstLine="0"/>
    </w:pPr>
  </w:style>
  <w:style w:type="paragraph" w:customStyle="1" w:styleId="ListNote">
    <w:name w:val="List Note"/>
    <w:basedOn w:val="List"/>
    <w:rsid w:val="00B87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E65"/>
    <w:rPr>
      <w:rFonts w:ascii="Courier New" w:hAnsi="Courier New"/>
    </w:rPr>
  </w:style>
  <w:style w:type="paragraph" w:customStyle="1" w:styleId="NoteBullet">
    <w:name w:val="Note Bullet"/>
    <w:basedOn w:val="Note"/>
    <w:rsid w:val="00B87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E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7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E65"/>
    <w:rPr>
      <w:b/>
      <w:smallCaps/>
    </w:rPr>
  </w:style>
  <w:style w:type="paragraph" w:customStyle="1" w:styleId="TableListNumber">
    <w:name w:val="Table List Number"/>
    <w:basedOn w:val="ListNumber"/>
    <w:rsid w:val="00B87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E65"/>
    <w:pPr>
      <w:numPr>
        <w:numId w:val="9"/>
      </w:numPr>
    </w:pPr>
  </w:style>
  <w:style w:type="paragraph" w:customStyle="1" w:styleId="ListAlpha2">
    <w:name w:val="List Alpha 2"/>
    <w:basedOn w:val="List2"/>
    <w:rsid w:val="00B87E65"/>
    <w:pPr>
      <w:numPr>
        <w:numId w:val="8"/>
      </w:numPr>
    </w:pPr>
  </w:style>
  <w:style w:type="paragraph" w:styleId="List2">
    <w:name w:val="List 2"/>
    <w:basedOn w:val="BodyText"/>
    <w:rsid w:val="00B87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E6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E65"/>
    <w:pPr>
      <w:numPr>
        <w:numId w:val="3"/>
      </w:numPr>
    </w:pPr>
  </w:style>
  <w:style w:type="paragraph" w:styleId="ListBullet5">
    <w:name w:val="List Bullet 5"/>
    <w:basedOn w:val="List5"/>
    <w:rsid w:val="00B87E65"/>
    <w:pPr>
      <w:numPr>
        <w:numId w:val="4"/>
      </w:numPr>
    </w:pPr>
  </w:style>
  <w:style w:type="paragraph" w:styleId="ListContinue2">
    <w:name w:val="List Continue 2"/>
    <w:basedOn w:val="List2"/>
    <w:rsid w:val="00B87E65"/>
    <w:pPr>
      <w:ind w:firstLine="0"/>
    </w:pPr>
  </w:style>
  <w:style w:type="paragraph" w:styleId="ListContinue3">
    <w:name w:val="List Continue 3"/>
    <w:basedOn w:val="List3"/>
    <w:rsid w:val="00B87E65"/>
    <w:pPr>
      <w:ind w:left="1021" w:firstLine="0"/>
    </w:pPr>
  </w:style>
  <w:style w:type="paragraph" w:styleId="ListContinue4">
    <w:name w:val="List Continue 4"/>
    <w:basedOn w:val="List4"/>
    <w:rsid w:val="00B87E65"/>
    <w:pPr>
      <w:ind w:firstLine="0"/>
    </w:pPr>
  </w:style>
  <w:style w:type="paragraph" w:styleId="ListContinue5">
    <w:name w:val="List Continue 5"/>
    <w:basedOn w:val="List5"/>
    <w:rsid w:val="00B87E65"/>
    <w:pPr>
      <w:ind w:firstLine="0"/>
    </w:pPr>
  </w:style>
  <w:style w:type="paragraph" w:styleId="ListNumber3">
    <w:name w:val="List Number 3"/>
    <w:basedOn w:val="List3"/>
    <w:rsid w:val="00B87E65"/>
    <w:pPr>
      <w:numPr>
        <w:numId w:val="5"/>
      </w:numPr>
    </w:pPr>
  </w:style>
  <w:style w:type="paragraph" w:styleId="ListNumber4">
    <w:name w:val="List Number 4"/>
    <w:basedOn w:val="List4"/>
    <w:rsid w:val="00B87E65"/>
    <w:pPr>
      <w:numPr>
        <w:numId w:val="6"/>
      </w:numPr>
    </w:pPr>
  </w:style>
  <w:style w:type="paragraph" w:styleId="ListNumber5">
    <w:name w:val="List Number 5"/>
    <w:basedOn w:val="List5"/>
    <w:rsid w:val="00B87E65"/>
    <w:pPr>
      <w:numPr>
        <w:numId w:val="7"/>
      </w:numPr>
    </w:pPr>
  </w:style>
  <w:style w:type="paragraph" w:styleId="BlockText">
    <w:name w:val="Block Text"/>
    <w:basedOn w:val="Normal"/>
    <w:rsid w:val="00B87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E65"/>
    <w:rPr>
      <w:sz w:val="16"/>
      <w:vertAlign w:val="superscript"/>
    </w:rPr>
  </w:style>
  <w:style w:type="character" w:customStyle="1" w:styleId="Symbols">
    <w:name w:val="Symbols"/>
    <w:basedOn w:val="DefaultParagraphFont"/>
    <w:rsid w:val="00B87E65"/>
    <w:rPr>
      <w:rFonts w:ascii="Symbol" w:hAnsi="Symbol"/>
    </w:rPr>
  </w:style>
  <w:style w:type="character" w:customStyle="1" w:styleId="MenuOptions">
    <w:name w:val="Menu Options"/>
    <w:basedOn w:val="DefaultParagraphFont"/>
    <w:rsid w:val="00B87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E65"/>
    <w:rPr>
      <w:b/>
    </w:rPr>
  </w:style>
  <w:style w:type="character" w:customStyle="1" w:styleId="Underlined">
    <w:name w:val="Underlined"/>
    <w:basedOn w:val="DefaultParagraphFont"/>
    <w:rsid w:val="00B87E65"/>
    <w:rPr>
      <w:u w:val="single"/>
    </w:rPr>
  </w:style>
  <w:style w:type="paragraph" w:customStyle="1" w:styleId="TableBodyTextRight">
    <w:name w:val="Table Body Text Right"/>
    <w:basedOn w:val="TableBodyText"/>
    <w:rsid w:val="00B87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E65"/>
    <w:rPr>
      <w:sz w:val="18"/>
    </w:rPr>
  </w:style>
  <w:style w:type="paragraph" w:customStyle="1" w:styleId="BodySmallRight">
    <w:name w:val="Body Small Right"/>
    <w:basedOn w:val="BodyTextRight"/>
    <w:rsid w:val="00B87E65"/>
    <w:rPr>
      <w:sz w:val="18"/>
      <w:szCs w:val="18"/>
    </w:rPr>
  </w:style>
  <w:style w:type="paragraph" w:customStyle="1" w:styleId="MarginEdition">
    <w:name w:val="Margin Edition"/>
    <w:basedOn w:val="MarginNote"/>
    <w:rsid w:val="00B87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E65"/>
    <w:rPr>
      <w:sz w:val="2"/>
      <w:szCs w:val="2"/>
    </w:rPr>
  </w:style>
  <w:style w:type="character" w:customStyle="1" w:styleId="Small">
    <w:name w:val="Small"/>
    <w:basedOn w:val="DefaultParagraphFont"/>
    <w:rsid w:val="00B87E65"/>
    <w:rPr>
      <w:sz w:val="16"/>
    </w:rPr>
  </w:style>
  <w:style w:type="paragraph" w:customStyle="1" w:styleId="WideTable">
    <w:name w:val="Wide Table"/>
    <w:basedOn w:val="Normal"/>
    <w:rsid w:val="00B87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E65"/>
  </w:style>
  <w:style w:type="paragraph" w:styleId="Quote">
    <w:name w:val="Quote"/>
    <w:basedOn w:val="Heading1"/>
    <w:link w:val="QuoteChar"/>
    <w:qFormat/>
    <w:rsid w:val="00B87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E65"/>
    <w:pPr>
      <w:pageBreakBefore/>
    </w:pPr>
  </w:style>
  <w:style w:type="paragraph" w:customStyle="1" w:styleId="Border">
    <w:name w:val="Border"/>
    <w:basedOn w:val="Normal"/>
    <w:qFormat/>
    <w:rsid w:val="00B87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E65"/>
    <w:rPr>
      <w:u w:val="single"/>
    </w:rPr>
  </w:style>
  <w:style w:type="paragraph" w:styleId="BalloonText">
    <w:name w:val="Balloon Text"/>
    <w:basedOn w:val="Normal"/>
    <w:link w:val="BalloonTextChar"/>
    <w:rsid w:val="00B87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E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E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862</Words>
  <Characters>5719</Characters>
  <Application>Microsoft Office Word</Application>
  <DocSecurity>0</DocSecurity>
  <Lines>220</Lines>
  <Paragraphs>140</Paragraphs>
  <ScaleCrop>false</ScaleCrop>
  <Company>Author-it Software Corporation Ltd.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DEFPE001A Conduct field refuelling operations from a bulk fuel installation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2013-01-25T15:23:00Z</dcterms:created>
  <dcterms:modified xsi:type="dcterms:W3CDTF">2013-01-25T15:23:00Z</dcterms:modified>
</cp:coreProperties>
</file>