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996" w:rsidP="00312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DEFOH012B Identify confined space</w:t>
      </w:r>
      <w:r>
        <w:fldChar w:fldCharType="end"/>
      </w:r>
    </w:p>
    <w:p w:rsidR="00312996" w:rsidP="00312996">
      <w:pPr>
        <w:pStyle w:val="Version"/>
        <w:sectPr w:rsidSect="00157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57334" w:rsidP="00157334">
      <w:pPr>
        <w:pStyle w:val="SuperHeading"/>
      </w:pPr>
      <w:r w:rsidRPr="00157334">
        <w:t>DEFOH012B Identify confined space</w:t>
      </w:r>
    </w:p>
    <w:p w:rsidR="00000000" w:rsidRPr="00157334" w:rsidP="00157334">
      <w:pPr>
        <w:pStyle w:val="Heading1"/>
      </w:pPr>
      <w:bookmarkStart w:id="1" w:name="O_510017"/>
      <w:bookmarkEnd w:id="1"/>
      <w:r w:rsidRPr="001573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TableBodyText"/>
            </w:pPr>
            <w:r w:rsidRPr="0015733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TableBodyText"/>
            </w:pPr>
            <w:r w:rsidRPr="0015733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TableBodyText"/>
              <w:rPr>
                <w:lang w:val="en-NZ"/>
              </w:rPr>
            </w:pPr>
            <w:r w:rsidRPr="00157334">
              <w:rPr>
                <w:rStyle w:val="SpecialBold"/>
              </w:rPr>
              <w:t>Comments</w:t>
            </w:r>
          </w:p>
        </w:tc>
      </w:tr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TableBodyText"/>
              <w:rPr>
                <w:lang w:val="en-NZ"/>
              </w:rPr>
            </w:pPr>
            <w:r w:rsidRPr="0015733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TableBodyText"/>
              <w:rPr>
                <w:lang w:val="en-NZ"/>
              </w:rPr>
            </w:pPr>
            <w:r w:rsidRPr="00157334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TableBodyText"/>
            </w:pPr>
            <w:r w:rsidRPr="00157334">
              <w:t>Removal of repetitive Performance Criteria Statement</w:t>
            </w:r>
          </w:p>
          <w:p w:rsidR="00000000" w:rsidRPr="00157334" w:rsidP="00157334">
            <w:pPr>
              <w:pStyle w:val="TableBodyText"/>
            </w:pPr>
            <w:r w:rsidRPr="00157334">
              <w:t>Application added</w:t>
            </w:r>
          </w:p>
          <w:p w:rsidR="00000000" w:rsidRPr="00157334" w:rsidP="00157334">
            <w:pPr>
              <w:pStyle w:val="TableBodyText"/>
            </w:pPr>
            <w:r w:rsidRPr="00157334">
              <w:t>Minor change to Unit Descriptor and Range Statement</w:t>
            </w:r>
          </w:p>
          <w:p w:rsidR="00000000" w:rsidP="00157334">
            <w:pPr>
              <w:pStyle w:val="TableBodyText"/>
              <w:rPr>
                <w:lang w:val="en-NZ"/>
              </w:rPr>
            </w:pPr>
            <w:r w:rsidRPr="00157334">
              <w:t xml:space="preserve">Changes to Evidence Guide </w:t>
            </w:r>
          </w:p>
        </w:tc>
      </w:tr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TableBodyText"/>
              <w:rPr>
                <w:lang w:val="en-NZ"/>
              </w:rPr>
            </w:pPr>
            <w:r w:rsidRPr="0015733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TableBodyText"/>
              <w:rPr>
                <w:lang w:val="en-NZ"/>
              </w:rPr>
            </w:pPr>
            <w:r w:rsidRPr="00157334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TableBodyText"/>
            </w:pPr>
            <w:r w:rsidRPr="00157334">
              <w:t xml:space="preserve">Primary release. </w:t>
            </w:r>
          </w:p>
        </w:tc>
      </w:tr>
    </w:tbl>
    <w:p w:rsidR="00312996" w:rsidP="00157334">
      <w:pPr>
        <w:pStyle w:val="TableBodyText"/>
      </w:pPr>
    </w:p>
    <w:p w:rsidR="00312996" w:rsidP="00157334">
      <w:pPr>
        <w:pStyle w:val="TableBodyText"/>
      </w:pPr>
    </w:p>
    <w:p w:rsidR="00000000" w:rsidRPr="00157334" w:rsidP="00157334">
      <w:pPr>
        <w:pStyle w:val="Heading1"/>
      </w:pPr>
      <w:bookmarkStart w:id="2" w:name="O_510014"/>
      <w:bookmarkEnd w:id="2"/>
      <w:r w:rsidRPr="00157334">
        <w:t>Unit Descriptor</w:t>
      </w:r>
    </w:p>
    <w:p w:rsidR="00000000" w:rsidRPr="00157334" w:rsidP="00157334">
      <w:pPr>
        <w:pStyle w:val="BodyText"/>
      </w:pPr>
      <w:r w:rsidRPr="00157334">
        <w:t>This unit covers the competency required to identify actual or potential confined spaces prior to entering a confined space for work purposes.</w:t>
      </w:r>
    </w:p>
    <w:p w:rsidR="00000000" w:rsidRPr="00157334" w:rsidP="00157334">
      <w:pPr>
        <w:pStyle w:val="BodyText"/>
      </w:pPr>
      <w:r w:rsidRPr="00157334">
        <w:t>The unit includes recognising actual and potential confined spaces in one’s wo</w:t>
      </w:r>
      <w:r w:rsidRPr="00157334">
        <w:t>rk environment and understanding the broad limitations they impose on work practices.</w:t>
      </w:r>
    </w:p>
    <w:p w:rsidR="00000000" w:rsidRPr="00157334" w:rsidP="00157334">
      <w:pPr>
        <w:pStyle w:val="BodyText"/>
      </w:pPr>
      <w:r w:rsidRPr="00157334">
        <w:t>It also covers identifying potential work health and safety (WHS) concerns and seeking further advice and/or applying appropriate/relevant procedures when dealing with WH</w:t>
      </w:r>
      <w:r w:rsidRPr="00157334">
        <w:t>S issues.</w:t>
      </w:r>
    </w:p>
    <w:p w:rsidR="00000000" w:rsidRPr="00157334" w:rsidP="00157334">
      <w:pPr>
        <w:pStyle w:val="BodyText"/>
      </w:pPr>
      <w:r w:rsidRPr="00157334">
        <w:t>In the context of this unit, a confined space is any compartment or area that has one of the following characteristics:</w:t>
      </w:r>
    </w:p>
    <w:p w:rsidR="00000000" w:rsidRPr="00157334" w:rsidP="00157334">
      <w:pPr>
        <w:pStyle w:val="ListBullet"/>
      </w:pPr>
      <w:r w:rsidRPr="00157334">
        <w:t>limited opening for access</w:t>
      </w:r>
    </w:p>
    <w:p w:rsidR="00000000" w:rsidRPr="00157334" w:rsidP="00157334">
      <w:pPr>
        <w:pStyle w:val="ListBullet"/>
      </w:pPr>
      <w:r w:rsidRPr="00157334">
        <w:t>no escape route or very restricted means of escape</w:t>
      </w:r>
    </w:p>
    <w:p w:rsidR="00000000" w:rsidRPr="00157334" w:rsidP="00157334">
      <w:pPr>
        <w:pStyle w:val="ListBullet"/>
      </w:pPr>
      <w:r w:rsidRPr="00157334">
        <w:t>limited natural ventilation</w:t>
      </w:r>
    </w:p>
    <w:p w:rsidR="00000000" w:rsidRPr="00157334" w:rsidP="00157334">
      <w:pPr>
        <w:pStyle w:val="ListBullet"/>
      </w:pPr>
      <w:r w:rsidRPr="00157334">
        <w:t>atmosphere containing more than 23.5% or less than 19.5% oxygen</w:t>
      </w:r>
    </w:p>
    <w:p w:rsidR="00000000" w:rsidRPr="00157334" w:rsidP="00157334">
      <w:pPr>
        <w:pStyle w:val="BodyText"/>
      </w:pPr>
      <w:r w:rsidRPr="00157334">
        <w:t xml:space="preserve">and has the capability of accumulating a toxic, flammable or explosive atmosphere, or of being flooded. </w:t>
      </w:r>
    </w:p>
    <w:p w:rsidR="00312996" w:rsidP="00157334">
      <w:pPr>
        <w:pStyle w:val="BodyText"/>
      </w:pPr>
      <w:r w:rsidRPr="00157334">
        <w:t xml:space="preserve">No licensing, legislative, regulatory or certification requirements apply to this unit </w:t>
      </w:r>
      <w:r w:rsidRPr="00157334">
        <w:t>at the time of publication. In a Defence context, this means that there is no civilian need to hold this unit in order to meet licensing, legislative, regulatory or certification requirements.</w:t>
      </w:r>
    </w:p>
    <w:p w:rsidR="00312996" w:rsidP="00157334">
      <w:pPr>
        <w:pStyle w:val="BodyText"/>
      </w:pPr>
    </w:p>
    <w:p w:rsidR="00000000" w:rsidRPr="00157334" w:rsidP="00157334">
      <w:pPr>
        <w:pStyle w:val="Heading1"/>
      </w:pPr>
      <w:bookmarkStart w:id="3" w:name="O_510022"/>
      <w:bookmarkEnd w:id="3"/>
      <w:r w:rsidRPr="00157334">
        <w:t>Application of the Unit</w:t>
      </w:r>
    </w:p>
    <w:p w:rsidR="00000000" w:rsidRPr="00157334" w:rsidP="00157334">
      <w:pPr>
        <w:pStyle w:val="BodyText"/>
      </w:pPr>
      <w:r w:rsidRPr="00157334">
        <w:t>This unit was develop</w:t>
      </w:r>
      <w:r w:rsidRPr="00157334">
        <w:t>ed for Defence workers involved in the identification of confined spaces as a workplace responsibility, but is applicable to all individuals who work in this field.</w:t>
      </w:r>
    </w:p>
    <w:p w:rsidR="00000000" w:rsidRPr="00157334" w:rsidP="00157334">
      <w:pPr>
        <w:pStyle w:val="BodyText"/>
      </w:pPr>
      <w:r w:rsidRPr="00157334">
        <w:t xml:space="preserve">Typically, these individuals must demonstrate the ability to work independently or as part </w:t>
      </w:r>
      <w:r w:rsidRPr="00157334">
        <w:t>of a team under indirect supervision.  They must be able to use discretion and judgement and take responsibility for the quality of their outputs.</w:t>
      </w:r>
    </w:p>
    <w:p w:rsidR="00312996" w:rsidP="00157334">
      <w:pPr>
        <w:pStyle w:val="BodyText"/>
      </w:pPr>
      <w:r w:rsidRPr="00157334">
        <w:t>All activities are carried out in accordance with relevant legislation, organisational policies and procedure</w:t>
      </w:r>
      <w:r w:rsidRPr="00157334">
        <w:t xml:space="preserve">s. </w:t>
      </w:r>
    </w:p>
    <w:p w:rsidR="00312996" w:rsidP="00157334">
      <w:pPr>
        <w:pStyle w:val="BodyText"/>
      </w:pPr>
    </w:p>
    <w:p w:rsidR="00000000" w:rsidRPr="00157334" w:rsidP="00157334">
      <w:pPr>
        <w:pStyle w:val="Heading1"/>
      </w:pPr>
      <w:bookmarkStart w:id="4" w:name="O_510013"/>
      <w:bookmarkEnd w:id="4"/>
      <w:r w:rsidRPr="00157334">
        <w:t>Licensing/Regulatory Information</w:t>
      </w:r>
    </w:p>
    <w:p w:rsidR="00000000" w:rsidRPr="00157334" w:rsidP="00157334">
      <w:pPr>
        <w:pStyle w:val="BodyText"/>
      </w:pPr>
      <w:r w:rsidRPr="00157334">
        <w:t>Not applicable.</w:t>
      </w:r>
    </w:p>
    <w:p w:rsidR="00000000" w:rsidRPr="00157334" w:rsidP="00157334">
      <w:pPr>
        <w:pStyle w:val="AllowPageBreak"/>
      </w:pPr>
    </w:p>
    <w:p w:rsidR="00000000" w:rsidRPr="00157334" w:rsidP="00157334">
      <w:pPr>
        <w:pStyle w:val="Heading1"/>
      </w:pPr>
      <w:bookmarkStart w:id="5" w:name="O_510016"/>
      <w:bookmarkEnd w:id="5"/>
      <w:r w:rsidRPr="00157334">
        <w:t>Pre-Requisites</w:t>
      </w:r>
    </w:p>
    <w:p w:rsidR="00000000" w:rsidRPr="00157334" w:rsidP="00157334">
      <w:pPr>
        <w:pStyle w:val="BodyText"/>
      </w:pPr>
      <w:r w:rsidRPr="00157334">
        <w:t xml:space="preserve">Not applicable. </w:t>
      </w:r>
    </w:p>
    <w:p w:rsidR="00000000" w:rsidRPr="00157334" w:rsidP="00157334">
      <w:pPr>
        <w:pStyle w:val="AllowPageBreak"/>
      </w:pPr>
    </w:p>
    <w:p w:rsidR="00000000" w:rsidRPr="00157334" w:rsidP="00157334">
      <w:pPr>
        <w:pStyle w:val="Heading1"/>
      </w:pPr>
      <w:bookmarkStart w:id="6" w:name="O_510018"/>
      <w:bookmarkEnd w:id="6"/>
      <w:r w:rsidRPr="00157334">
        <w:t>Employability Skills Information</w:t>
      </w:r>
    </w:p>
    <w:p w:rsidR="00000000" w:rsidRPr="00157334" w:rsidP="00157334">
      <w:pPr>
        <w:pStyle w:val="BodyText"/>
      </w:pPr>
      <w:r w:rsidRPr="00157334">
        <w:t>This unit contains employability skills.</w:t>
      </w:r>
    </w:p>
    <w:p w:rsidR="00000000" w:rsidRPr="00157334" w:rsidP="00157334">
      <w:pPr>
        <w:pStyle w:val="AllowPageBreak"/>
      </w:pPr>
    </w:p>
    <w:p w:rsidR="00000000" w:rsidRPr="00157334" w:rsidP="00157334">
      <w:pPr>
        <w:pStyle w:val="Heading1"/>
      </w:pPr>
      <w:bookmarkStart w:id="7" w:name="O_510019"/>
      <w:bookmarkEnd w:id="7"/>
      <w:r w:rsidRPr="0015733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BodyText"/>
            </w:pPr>
            <w:r w:rsidRPr="00157334">
              <w:t xml:space="preserve">Performance Criteria describe the required performance needed to demonstrate achievement of the element. Where </w:t>
            </w:r>
            <w:r w:rsidRPr="00157334">
              <w:rPr>
                <w:rStyle w:val="BoldandItalics"/>
              </w:rPr>
              <w:t>bold italicised</w:t>
            </w:r>
            <w:r w:rsidRPr="00157334">
              <w:t xml:space="preserve"> text is used, fur</w:t>
            </w:r>
            <w:r w:rsidRPr="0015733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57334" w:rsidP="00157334">
      <w:pPr>
        <w:pStyle w:val="BodyText"/>
      </w:pPr>
    </w:p>
    <w:p w:rsidR="00000000" w:rsidRPr="00157334" w:rsidP="00157334">
      <w:pPr>
        <w:pStyle w:val="AllowPageBreak"/>
      </w:pPr>
    </w:p>
    <w:p w:rsidR="00000000" w:rsidRPr="00157334" w:rsidP="00157334">
      <w:pPr>
        <w:pStyle w:val="Heading1"/>
      </w:pPr>
      <w:bookmarkStart w:id="8" w:name="O_510020"/>
      <w:bookmarkEnd w:id="8"/>
      <w:r w:rsidRPr="001573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BodyText"/>
            </w:pPr>
            <w:r w:rsidRPr="0015733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SpecialBold"/>
              </w:rPr>
              <w:t>PERFORMANCE CRITERIA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List"/>
              <w:rPr>
                <w:lang w:val="en-NZ"/>
              </w:rPr>
            </w:pPr>
            <w:r w:rsidRPr="00157334">
              <w:t>1.</w:t>
            </w:r>
            <w:r w:rsidRPr="00157334">
              <w:tab/>
            </w:r>
            <w:r w:rsidRPr="00157334">
              <w:rPr>
                <w:rStyle w:val="SpecialBold"/>
              </w:rPr>
              <w:t>Recognise a confined space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"/>
            </w:pPr>
            <w:r w:rsidRPr="00157334">
              <w:t>1.1</w:t>
            </w:r>
            <w:r w:rsidRPr="00157334">
              <w:tab/>
            </w:r>
            <w:r w:rsidRPr="00157334">
              <w:rPr>
                <w:rStyle w:val="BoldandItalics"/>
              </w:rPr>
              <w:t>Personal protective equipment</w:t>
            </w:r>
            <w:r w:rsidRPr="00157334">
              <w:t xml:space="preserve"> (PPE) required to identify a confined space is donned.</w:t>
            </w:r>
          </w:p>
          <w:p w:rsidR="00000000" w:rsidRPr="00157334" w:rsidP="00157334">
            <w:pPr>
              <w:pStyle w:val="List"/>
            </w:pPr>
            <w:r w:rsidRPr="00157334">
              <w:t>1.2</w:t>
            </w:r>
            <w:r w:rsidRPr="00157334">
              <w:tab/>
            </w:r>
            <w:r w:rsidRPr="00157334">
              <w:rPr>
                <w:rStyle w:val="BoldandItalics"/>
              </w:rPr>
              <w:t>Nature of the possible work space and its characteristics</w:t>
            </w:r>
            <w:r w:rsidRPr="00157334">
              <w:t xml:space="preserve"> are reviewed.</w:t>
            </w:r>
          </w:p>
          <w:p w:rsidR="00000000" w:rsidRPr="00157334" w:rsidP="00157334">
            <w:pPr>
              <w:pStyle w:val="List"/>
            </w:pPr>
            <w:r w:rsidRPr="00157334">
              <w:t>1.3</w:t>
            </w:r>
            <w:r w:rsidRPr="00157334">
              <w:tab/>
              <w:t xml:space="preserve">Possible work space is </w:t>
            </w:r>
            <w:r w:rsidRPr="00157334">
              <w:rPr>
                <w:rStyle w:val="BoldandItalics"/>
              </w:rPr>
              <w:t>assessed for its potential to be a confined space</w:t>
            </w:r>
            <w:r w:rsidRPr="00157334">
              <w:t>.</w:t>
            </w:r>
          </w:p>
          <w:p w:rsidR="00000000" w:rsidRPr="00157334" w:rsidP="00157334">
            <w:pPr>
              <w:pStyle w:val="List"/>
            </w:pPr>
            <w:r w:rsidRPr="00157334">
              <w:t>1.4</w:t>
            </w:r>
            <w:r w:rsidRPr="00157334">
              <w:tab/>
            </w:r>
            <w:r w:rsidRPr="00157334">
              <w:rPr>
                <w:rStyle w:val="BoldandItalics"/>
              </w:rPr>
              <w:t>Precautions to be taken in the presence of a harmful atmosphere</w:t>
            </w:r>
            <w:r w:rsidRPr="00157334">
              <w:t xml:space="preserve"> are determined in accordance with legislative and organisational requirements.</w:t>
            </w:r>
          </w:p>
          <w:p w:rsidR="00000000" w:rsidRPr="00157334" w:rsidP="00157334">
            <w:pPr>
              <w:pStyle w:val="List"/>
            </w:pPr>
            <w:r w:rsidRPr="00157334">
              <w:t>1.5</w:t>
            </w:r>
            <w:r w:rsidRPr="00157334">
              <w:tab/>
            </w:r>
            <w:r w:rsidRPr="00157334">
              <w:rPr>
                <w:rStyle w:val="BoldandItalics"/>
              </w:rPr>
              <w:t>Other hazards and factors</w:t>
            </w:r>
            <w:r w:rsidRPr="00157334">
              <w:t xml:space="preserve"> associated with the possible</w:t>
            </w:r>
            <w:r w:rsidRPr="00157334">
              <w:t xml:space="preserve"> work space are identified and assessed to determine the level of risk associated with that space.</w:t>
            </w:r>
          </w:p>
          <w:p w:rsidR="00000000" w:rsidRPr="00157334" w:rsidP="00157334">
            <w:pPr>
              <w:pStyle w:val="List"/>
            </w:pPr>
            <w:r w:rsidRPr="00157334">
              <w:t>1.6</w:t>
            </w:r>
            <w:r w:rsidRPr="00157334">
              <w:tab/>
              <w:t xml:space="preserve">Where uncertainty exists about the possible work space’s confined space potential, identification is referred to </w:t>
            </w:r>
            <w:r w:rsidRPr="00157334">
              <w:rPr>
                <w:rStyle w:val="BoldandItalics"/>
              </w:rPr>
              <w:t>appropriate personnel/authority</w:t>
            </w:r>
            <w:r w:rsidRPr="00157334">
              <w:t xml:space="preserve"> for furt</w:t>
            </w:r>
            <w:r w:rsidRPr="00157334">
              <w:t>her investigation and analysis in accordance with organisational procedures.</w:t>
            </w:r>
          </w:p>
          <w:p w:rsidR="00000000" w:rsidP="00157334">
            <w:pPr>
              <w:pStyle w:val="List"/>
              <w:rPr>
                <w:lang w:val="en-NZ"/>
              </w:rPr>
            </w:pPr>
            <w:r w:rsidRPr="00157334">
              <w:t>1.7</w:t>
            </w:r>
            <w:r w:rsidRPr="00157334">
              <w:tab/>
              <w:t xml:space="preserve">Safety of possible work space is </w:t>
            </w:r>
            <w:r w:rsidRPr="00157334">
              <w:rPr>
                <w:rStyle w:val="BoldandItalics"/>
              </w:rPr>
              <w:t>confirmed</w:t>
            </w:r>
            <w:r w:rsidRPr="00157334">
              <w:t>.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List"/>
              <w:rPr>
                <w:lang w:val="en-NZ"/>
              </w:rPr>
            </w:pPr>
            <w:r w:rsidRPr="00157334">
              <w:t>2.</w:t>
            </w:r>
            <w:r w:rsidRPr="00157334">
              <w:tab/>
            </w:r>
            <w:r w:rsidRPr="00157334">
              <w:rPr>
                <w:rStyle w:val="SpecialBold"/>
              </w:rPr>
              <w:t>Carry out appropriate action after identifying a confined space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"/>
            </w:pPr>
            <w:r w:rsidRPr="00157334">
              <w:t>2.1</w:t>
            </w:r>
            <w:r w:rsidRPr="00157334">
              <w:tab/>
            </w:r>
            <w:r w:rsidRPr="00157334">
              <w:rPr>
                <w:rStyle w:val="BoldandItalics"/>
              </w:rPr>
              <w:t>Organisational instructions</w:t>
            </w:r>
            <w:r w:rsidRPr="00157334">
              <w:t xml:space="preserve"> are reviewed for the appropriat</w:t>
            </w:r>
            <w:r w:rsidRPr="00157334">
              <w:t>e action in relation to work activities involving confined spaces.</w:t>
            </w:r>
          </w:p>
          <w:p w:rsidR="00000000" w:rsidRPr="00157334" w:rsidP="00157334">
            <w:pPr>
              <w:pStyle w:val="List"/>
            </w:pPr>
            <w:r w:rsidRPr="00157334">
              <w:t>2.2</w:t>
            </w:r>
            <w:r w:rsidRPr="00157334">
              <w:tab/>
              <w:t>Potential work health and safety (WHS) issues are identified and documented.</w:t>
            </w:r>
          </w:p>
          <w:p w:rsidR="00000000" w:rsidRPr="00157334" w:rsidP="00157334">
            <w:pPr>
              <w:pStyle w:val="List"/>
            </w:pPr>
            <w:r w:rsidRPr="00157334">
              <w:t>2.3</w:t>
            </w:r>
            <w:r w:rsidRPr="00157334">
              <w:tab/>
              <w:t xml:space="preserve">Risk assessment is undertaken, documented and revised whenever there is evidence to indicate that it is </w:t>
            </w:r>
            <w:r w:rsidRPr="00157334">
              <w:t>no longer valid.</w:t>
            </w:r>
          </w:p>
          <w:p w:rsidR="00000000" w:rsidRPr="00157334" w:rsidP="00157334">
            <w:pPr>
              <w:pStyle w:val="List"/>
            </w:pPr>
            <w:r w:rsidRPr="00157334">
              <w:t>2.4</w:t>
            </w:r>
            <w:r w:rsidRPr="00157334">
              <w:tab/>
              <w:t>Broad limitations the confined space may impose on work practices are documented.</w:t>
            </w:r>
          </w:p>
        </w:tc>
      </w:tr>
    </w:tbl>
    <w:p w:rsidR="00312996" w:rsidP="00157334">
      <w:pPr>
        <w:pStyle w:val="BodyText"/>
      </w:pPr>
    </w:p>
    <w:p w:rsidR="00312996" w:rsidP="00157334">
      <w:pPr>
        <w:pStyle w:val="BodyText"/>
      </w:pPr>
    </w:p>
    <w:p w:rsidR="00000000" w:rsidRPr="00157334" w:rsidP="00157334">
      <w:pPr>
        <w:pStyle w:val="Heading1"/>
      </w:pPr>
      <w:bookmarkStart w:id="9" w:name="O_510015"/>
      <w:bookmarkEnd w:id="9"/>
      <w:r w:rsidRPr="0015733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t>This describes the essential skills and knowledge and their level, required for this unit.</w:t>
            </w:r>
          </w:p>
        </w:tc>
      </w:tr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SpecialBold"/>
              </w:rPr>
              <w:t>Required Skills</w:t>
            </w:r>
          </w:p>
        </w:tc>
      </w:tr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access, read, interpret and apply information on confined spaces</w:t>
            </w:r>
          </w:p>
          <w:p w:rsidR="00000000" w:rsidRPr="00157334" w:rsidP="00157334">
            <w:pPr>
              <w:pStyle w:val="ListBullet"/>
            </w:pPr>
            <w:r w:rsidRPr="00157334">
              <w:t>communicate effectively</w:t>
            </w:r>
          </w:p>
          <w:p w:rsidR="00000000" w:rsidRPr="00157334" w:rsidP="00157334">
            <w:pPr>
              <w:pStyle w:val="ListBullet"/>
            </w:pPr>
            <w:r w:rsidRPr="00157334">
              <w:t>identify and report hazards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>implement workplace WHS procedures relevant to the work being undertaken</w:t>
            </w:r>
          </w:p>
        </w:tc>
      </w:tr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SpecialBold"/>
              </w:rPr>
              <w:t>Required Knowledge</w:t>
            </w:r>
          </w:p>
        </w:tc>
      </w:tr>
      <w:tr w:rsidTr="0031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appropriate signage, symbo</w:t>
            </w:r>
            <w:r w:rsidRPr="00157334">
              <w:t>ls, labels and warning devices</w:t>
            </w:r>
          </w:p>
          <w:p w:rsidR="00000000" w:rsidRPr="00157334" w:rsidP="00157334">
            <w:pPr>
              <w:pStyle w:val="ListBullet"/>
            </w:pPr>
            <w:r w:rsidRPr="00157334">
              <w:t>legislation, organisational polices and procedures relevant to confined spaces</w:t>
            </w:r>
          </w:p>
          <w:p w:rsidR="00000000" w:rsidRPr="00157334" w:rsidP="00157334">
            <w:pPr>
              <w:pStyle w:val="ListBullet"/>
            </w:pPr>
            <w:r w:rsidRPr="00157334">
              <w:t>location of applicable organisational procedures and documents</w:t>
            </w:r>
          </w:p>
          <w:p w:rsidR="00000000" w:rsidRPr="00157334" w:rsidP="00157334">
            <w:pPr>
              <w:pStyle w:val="ListBullet"/>
            </w:pPr>
            <w:r w:rsidRPr="00157334">
              <w:t>preferred order of ways to control WHS risk - hierarchy of controls</w:t>
            </w:r>
          </w:p>
          <w:p w:rsidR="00000000" w:rsidRPr="00157334" w:rsidP="00157334">
            <w:pPr>
              <w:pStyle w:val="ListBullet"/>
            </w:pPr>
            <w:r w:rsidRPr="00157334">
              <w:t>rights and resp</w:t>
            </w:r>
            <w:r w:rsidRPr="00157334">
              <w:t>onsibilities of workplace parties under WHS legislation</w:t>
            </w:r>
          </w:p>
        </w:tc>
      </w:tr>
    </w:tbl>
    <w:p w:rsidR="00000000" w:rsidRPr="00157334" w:rsidP="00157334">
      <w:pPr>
        <w:pStyle w:val="BodyText"/>
      </w:pPr>
    </w:p>
    <w:p w:rsidR="00000000" w:rsidRPr="00157334" w:rsidP="00157334">
      <w:pPr>
        <w:pStyle w:val="AllowPageBreak"/>
      </w:pPr>
    </w:p>
    <w:p w:rsidR="00000000" w:rsidRPr="00157334" w:rsidP="00157334">
      <w:pPr>
        <w:pStyle w:val="Heading1"/>
      </w:pPr>
      <w:bookmarkStart w:id="10" w:name="O_510010"/>
      <w:bookmarkEnd w:id="10"/>
      <w:r w:rsidRPr="0015733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BodyText"/>
            </w:pPr>
            <w:r w:rsidRPr="00157334">
              <w:t>Assessment must confirm an understanding of the possible nature of the environment, and the ability to:</w:t>
            </w:r>
          </w:p>
          <w:p w:rsidR="00000000" w:rsidRPr="00157334" w:rsidP="00157334">
            <w:pPr>
              <w:pStyle w:val="ListBullet"/>
            </w:pPr>
            <w:r w:rsidRPr="00157334">
              <w:t>prepare and plan for entry</w:t>
            </w:r>
          </w:p>
          <w:p w:rsidR="00000000" w:rsidRPr="00157334" w:rsidP="00157334">
            <w:pPr>
              <w:pStyle w:val="ListBullet"/>
            </w:pPr>
            <w:r w:rsidRPr="00157334">
              <w:t>identify potential issues</w:t>
            </w:r>
          </w:p>
          <w:p w:rsidR="00000000" w:rsidRPr="00157334" w:rsidP="00157334">
            <w:pPr>
              <w:pStyle w:val="ListBullet"/>
            </w:pPr>
            <w:r w:rsidRPr="00157334">
              <w:t>undertake a risk assessment</w:t>
            </w:r>
          </w:p>
          <w:p w:rsidR="00000000" w:rsidRPr="00157334" w:rsidP="00157334">
            <w:pPr>
              <w:pStyle w:val="ListBullet"/>
            </w:pPr>
            <w:r w:rsidRPr="00157334">
              <w:t>identify the broad limitations the confined space may impose on activi</w:t>
            </w:r>
            <w:r w:rsidRPr="00157334">
              <w:t>ties therein</w:t>
            </w:r>
          </w:p>
          <w:p w:rsidR="00000000" w:rsidRPr="00157334" w:rsidP="00157334">
            <w:pPr>
              <w:pStyle w:val="ListBullet"/>
            </w:pPr>
            <w:r w:rsidRPr="00157334">
              <w:t>apply knowledge of relevant work health and safety legislative frameworks</w:t>
            </w:r>
          </w:p>
          <w:p w:rsidR="00000000" w:rsidRPr="00157334" w:rsidP="00157334">
            <w:pPr>
              <w:pStyle w:val="ListBullet"/>
            </w:pPr>
            <w:r w:rsidRPr="00157334">
              <w:t>apply principles and practices of work health and safety</w:t>
            </w:r>
          </w:p>
          <w:p w:rsidR="00000000" w:rsidRPr="00157334" w:rsidP="00157334">
            <w:pPr>
              <w:pStyle w:val="ListBullet"/>
            </w:pPr>
            <w:r w:rsidRPr="00157334">
              <w:t>Identify intervention points for expert advice to assist work and to guide problem solving</w:t>
            </w:r>
          </w:p>
          <w:p w:rsidR="00000000" w:rsidRPr="00157334" w:rsidP="00157334">
            <w:pPr>
              <w:pStyle w:val="ListBullet"/>
            </w:pPr>
            <w:r w:rsidRPr="00157334">
              <w:t>Identify principle ri</w:t>
            </w:r>
            <w:r w:rsidRPr="00157334">
              <w:t>sks and associated mitigation</w:t>
            </w:r>
          </w:p>
          <w:p w:rsidR="00000000" w:rsidRPr="00157334" w:rsidP="00157334">
            <w:pPr>
              <w:pStyle w:val="BodyText"/>
            </w:pPr>
            <w:r w:rsidRPr="00157334">
              <w:rPr>
                <w:rStyle w:val="SpecialBold"/>
              </w:rPr>
              <w:t>Consistency in performance</w:t>
            </w:r>
          </w:p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t>Evidence for competency in this unit must be gathered over time and across a range of workplace or simulated situations.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BodyText"/>
            </w:pPr>
            <w:r w:rsidRPr="0015733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BodyText"/>
            </w:pPr>
            <w:r w:rsidRPr="00157334">
              <w:rPr>
                <w:rStyle w:val="SpecialBold"/>
              </w:rPr>
              <w:t>Context of assessment</w:t>
            </w:r>
          </w:p>
          <w:p w:rsidR="00000000" w:rsidRPr="00157334" w:rsidP="00157334">
            <w:pPr>
              <w:pStyle w:val="BodyText"/>
            </w:pPr>
            <w:r w:rsidRPr="00157334">
              <w:t>Competency should be assessed in the workplace or under conditions that accurately simulate a realistic workplace in accordance with all relevant legislation and organisation requirements.</w:t>
            </w:r>
          </w:p>
          <w:p w:rsidR="00000000" w:rsidRPr="00157334" w:rsidP="00157334">
            <w:pPr>
              <w:pStyle w:val="BodyText"/>
            </w:pPr>
            <w:r w:rsidRPr="00157334">
              <w:t>Evidence should be gathered while observing the individual conducti</w:t>
            </w:r>
            <w:r w:rsidRPr="00157334">
              <w:t>ng an actual or simulated workplace identification of a confined space.  A record of all relevant research, interviews and reports should also be submitted as evidence for assessment.</w:t>
            </w:r>
          </w:p>
          <w:p w:rsidR="00000000" w:rsidRPr="00157334" w:rsidP="00157334">
            <w:pPr>
              <w:pStyle w:val="BodyText"/>
            </w:pPr>
            <w:r w:rsidRPr="00157334">
              <w:rPr>
                <w:rStyle w:val="SpecialBold"/>
              </w:rPr>
              <w:t>Specific resources for assessment</w:t>
            </w:r>
          </w:p>
          <w:p w:rsidR="00000000" w:rsidRPr="00157334" w:rsidP="00157334">
            <w:pPr>
              <w:pStyle w:val="BodyText"/>
            </w:pPr>
            <w:r w:rsidRPr="00157334">
              <w:t xml:space="preserve">Access to relevant legislation, codes </w:t>
            </w:r>
            <w:r w:rsidRPr="00157334">
              <w:t>of practice, guidance material, policies/procedures and relevant equipment (including PPE required to identify a confined space).</w:t>
            </w:r>
          </w:p>
        </w:tc>
      </w:tr>
    </w:tbl>
    <w:p w:rsidR="00312996" w:rsidP="00157334">
      <w:pPr>
        <w:pStyle w:val="BodyText"/>
      </w:pPr>
    </w:p>
    <w:p w:rsidR="00312996" w:rsidP="00157334">
      <w:pPr>
        <w:pStyle w:val="BodyText"/>
      </w:pPr>
    </w:p>
    <w:p w:rsidR="00000000" w:rsidRPr="00157334" w:rsidP="00157334">
      <w:pPr>
        <w:pStyle w:val="Heading1"/>
      </w:pPr>
      <w:bookmarkStart w:id="11" w:name="O_510009"/>
      <w:bookmarkEnd w:id="11"/>
      <w:r w:rsidRPr="0015733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t xml:space="preserve">The Range Statement relates to the Unit of Competency as a whole. It allows for different </w:t>
            </w:r>
            <w:r w:rsidRPr="00157334">
              <w:t xml:space="preserve">work environments and situations that may affect performance. </w:t>
            </w:r>
            <w:r w:rsidRPr="00157334">
              <w:rPr>
                <w:rStyle w:val="BoldandItalics"/>
              </w:rPr>
              <w:t>Bold italicised</w:t>
            </w:r>
            <w:r w:rsidRPr="00157334">
              <w:t xml:space="preserve"> wording in the Performance Criteria is detailed below.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Personal protective equipment </w:t>
            </w:r>
            <w:r w:rsidRPr="001573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Breathing apparatus</w:t>
            </w:r>
          </w:p>
          <w:p w:rsidR="00000000" w:rsidRPr="00157334" w:rsidP="00157334">
            <w:pPr>
              <w:pStyle w:val="ListBullet"/>
            </w:pPr>
            <w:r w:rsidRPr="00157334">
              <w:t>Gloves</w:t>
            </w:r>
          </w:p>
          <w:p w:rsidR="00000000" w:rsidRPr="00157334" w:rsidP="00157334">
            <w:pPr>
              <w:pStyle w:val="ListBullet"/>
            </w:pPr>
            <w:r w:rsidRPr="00157334">
              <w:t>Helmet</w:t>
            </w:r>
          </w:p>
          <w:p w:rsidR="00000000" w:rsidRPr="00157334" w:rsidP="00157334">
            <w:pPr>
              <w:pStyle w:val="ListBullet"/>
            </w:pPr>
            <w:r w:rsidRPr="00157334">
              <w:t>Protective clothing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>Protective footwear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Nature of the possible work space and its characteristics </w:t>
            </w:r>
            <w:r w:rsidRPr="001573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Biological hazards (viruses and bacteria, insects, snakes and vermin)</w:t>
            </w:r>
          </w:p>
          <w:p w:rsidR="00000000" w:rsidRPr="00157334" w:rsidP="00157334">
            <w:pPr>
              <w:pStyle w:val="ListBullet"/>
            </w:pPr>
            <w:r w:rsidRPr="00157334">
              <w:t>Characteristics of the environment/atmosphere and its potential impact on equipment or the health of a worker oper</w:t>
            </w:r>
            <w:r w:rsidRPr="00157334">
              <w:t>ating in that space</w:t>
            </w:r>
          </w:p>
          <w:p w:rsidR="00000000" w:rsidRPr="00157334" w:rsidP="00157334">
            <w:pPr>
              <w:pStyle w:val="ListBullet"/>
            </w:pPr>
            <w:r w:rsidRPr="00157334">
              <w:t>Electrical hazards</w:t>
            </w:r>
          </w:p>
          <w:p w:rsidR="00000000" w:rsidRPr="00157334" w:rsidP="00157334">
            <w:pPr>
              <w:pStyle w:val="ListBullet"/>
            </w:pPr>
            <w:r w:rsidRPr="00157334">
              <w:t>Environmental hazards</w:t>
            </w:r>
          </w:p>
          <w:p w:rsidR="00000000" w:rsidRPr="00157334" w:rsidP="00157334">
            <w:pPr>
              <w:pStyle w:val="ListBullet"/>
            </w:pPr>
            <w:r w:rsidRPr="00157334">
              <w:t>Noise</w:t>
            </w:r>
          </w:p>
          <w:p w:rsidR="00000000" w:rsidRPr="00157334" w:rsidP="00157334">
            <w:pPr>
              <w:pStyle w:val="ListBullet"/>
            </w:pPr>
            <w:r w:rsidRPr="00157334">
              <w:t>Presence of hazardous substances, flammable contaminants</w:t>
            </w:r>
          </w:p>
          <w:p w:rsidR="00000000" w:rsidRPr="00157334" w:rsidP="00157334">
            <w:pPr>
              <w:pStyle w:val="ListBullet"/>
            </w:pPr>
            <w:r w:rsidRPr="00157334">
              <w:t>Presence of materials which may result in engulfment, mechanical hazards (augers, agitators, conveyors)</w:t>
            </w:r>
          </w:p>
          <w:p w:rsidR="00000000" w:rsidRPr="00157334" w:rsidP="00157334">
            <w:pPr>
              <w:pStyle w:val="ListBullet"/>
            </w:pPr>
            <w:r w:rsidRPr="00157334">
              <w:t>Ignition hazards (sources of heat, static or friction, non</w:t>
            </w:r>
            <w:r w:rsidRPr="00157334">
              <w:noBreakHyphen/>
              <w:t>intrinsically safe plant, welding and cutting, electronic equipment, activities such as grinding chipping and sandblasting)</w:t>
            </w:r>
          </w:p>
          <w:p w:rsidR="00000000" w:rsidRPr="00157334" w:rsidP="00157334">
            <w:pPr>
              <w:pStyle w:val="ListBullet"/>
            </w:pPr>
            <w:r w:rsidRPr="00157334">
              <w:t>Presence of unsafe oxygen levels</w:t>
            </w:r>
          </w:p>
          <w:p w:rsidR="00000000" w:rsidRPr="00157334" w:rsidP="00157334">
            <w:pPr>
              <w:pStyle w:val="ListBullet"/>
            </w:pPr>
            <w:r w:rsidRPr="00157334">
              <w:t>Radiation</w:t>
            </w:r>
          </w:p>
          <w:p w:rsidR="00000000" w:rsidRPr="00157334" w:rsidP="00157334">
            <w:pPr>
              <w:pStyle w:val="ListBullet"/>
            </w:pPr>
            <w:r w:rsidRPr="00157334">
              <w:t>Size of entry space, availabil</w:t>
            </w:r>
            <w:r w:rsidRPr="00157334">
              <w:t>ity of exit route, size of space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>Structure of the confined space and the limitations such a structure imposes on work practices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Assessing a possible work space for its potential to be a confined space </w:t>
            </w:r>
            <w:r w:rsidRPr="001573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Continuous effective communication</w:t>
            </w:r>
          </w:p>
          <w:p w:rsidR="00000000" w:rsidRPr="00157334" w:rsidP="00157334">
            <w:pPr>
              <w:pStyle w:val="ListBullet"/>
            </w:pPr>
            <w:r w:rsidRPr="00157334">
              <w:t>Emerg</w:t>
            </w:r>
            <w:r w:rsidRPr="00157334">
              <w:t>ency response procedures</w:t>
            </w:r>
          </w:p>
          <w:p w:rsidR="00000000" w:rsidRPr="00157334" w:rsidP="00157334">
            <w:pPr>
              <w:pStyle w:val="ListBullet"/>
            </w:pPr>
            <w:r w:rsidRPr="00157334">
              <w:t>Hazards involved and associated risks involved with the actual method selected and equipment proposed to be used</w:t>
            </w:r>
          </w:p>
          <w:p w:rsidR="00000000" w:rsidRPr="00157334" w:rsidP="00157334">
            <w:pPr>
              <w:pStyle w:val="ListBullet"/>
            </w:pPr>
            <w:r w:rsidRPr="00157334">
              <w:t>Nature and inherent hazards of the confined space</w:t>
            </w:r>
          </w:p>
          <w:p w:rsidR="00000000" w:rsidRPr="00157334" w:rsidP="00157334">
            <w:pPr>
              <w:pStyle w:val="ListBullet"/>
            </w:pPr>
            <w:r w:rsidRPr="00157334">
              <w:t>Range of methods by which the work can be done</w:t>
            </w:r>
          </w:p>
          <w:p w:rsidR="00000000" w:rsidRPr="00157334" w:rsidP="00157334">
            <w:pPr>
              <w:pStyle w:val="ListBullet"/>
            </w:pPr>
            <w:r w:rsidRPr="00157334">
              <w:t>Work required to be undertaken including the need to enter the confined space</w:t>
            </w:r>
          </w:p>
          <w:p w:rsidR="00000000" w:rsidRPr="00157334" w:rsidP="00157334">
            <w:pPr>
              <w:pStyle w:val="ListBullet"/>
            </w:pPr>
            <w:r w:rsidRPr="00157334">
              <w:t>Provision of standby person/s where indicated by risk assessment</w:t>
            </w:r>
          </w:p>
          <w:p w:rsidR="00000000" w:rsidRPr="00157334" w:rsidP="00157334">
            <w:pPr>
              <w:pStyle w:val="ListBullet"/>
            </w:pPr>
            <w:r w:rsidRPr="00157334">
              <w:t>Revising risk assessments whenever there is evidence to indicate that they are no longer valid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>Training and compe</w:t>
            </w:r>
            <w:r w:rsidRPr="00157334">
              <w:t>tence of the persons to undertake the work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Precautions to be taken in the presence of a harmful atmosphere </w:t>
            </w:r>
            <w:r w:rsidRPr="001573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Appropriate signage warning of the dangers and special precautions to be taken when operating in that environment</w:t>
            </w:r>
          </w:p>
          <w:p w:rsidR="00000000" w:rsidRPr="00157334" w:rsidP="00157334">
            <w:pPr>
              <w:pStyle w:val="ListBullet"/>
            </w:pPr>
            <w:r w:rsidRPr="00157334">
              <w:t>Climbing equipment o</w:t>
            </w:r>
            <w:r w:rsidRPr="00157334">
              <w:t>r ladders</w:t>
            </w:r>
          </w:p>
          <w:p w:rsidR="00000000" w:rsidRPr="00157334" w:rsidP="00157334">
            <w:pPr>
              <w:pStyle w:val="ListBullet"/>
            </w:pPr>
            <w:r w:rsidRPr="00157334">
              <w:t>Lifelines</w:t>
            </w:r>
          </w:p>
          <w:p w:rsidR="00000000" w:rsidRPr="00157334" w:rsidP="00157334">
            <w:pPr>
              <w:pStyle w:val="ListBullet"/>
            </w:pPr>
            <w:r w:rsidRPr="00157334">
              <w:t>Obstructions that limit access to or from areas within the confined space</w:t>
            </w:r>
          </w:p>
          <w:p w:rsidR="00000000" w:rsidRPr="00157334" w:rsidP="00157334">
            <w:pPr>
              <w:pStyle w:val="ListBullet"/>
            </w:pPr>
            <w:r w:rsidRPr="00157334">
              <w:t>Requirements for special breathing apparatus</w:t>
            </w:r>
          </w:p>
          <w:p w:rsidR="00000000" w:rsidRPr="00157334" w:rsidP="00157334">
            <w:pPr>
              <w:pStyle w:val="ListBullet"/>
            </w:pPr>
            <w:r w:rsidRPr="00157334">
              <w:t>Restrictions on activities that may be undertaken without specific action such as exhausting volatile gases before we</w:t>
            </w:r>
            <w:r w:rsidRPr="00157334">
              <w:t>lding</w:t>
            </w:r>
          </w:p>
          <w:p w:rsidR="00000000" w:rsidRPr="00157334" w:rsidP="00157334">
            <w:pPr>
              <w:pStyle w:val="ListBullet"/>
            </w:pPr>
            <w:r w:rsidRPr="00157334">
              <w:t>Special clothing</w:t>
            </w:r>
          </w:p>
          <w:p w:rsidR="00000000" w:rsidRPr="00157334" w:rsidP="00157334">
            <w:pPr>
              <w:pStyle w:val="ListBullet"/>
            </w:pPr>
            <w:r w:rsidRPr="00157334">
              <w:t>Special equipment/clothing to counter slippery surfaces, protect exposed skin, hearing or sparks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>Time limit on exposure</w:t>
            </w:r>
            <w:r w:rsidRPr="00157334">
              <w:t xml:space="preserve"> necessitating rotation of personnel through confined space in order to complete the task that initiated the entry requirement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Other hazards and factors </w:t>
            </w:r>
            <w:r w:rsidRPr="001573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Contaminants encountered such as in the manufacturing process, stored substances and the</w:t>
            </w:r>
            <w:r w:rsidRPr="00157334">
              <w:t>ir by</w:t>
            </w:r>
            <w:r w:rsidRPr="00157334">
              <w:noBreakHyphen/>
              <w:t>products and/or biological hazards such as bacteria, viruses, fungi</w:t>
            </w:r>
          </w:p>
          <w:p w:rsidR="00000000" w:rsidRPr="00157334" w:rsidP="00157334">
            <w:pPr>
              <w:pStyle w:val="ListBullet"/>
            </w:pPr>
            <w:r w:rsidRPr="00157334">
              <w:t>Excessive noise or other radiation levels when equipment is operated in the confined space environment or from adjacent activities</w:t>
            </w:r>
          </w:p>
          <w:p w:rsidR="00000000" w:rsidRPr="00157334" w:rsidP="00157334">
            <w:pPr>
              <w:pStyle w:val="ListBullet"/>
            </w:pPr>
            <w:r w:rsidRPr="00157334">
              <w:t>Falls, trips and slips</w:t>
            </w:r>
          </w:p>
          <w:p w:rsidR="00000000" w:rsidRPr="00157334" w:rsidP="00157334">
            <w:pPr>
              <w:pStyle w:val="ListBullet"/>
            </w:pPr>
            <w:r w:rsidRPr="00157334">
              <w:t>Inability to observe safe di</w:t>
            </w:r>
            <w:r w:rsidRPr="00157334">
              <w:t>stance from some operating equipment</w:t>
            </w:r>
          </w:p>
          <w:p w:rsidR="00000000" w:rsidRPr="00157334" w:rsidP="00157334">
            <w:pPr>
              <w:pStyle w:val="ListBullet"/>
            </w:pPr>
            <w:r w:rsidRPr="00157334">
              <w:t>Inadequate lighting</w:t>
            </w:r>
          </w:p>
          <w:p w:rsidR="00000000" w:rsidRPr="00157334" w:rsidP="00157334">
            <w:pPr>
              <w:pStyle w:val="ListBullet"/>
            </w:pPr>
            <w:r w:rsidRPr="00157334">
              <w:t>Inappropriate manual handling</w:t>
            </w:r>
          </w:p>
          <w:p w:rsidR="00000000" w:rsidRPr="00157334" w:rsidP="00157334">
            <w:pPr>
              <w:pStyle w:val="ListBullet"/>
            </w:pPr>
            <w:r w:rsidRPr="00157334">
              <w:t>Restrictions on entry and egress which could also severely limit contingency planning</w:t>
            </w:r>
          </w:p>
          <w:p w:rsidR="00000000" w:rsidRPr="00157334" w:rsidP="00157334">
            <w:pPr>
              <w:pStyle w:val="ListBullet"/>
            </w:pPr>
            <w:r w:rsidRPr="00157334">
              <w:t>Restrictions on gas or electrical welding, use of pneumatic equipment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 xml:space="preserve">Restrictions </w:t>
            </w:r>
            <w:r w:rsidRPr="00157334">
              <w:t xml:space="preserve">on operating equipment in the confined space due to physical restrictions to the normal </w:t>
            </w:r>
            <w:r w:rsidRPr="00157334">
              <w:t>operation/manoeuvre of the equipment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Appropriate personnel/authority </w:t>
            </w:r>
            <w:r w:rsidRPr="001573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WHS representative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>Supervisor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Confirming the safety of a possible work space </w:t>
            </w:r>
            <w:r w:rsidRPr="00157334">
              <w:t>includes:</w:t>
            </w:r>
            <w:r w:rsidRPr="00157334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BodyText"/>
            </w:pPr>
            <w:r w:rsidRPr="00157334">
              <w:t>confirming that the work space is either:</w:t>
            </w:r>
          </w:p>
          <w:p w:rsidR="00000000" w:rsidRPr="00157334" w:rsidP="00157334">
            <w:pPr>
              <w:pStyle w:val="ListBullet"/>
            </w:pPr>
            <w:r w:rsidRPr="00157334">
              <w:t>Confirmed as not safe for work or</w:t>
            </w:r>
          </w:p>
          <w:p w:rsidR="00000000" w:rsidRPr="00157334" w:rsidP="00157334">
            <w:pPr>
              <w:pStyle w:val="ListBullet"/>
            </w:pPr>
            <w:r w:rsidRPr="00157334">
              <w:t>Confirmed as an actual confined space or</w:t>
            </w:r>
          </w:p>
          <w:p w:rsidR="00000000" w:rsidP="00157334">
            <w:pPr>
              <w:pStyle w:val="ListBullet"/>
              <w:rPr>
                <w:lang w:val="en-NZ"/>
              </w:rPr>
            </w:pPr>
            <w:r w:rsidRPr="00157334">
              <w:t>Confirmed as a potential confined space and monitored for any change in its status</w:t>
            </w:r>
          </w:p>
        </w:tc>
      </w:tr>
      <w:tr w:rsidTr="00157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334">
            <w:pPr>
              <w:pStyle w:val="BodyText"/>
              <w:rPr>
                <w:lang w:val="en-NZ"/>
              </w:rPr>
            </w:pPr>
            <w:r w:rsidRPr="00157334">
              <w:rPr>
                <w:rStyle w:val="BoldandItalics"/>
              </w:rPr>
              <w:t xml:space="preserve">Organisational instructions </w:t>
            </w:r>
            <w:r w:rsidRPr="001573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334" w:rsidP="00157334">
            <w:pPr>
              <w:pStyle w:val="ListBullet"/>
            </w:pPr>
            <w:r w:rsidRPr="00157334">
              <w:t>A</w:t>
            </w:r>
            <w:r w:rsidRPr="00157334">
              <w:t>ustralian or international standards</w:t>
            </w:r>
          </w:p>
          <w:p w:rsidR="00000000" w:rsidRPr="00157334" w:rsidP="00157334">
            <w:pPr>
              <w:pStyle w:val="ListBullet"/>
            </w:pPr>
            <w:r w:rsidRPr="00157334">
              <w:t>Exposure standards</w:t>
            </w:r>
          </w:p>
          <w:p w:rsidR="00000000" w:rsidRPr="00157334" w:rsidP="00157334">
            <w:pPr>
              <w:pStyle w:val="ListBullet"/>
            </w:pPr>
            <w:r w:rsidRPr="00157334">
              <w:t>Job safety analysis (JSA)</w:t>
            </w:r>
          </w:p>
          <w:p w:rsidR="00000000" w:rsidRPr="00157334" w:rsidP="00157334">
            <w:pPr>
              <w:pStyle w:val="ListBullet"/>
            </w:pPr>
            <w:r w:rsidRPr="00157334">
              <w:t>Legislation, including state/territory/commonwealth</w:t>
            </w:r>
          </w:p>
          <w:p w:rsidR="00000000" w:rsidRPr="00157334" w:rsidP="00157334">
            <w:pPr>
              <w:pStyle w:val="ListBullet"/>
            </w:pPr>
            <w:r w:rsidRPr="00157334">
              <w:t xml:space="preserve">WHS Acts, regulations, codes of practice and guidance material relating to hazards present in the workplace and industry, </w:t>
            </w:r>
            <w:r w:rsidRPr="00157334">
              <w:t>and associated with entry to confined spaces including legislation specific to confined space work</w:t>
            </w:r>
          </w:p>
          <w:p w:rsidR="00000000" w:rsidRPr="00157334" w:rsidP="00157334">
            <w:pPr>
              <w:pStyle w:val="ListBullet"/>
            </w:pPr>
            <w:r w:rsidRPr="00157334">
              <w:t>Manufacturers’ specifications</w:t>
            </w:r>
          </w:p>
          <w:p w:rsidR="00000000" w:rsidRPr="00157334" w:rsidP="00157334">
            <w:pPr>
              <w:pStyle w:val="ListBullet"/>
            </w:pPr>
            <w:r w:rsidRPr="00157334">
              <w:t>Organisational policies and procedures</w:t>
            </w:r>
          </w:p>
          <w:p w:rsidR="00000000" w:rsidRPr="00157334" w:rsidP="00157334">
            <w:pPr>
              <w:pStyle w:val="ListBullet"/>
            </w:pPr>
            <w:r w:rsidRPr="00157334">
              <w:t>Standing Operating Procedures (SOPs)</w:t>
            </w:r>
          </w:p>
          <w:p w:rsidR="00000000" w:rsidRPr="00157334" w:rsidP="00157334">
            <w:pPr>
              <w:pStyle w:val="ListBullet"/>
            </w:pPr>
            <w:r w:rsidRPr="00157334">
              <w:t>Task analysis</w:t>
            </w:r>
          </w:p>
        </w:tc>
      </w:tr>
    </w:tbl>
    <w:p w:rsidR="00000000" w:rsidRPr="00157334" w:rsidP="00157334">
      <w:pPr>
        <w:pStyle w:val="BodyText"/>
      </w:pPr>
    </w:p>
    <w:p w:rsidR="00000000" w:rsidRPr="00157334" w:rsidP="00157334">
      <w:pPr>
        <w:pStyle w:val="AllowPageBreak"/>
      </w:pPr>
    </w:p>
    <w:p w:rsidR="00000000" w:rsidRPr="00157334" w:rsidP="00157334">
      <w:pPr>
        <w:pStyle w:val="Heading1"/>
      </w:pPr>
      <w:bookmarkStart w:id="12" w:name="O_510012"/>
      <w:bookmarkEnd w:id="12"/>
      <w:r w:rsidRPr="00157334">
        <w:t>Unit Sector(s)</w:t>
      </w:r>
    </w:p>
    <w:p w:rsidR="00000000" w:rsidRPr="00157334" w:rsidP="00157334">
      <w:pPr>
        <w:pStyle w:val="BodyText"/>
      </w:pPr>
      <w:r w:rsidRPr="00157334">
        <w:t>Not applicable.</w:t>
      </w:r>
    </w:p>
    <w:p w:rsidR="00000000" w:rsidRPr="00157334" w:rsidP="00157334"/>
    <w:sectPr w:rsidSect="001573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34" w:rsidRPr="00312996" w:rsidP="00312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96" w:rsidP="00157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2996" w:rsidP="00157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2996" w:rsidP="00157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34" w:rsidRPr="00312996" w:rsidP="003129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96" w:rsidRPr="002D2AF8" w:rsidP="00157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DEFOH012B Identify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312996" w:rsidP="00157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781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36F4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334"/>
  </w:style>
  <w:style w:type="character" w:customStyle="1" w:styleId="Heading1Char">
    <w:name w:val="Heading 1 Char"/>
    <w:basedOn w:val="DefaultParagraphFont"/>
    <w:link w:val="Heading1"/>
    <w:rsid w:val="00157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3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3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73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3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334"/>
    <w:rPr>
      <w:b/>
      <w:spacing w:val="0"/>
    </w:rPr>
  </w:style>
  <w:style w:type="paragraph" w:customStyle="1" w:styleId="SuperHeading">
    <w:name w:val="SuperHeading"/>
    <w:basedOn w:val="Normal"/>
    <w:rsid w:val="00157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57334"/>
    <w:pPr>
      <w:spacing w:before="60" w:after="60"/>
    </w:pPr>
  </w:style>
  <w:style w:type="paragraph" w:styleId="List2">
    <w:name w:val="List 2"/>
    <w:basedOn w:val="BodyText"/>
    <w:rsid w:val="0015733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5733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57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3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7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3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334"/>
    <w:rPr>
      <w:i/>
    </w:rPr>
  </w:style>
  <w:style w:type="paragraph" w:styleId="Caption">
    <w:name w:val="caption"/>
    <w:basedOn w:val="BodyText"/>
    <w:next w:val="Normal"/>
    <w:qFormat/>
    <w:rsid w:val="00157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334"/>
  </w:style>
  <w:style w:type="paragraph" w:styleId="TableofFigures">
    <w:name w:val="table of figures"/>
    <w:basedOn w:val="Normal"/>
    <w:next w:val="Normal"/>
    <w:semiHidden/>
    <w:rsid w:val="00157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334"/>
    <w:pPr>
      <w:numPr>
        <w:numId w:val="10"/>
      </w:numPr>
    </w:pPr>
  </w:style>
  <w:style w:type="character" w:customStyle="1" w:styleId="WingdingSymbols">
    <w:name w:val="Wingding Symbols"/>
    <w:rsid w:val="00157334"/>
    <w:rPr>
      <w:rFonts w:ascii="Wingdings" w:hAnsi="Wingdings"/>
    </w:rPr>
  </w:style>
  <w:style w:type="paragraph" w:customStyle="1" w:styleId="TableHeading">
    <w:name w:val="Table Heading"/>
    <w:basedOn w:val="HeadingBase"/>
    <w:rsid w:val="00157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334"/>
    <w:rPr>
      <w:color w:val="0033CC"/>
      <w:u w:val="none"/>
    </w:rPr>
  </w:style>
  <w:style w:type="paragraph" w:customStyle="1" w:styleId="BodyTextRight">
    <w:name w:val="Body Text Right"/>
    <w:basedOn w:val="BodyText"/>
    <w:rsid w:val="00157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334"/>
    <w:rPr>
      <w:sz w:val="32"/>
    </w:rPr>
  </w:style>
  <w:style w:type="paragraph" w:customStyle="1" w:styleId="HeadingProcedure">
    <w:name w:val="Heading Procedure"/>
    <w:basedOn w:val="HeadingBase"/>
    <w:next w:val="Normal"/>
    <w:rsid w:val="00157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57334"/>
    <w:pPr>
      <w:ind w:firstLine="0"/>
    </w:pPr>
  </w:style>
  <w:style w:type="paragraph" w:customStyle="1" w:styleId="ListNote">
    <w:name w:val="List Note"/>
    <w:basedOn w:val="List"/>
    <w:rsid w:val="00157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334"/>
    <w:rPr>
      <w:rFonts w:ascii="Courier New" w:hAnsi="Courier New"/>
    </w:rPr>
  </w:style>
  <w:style w:type="paragraph" w:customStyle="1" w:styleId="NoteBullet">
    <w:name w:val="Note Bullet"/>
    <w:basedOn w:val="Note"/>
    <w:rsid w:val="00157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3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334"/>
    <w:rPr>
      <w:b/>
      <w:smallCaps/>
    </w:rPr>
  </w:style>
  <w:style w:type="paragraph" w:customStyle="1" w:styleId="TableListNumber">
    <w:name w:val="Table List Number"/>
    <w:basedOn w:val="ListNumber"/>
    <w:rsid w:val="00157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334"/>
    <w:pPr>
      <w:numPr>
        <w:numId w:val="8"/>
      </w:numPr>
    </w:pPr>
  </w:style>
  <w:style w:type="paragraph" w:customStyle="1" w:styleId="ListAlpha2">
    <w:name w:val="List Alpha 2"/>
    <w:basedOn w:val="List2"/>
    <w:rsid w:val="00157334"/>
    <w:pPr>
      <w:numPr>
        <w:numId w:val="7"/>
      </w:numPr>
    </w:pPr>
  </w:style>
  <w:style w:type="paragraph" w:styleId="List3">
    <w:name w:val="List 3"/>
    <w:basedOn w:val="BodyText"/>
    <w:rsid w:val="00157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3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334"/>
    <w:pPr>
      <w:numPr>
        <w:numId w:val="2"/>
      </w:numPr>
    </w:pPr>
  </w:style>
  <w:style w:type="paragraph" w:styleId="ListBullet5">
    <w:name w:val="List Bullet 5"/>
    <w:basedOn w:val="List5"/>
    <w:rsid w:val="00157334"/>
    <w:pPr>
      <w:numPr>
        <w:numId w:val="3"/>
      </w:numPr>
    </w:pPr>
  </w:style>
  <w:style w:type="paragraph" w:styleId="ListContinue2">
    <w:name w:val="List Continue 2"/>
    <w:basedOn w:val="List2"/>
    <w:rsid w:val="00157334"/>
    <w:pPr>
      <w:ind w:firstLine="0"/>
    </w:pPr>
  </w:style>
  <w:style w:type="paragraph" w:styleId="ListContinue3">
    <w:name w:val="List Continue 3"/>
    <w:basedOn w:val="List3"/>
    <w:rsid w:val="00157334"/>
    <w:pPr>
      <w:ind w:left="1021" w:firstLine="0"/>
    </w:pPr>
  </w:style>
  <w:style w:type="paragraph" w:styleId="ListContinue4">
    <w:name w:val="List Continue 4"/>
    <w:basedOn w:val="List4"/>
    <w:rsid w:val="00157334"/>
    <w:pPr>
      <w:ind w:firstLine="0"/>
    </w:pPr>
  </w:style>
  <w:style w:type="paragraph" w:styleId="ListContinue5">
    <w:name w:val="List Continue 5"/>
    <w:basedOn w:val="List5"/>
    <w:rsid w:val="00157334"/>
    <w:pPr>
      <w:ind w:firstLine="0"/>
    </w:pPr>
  </w:style>
  <w:style w:type="paragraph" w:styleId="ListNumber3">
    <w:name w:val="List Number 3"/>
    <w:basedOn w:val="List3"/>
    <w:rsid w:val="00157334"/>
    <w:pPr>
      <w:numPr>
        <w:numId w:val="4"/>
      </w:numPr>
    </w:pPr>
  </w:style>
  <w:style w:type="paragraph" w:styleId="ListNumber4">
    <w:name w:val="List Number 4"/>
    <w:basedOn w:val="List4"/>
    <w:rsid w:val="00157334"/>
    <w:pPr>
      <w:numPr>
        <w:numId w:val="5"/>
      </w:numPr>
    </w:pPr>
  </w:style>
  <w:style w:type="paragraph" w:styleId="ListNumber5">
    <w:name w:val="List Number 5"/>
    <w:basedOn w:val="List5"/>
    <w:rsid w:val="00157334"/>
    <w:pPr>
      <w:numPr>
        <w:numId w:val="6"/>
      </w:numPr>
    </w:pPr>
  </w:style>
  <w:style w:type="paragraph" w:styleId="BlockText">
    <w:name w:val="Block Text"/>
    <w:basedOn w:val="Normal"/>
    <w:rsid w:val="00157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334"/>
    <w:rPr>
      <w:sz w:val="16"/>
      <w:vertAlign w:val="superscript"/>
    </w:rPr>
  </w:style>
  <w:style w:type="character" w:customStyle="1" w:styleId="Symbols">
    <w:name w:val="Symbols"/>
    <w:basedOn w:val="DefaultParagraphFont"/>
    <w:rsid w:val="00157334"/>
    <w:rPr>
      <w:rFonts w:ascii="Symbol" w:hAnsi="Symbol"/>
    </w:rPr>
  </w:style>
  <w:style w:type="character" w:customStyle="1" w:styleId="MenuOptions">
    <w:name w:val="Menu Options"/>
    <w:basedOn w:val="DefaultParagraphFont"/>
    <w:rsid w:val="00157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334"/>
    <w:rPr>
      <w:b/>
    </w:rPr>
  </w:style>
  <w:style w:type="character" w:customStyle="1" w:styleId="Underlined">
    <w:name w:val="Underlined"/>
    <w:basedOn w:val="DefaultParagraphFont"/>
    <w:rsid w:val="00157334"/>
    <w:rPr>
      <w:u w:val="single"/>
    </w:rPr>
  </w:style>
  <w:style w:type="paragraph" w:customStyle="1" w:styleId="TableBodyTextRight">
    <w:name w:val="Table Body Text Right"/>
    <w:basedOn w:val="TableBodyText"/>
    <w:rsid w:val="00157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334"/>
    <w:rPr>
      <w:sz w:val="18"/>
    </w:rPr>
  </w:style>
  <w:style w:type="paragraph" w:customStyle="1" w:styleId="BodySmallRight">
    <w:name w:val="Body Small Right"/>
    <w:basedOn w:val="BodyTextRight"/>
    <w:rsid w:val="00157334"/>
    <w:rPr>
      <w:sz w:val="18"/>
      <w:szCs w:val="18"/>
    </w:rPr>
  </w:style>
  <w:style w:type="paragraph" w:customStyle="1" w:styleId="MarginEdition">
    <w:name w:val="Margin Edition"/>
    <w:basedOn w:val="MarginNote"/>
    <w:rsid w:val="00157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334"/>
    <w:rPr>
      <w:sz w:val="2"/>
      <w:szCs w:val="2"/>
    </w:rPr>
  </w:style>
  <w:style w:type="character" w:customStyle="1" w:styleId="Small">
    <w:name w:val="Small"/>
    <w:basedOn w:val="DefaultParagraphFont"/>
    <w:rsid w:val="00157334"/>
    <w:rPr>
      <w:sz w:val="16"/>
    </w:rPr>
  </w:style>
  <w:style w:type="paragraph" w:customStyle="1" w:styleId="WideTable">
    <w:name w:val="Wide Table"/>
    <w:basedOn w:val="Normal"/>
    <w:rsid w:val="00157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334"/>
  </w:style>
  <w:style w:type="paragraph" w:styleId="Quote">
    <w:name w:val="Quote"/>
    <w:basedOn w:val="Heading1"/>
    <w:link w:val="QuoteChar"/>
    <w:qFormat/>
    <w:rsid w:val="00157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334"/>
    <w:pPr>
      <w:pageBreakBefore/>
    </w:pPr>
  </w:style>
  <w:style w:type="paragraph" w:customStyle="1" w:styleId="Border">
    <w:name w:val="Border"/>
    <w:basedOn w:val="Normal"/>
    <w:qFormat/>
    <w:rsid w:val="00157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334"/>
    <w:rPr>
      <w:u w:val="single"/>
    </w:rPr>
  </w:style>
  <w:style w:type="paragraph" w:styleId="BalloonText">
    <w:name w:val="Balloon Text"/>
    <w:basedOn w:val="Normal"/>
    <w:link w:val="BalloonTextChar"/>
    <w:rsid w:val="00157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3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3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1481</Words>
  <Characters>9088</Characters>
  <Application>Microsoft Office Word</Application>
  <DocSecurity>0</DocSecurity>
  <Lines>295</Lines>
  <Paragraphs>159</Paragraphs>
  <ScaleCrop>false</ScaleCrop>
  <Company>Author-it Software Corporation Ltd.</Company>
  <LinksUpToDate>false</LinksUpToDate>
  <CharactersWithSpaces>10497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DEFOH012B Identify confined space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2013-01-24T03:58:00Z</dcterms:created>
  <dcterms:modified xsi:type="dcterms:W3CDTF">2013-01-24T03:58:00Z</dcterms:modified>
</cp:coreProperties>
</file>