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3E2" w:rsidP="006B03E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DEFOH011B Develop laser safety plans</w:t>
      </w:r>
      <w:r>
        <w:fldChar w:fldCharType="end"/>
      </w:r>
    </w:p>
    <w:p w:rsidR="006B03E2" w:rsidP="006B03E2">
      <w:pPr>
        <w:pStyle w:val="Version"/>
        <w:sectPr w:rsidSect="007878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78FA" w:rsidP="007878FA">
      <w:pPr>
        <w:pStyle w:val="SuperHeading"/>
      </w:pPr>
      <w:r w:rsidRPr="007878FA">
        <w:t>DEFOH011B Develop laser safety plans</w:t>
      </w:r>
    </w:p>
    <w:p w:rsidR="00000000" w:rsidRPr="007878FA" w:rsidP="007878FA">
      <w:pPr>
        <w:pStyle w:val="Heading1"/>
      </w:pPr>
      <w:bookmarkStart w:id="1" w:name="O_509996"/>
      <w:bookmarkEnd w:id="1"/>
      <w:r w:rsidRPr="007878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6B0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TableBodyText"/>
            </w:pPr>
            <w:r w:rsidRPr="007878FA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TableBodyText"/>
            </w:pPr>
            <w:r w:rsidRPr="007878FA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TableBodyText"/>
              <w:rPr>
                <w:lang w:val="en-NZ"/>
              </w:rPr>
            </w:pPr>
            <w:r w:rsidRPr="007878FA">
              <w:rPr>
                <w:rStyle w:val="SpecialBold"/>
              </w:rPr>
              <w:t>Comments</w:t>
            </w:r>
          </w:p>
        </w:tc>
      </w:tr>
      <w:tr w:rsidTr="006B0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TableBodyText"/>
              <w:rPr>
                <w:lang w:val="en-NZ"/>
              </w:rPr>
            </w:pPr>
            <w:r w:rsidRPr="007878FA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TableBodyText"/>
              <w:rPr>
                <w:lang w:val="en-NZ"/>
              </w:rPr>
            </w:pPr>
            <w:r w:rsidRPr="007878FA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TableBodyText"/>
            </w:pPr>
            <w:r w:rsidRPr="007878FA">
              <w:t>Removal of repetitive Performance Criteria Statement</w:t>
            </w:r>
          </w:p>
          <w:p w:rsidR="00000000" w:rsidRPr="007878FA" w:rsidP="007878FA">
            <w:pPr>
              <w:pStyle w:val="TableBodyText"/>
            </w:pPr>
            <w:r w:rsidRPr="007878FA">
              <w:t>Application added</w:t>
            </w:r>
          </w:p>
          <w:p w:rsidR="00000000" w:rsidRPr="007878FA" w:rsidP="007878FA">
            <w:pPr>
              <w:pStyle w:val="TableBodyText"/>
            </w:pPr>
            <w:r w:rsidRPr="007878FA">
              <w:t>Minor change to Unit Descriptor and Range Statement</w:t>
            </w:r>
          </w:p>
          <w:p w:rsidR="00000000" w:rsidP="007878FA">
            <w:pPr>
              <w:pStyle w:val="TableBodyText"/>
              <w:rPr>
                <w:lang w:val="en-NZ"/>
              </w:rPr>
            </w:pPr>
            <w:r w:rsidRPr="007878FA">
              <w:t xml:space="preserve">Changes to Evidence Guide </w:t>
            </w:r>
          </w:p>
        </w:tc>
      </w:tr>
      <w:tr w:rsidTr="006B0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TableBodyText"/>
              <w:rPr>
                <w:lang w:val="en-NZ"/>
              </w:rPr>
            </w:pPr>
            <w:r w:rsidRPr="007878FA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TableBodyText"/>
              <w:rPr>
                <w:lang w:val="en-NZ"/>
              </w:rPr>
            </w:pPr>
            <w:r w:rsidRPr="007878FA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TableBodyText"/>
            </w:pPr>
            <w:r w:rsidRPr="007878FA">
              <w:t xml:space="preserve">Primary release. </w:t>
            </w:r>
          </w:p>
        </w:tc>
      </w:tr>
    </w:tbl>
    <w:p w:rsidR="006B03E2" w:rsidP="007878FA">
      <w:pPr>
        <w:pStyle w:val="TableBodyText"/>
      </w:pPr>
    </w:p>
    <w:p w:rsidR="006B03E2" w:rsidP="007878FA">
      <w:pPr>
        <w:pStyle w:val="TableBodyText"/>
      </w:pPr>
    </w:p>
    <w:p w:rsidR="00000000" w:rsidRPr="007878FA" w:rsidP="007878FA">
      <w:pPr>
        <w:pStyle w:val="Heading1"/>
      </w:pPr>
      <w:bookmarkStart w:id="2" w:name="O_510001"/>
      <w:bookmarkEnd w:id="2"/>
      <w:r w:rsidRPr="007878FA">
        <w:t>Unit Descriptor</w:t>
      </w:r>
    </w:p>
    <w:p w:rsidR="00000000" w:rsidRPr="007878FA" w:rsidP="007878FA">
      <w:pPr>
        <w:pStyle w:val="BodyText"/>
      </w:pPr>
      <w:r w:rsidRPr="007878FA">
        <w:t>This unit covers the competency required to develop laser safety plans and procedures.</w:t>
      </w:r>
    </w:p>
    <w:p w:rsidR="00000000" w:rsidRPr="007878FA" w:rsidP="007878FA">
      <w:pPr>
        <w:pStyle w:val="BodyText"/>
      </w:pPr>
      <w:r w:rsidRPr="007878FA">
        <w:t>The unit includes identifying, evaluating and overseeing the control of laser hazards; developing laser safety papers and templates; pr</w:t>
      </w:r>
      <w:r w:rsidRPr="007878FA">
        <w:t xml:space="preserve">oviding technical advice on laser safety; developing and drafting laser safety policy, procedures and instructions; and preparing the selection of laser safety controls, labels and signage. </w:t>
      </w:r>
    </w:p>
    <w:p w:rsidR="006B03E2" w:rsidP="007878FA">
      <w:pPr>
        <w:pStyle w:val="BodyText"/>
      </w:pPr>
      <w:r w:rsidRPr="007878FA">
        <w:t>No licensing, legislative, regulatory or certification requiremen</w:t>
      </w:r>
      <w:r w:rsidRPr="007878FA">
        <w:t>ts apply to this unit at the time of publication. In a Defence context, this means that there is no civilian need to hold this unit in order to meet licensing, legislative, regulatory or certification requirements.</w:t>
      </w:r>
    </w:p>
    <w:p w:rsidR="006B03E2" w:rsidP="007878FA">
      <w:pPr>
        <w:pStyle w:val="BodyText"/>
      </w:pPr>
    </w:p>
    <w:p w:rsidR="00000000" w:rsidRPr="007878FA" w:rsidP="007878FA">
      <w:pPr>
        <w:pStyle w:val="Heading1"/>
      </w:pPr>
      <w:bookmarkStart w:id="3" w:name="O_510007"/>
      <w:bookmarkEnd w:id="3"/>
      <w:r w:rsidRPr="007878FA">
        <w:t>Application of the Unit</w:t>
      </w:r>
    </w:p>
    <w:p w:rsidR="00000000" w:rsidRPr="007878FA" w:rsidP="007878FA">
      <w:pPr>
        <w:pStyle w:val="BodyText"/>
      </w:pPr>
      <w:r w:rsidRPr="007878FA">
        <w:t>This unit was developed for Defence workers involved in the development of laser safety plans as a workplace responsibility, but is applicable to all individuals who work in this field.</w:t>
      </w:r>
    </w:p>
    <w:p w:rsidR="00000000" w:rsidRPr="007878FA" w:rsidP="007878FA">
      <w:pPr>
        <w:pStyle w:val="BodyText"/>
      </w:pPr>
      <w:r w:rsidRPr="007878FA">
        <w:t>Typically, these individuals must demonstrate the ability to work ind</w:t>
      </w:r>
      <w:r w:rsidRPr="007878FA">
        <w:t>ependently or as part of a team under indirect supervision.  They must be able to use discretion and judgement and take responsibility for the quality of their outputs.</w:t>
      </w:r>
    </w:p>
    <w:p w:rsidR="00000000" w:rsidRPr="007878FA" w:rsidP="007878FA">
      <w:pPr>
        <w:pStyle w:val="BodyText"/>
      </w:pPr>
      <w:r w:rsidRPr="007878FA">
        <w:t xml:space="preserve">All activities are carried out in accordance with relevant legislation, organisational </w:t>
      </w:r>
      <w:r w:rsidRPr="007878FA">
        <w:t>policies and procedures, including:</w:t>
      </w:r>
    </w:p>
    <w:p w:rsidR="00000000" w:rsidRPr="007878FA" w:rsidP="007878FA">
      <w:pPr>
        <w:pStyle w:val="ListBullet"/>
      </w:pPr>
      <w:r w:rsidRPr="007878FA">
        <w:t>Equipment manufacturers’ specifications</w:t>
      </w:r>
    </w:p>
    <w:p w:rsidR="00000000" w:rsidRPr="007878FA" w:rsidP="007878FA">
      <w:pPr>
        <w:pStyle w:val="ListBullet"/>
      </w:pPr>
      <w:r w:rsidRPr="007878FA">
        <w:t>Previous testing reports</w:t>
      </w:r>
    </w:p>
    <w:p w:rsidR="00000000" w:rsidRPr="007878FA" w:rsidP="007878FA">
      <w:pPr>
        <w:pStyle w:val="ListBullet"/>
      </w:pPr>
      <w:r w:rsidRPr="007878FA">
        <w:t>Risk assessments</w:t>
      </w:r>
    </w:p>
    <w:p w:rsidR="00000000" w:rsidRPr="007878FA" w:rsidP="007878FA">
      <w:pPr>
        <w:pStyle w:val="ListBullet"/>
      </w:pPr>
      <w:r w:rsidRPr="007878FA">
        <w:t>Standing Operating Procedures (SOPs)</w:t>
      </w:r>
    </w:p>
    <w:p w:rsidR="00000000" w:rsidRPr="007878FA" w:rsidP="007878FA">
      <w:pPr>
        <w:pStyle w:val="ListBullet"/>
      </w:pPr>
      <w:r w:rsidRPr="007878FA">
        <w:t>Australian Regulation Protection and Nuclear Safety Authority (ARPANSA) requirements</w:t>
      </w:r>
    </w:p>
    <w:p w:rsidR="00000000" w:rsidRPr="007878FA" w:rsidP="007878FA">
      <w:pPr>
        <w:pStyle w:val="ListBullet"/>
      </w:pPr>
      <w:r w:rsidRPr="007878FA">
        <w:t>Relevant Australian and international standards</w:t>
      </w:r>
    </w:p>
    <w:p w:rsidR="006B03E2" w:rsidP="007878FA">
      <w:pPr>
        <w:pStyle w:val="ListBullet"/>
      </w:pPr>
      <w:r w:rsidRPr="007878FA">
        <w:t xml:space="preserve">State/territory/commonwealth legislation </w:t>
      </w:r>
    </w:p>
    <w:p w:rsidR="006B03E2" w:rsidP="007878FA">
      <w:pPr>
        <w:pStyle w:val="ListBullet"/>
      </w:pPr>
    </w:p>
    <w:p w:rsidR="00000000" w:rsidRPr="007878FA" w:rsidP="007878FA">
      <w:pPr>
        <w:pStyle w:val="Heading1"/>
      </w:pPr>
      <w:bookmarkStart w:id="4" w:name="O_509998"/>
      <w:bookmarkEnd w:id="4"/>
      <w:r w:rsidRPr="007878FA">
        <w:t>Licensing/Regulatory Information</w:t>
      </w:r>
    </w:p>
    <w:p w:rsidR="00000000" w:rsidRPr="007878FA" w:rsidP="007878FA">
      <w:pPr>
        <w:pStyle w:val="BodyText"/>
      </w:pPr>
      <w:r w:rsidRPr="007878FA">
        <w:t>Not applicable.</w:t>
      </w:r>
    </w:p>
    <w:p w:rsidR="00000000" w:rsidRPr="007878FA" w:rsidP="007878FA">
      <w:pPr>
        <w:pStyle w:val="AllowPageBreak"/>
      </w:pPr>
    </w:p>
    <w:p w:rsidR="00000000" w:rsidRPr="007878FA" w:rsidP="007878FA">
      <w:pPr>
        <w:pStyle w:val="Heading1"/>
      </w:pPr>
      <w:bookmarkStart w:id="5" w:name="O_510000"/>
      <w:bookmarkEnd w:id="5"/>
      <w:r w:rsidRPr="007878FA">
        <w:t>Pre-Requisites</w:t>
      </w:r>
    </w:p>
    <w:p w:rsidR="00000000" w:rsidRPr="007878FA" w:rsidP="007878FA">
      <w:pPr>
        <w:pStyle w:val="BodyText"/>
      </w:pPr>
      <w:r w:rsidRPr="007878FA">
        <w:t xml:space="preserve">Not applicable. </w:t>
      </w:r>
    </w:p>
    <w:p w:rsidR="00000000" w:rsidRPr="007878FA" w:rsidP="007878FA">
      <w:pPr>
        <w:pStyle w:val="AllowPageBreak"/>
      </w:pPr>
    </w:p>
    <w:p w:rsidR="00000000" w:rsidRPr="007878FA" w:rsidP="007878FA">
      <w:pPr>
        <w:pStyle w:val="Heading1"/>
      </w:pPr>
      <w:bookmarkStart w:id="6" w:name="O_510003"/>
      <w:bookmarkEnd w:id="6"/>
      <w:r w:rsidRPr="007878FA">
        <w:t>Employability Skills Information</w:t>
      </w:r>
    </w:p>
    <w:p w:rsidR="00000000" w:rsidRPr="007878FA" w:rsidP="007878FA">
      <w:pPr>
        <w:pStyle w:val="BodyText"/>
      </w:pPr>
      <w:r w:rsidRPr="007878FA">
        <w:t>This unit contains employability skills.</w:t>
      </w:r>
    </w:p>
    <w:p w:rsidR="00000000" w:rsidRPr="007878FA" w:rsidP="007878FA">
      <w:pPr>
        <w:pStyle w:val="AllowPageBreak"/>
      </w:pPr>
    </w:p>
    <w:p w:rsidR="00000000" w:rsidRPr="007878FA" w:rsidP="007878FA">
      <w:pPr>
        <w:pStyle w:val="Heading1"/>
      </w:pPr>
      <w:bookmarkStart w:id="7" w:name="O_510004"/>
      <w:bookmarkEnd w:id="7"/>
      <w:r w:rsidRPr="007878F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B0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BodyText"/>
              <w:rPr>
                <w:lang w:val="en-NZ"/>
              </w:rPr>
            </w:pPr>
            <w:r w:rsidRPr="007878F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BodyText"/>
            </w:pPr>
            <w:r w:rsidRPr="007878FA">
              <w:t xml:space="preserve">Performance Criteria describe the required performance needed to demonstrate achievement of the element. Where </w:t>
            </w:r>
            <w:r w:rsidRPr="007878FA">
              <w:rPr>
                <w:rStyle w:val="BoldandItalics"/>
              </w:rPr>
              <w:t>bold italicised</w:t>
            </w:r>
            <w:r w:rsidRPr="007878FA">
              <w:t xml:space="preserve"> text is used, further information is detailed in the Required Skills and Knowledge and/or the Range Statement. Assessment of perf</w:t>
            </w:r>
            <w:r w:rsidRPr="007878FA">
              <w:t>ormance is to be consistent with the Evidence Guide.</w:t>
            </w:r>
          </w:p>
        </w:tc>
      </w:tr>
    </w:tbl>
    <w:p w:rsidR="00000000" w:rsidRPr="007878FA" w:rsidP="007878FA">
      <w:pPr>
        <w:pStyle w:val="BodyText"/>
      </w:pPr>
    </w:p>
    <w:p w:rsidR="00000000" w:rsidRPr="007878FA" w:rsidP="007878FA">
      <w:pPr>
        <w:pStyle w:val="AllowPageBreak"/>
      </w:pPr>
    </w:p>
    <w:p w:rsidR="00000000" w:rsidRPr="007878FA" w:rsidP="007878FA">
      <w:pPr>
        <w:pStyle w:val="Heading1"/>
      </w:pPr>
      <w:bookmarkStart w:id="8" w:name="O_510005"/>
      <w:bookmarkEnd w:id="8"/>
      <w:r w:rsidRPr="007878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87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BodyText"/>
            </w:pPr>
            <w:r w:rsidRPr="007878F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BodyText"/>
              <w:rPr>
                <w:lang w:val="en-NZ"/>
              </w:rPr>
            </w:pPr>
            <w:r w:rsidRPr="007878FA">
              <w:rPr>
                <w:rStyle w:val="SpecialBold"/>
              </w:rPr>
              <w:t>PERFORMANCE CRITERIA</w:t>
            </w:r>
          </w:p>
        </w:tc>
      </w:tr>
      <w:tr w:rsidTr="00787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List"/>
              <w:rPr>
                <w:lang w:val="en-NZ"/>
              </w:rPr>
            </w:pPr>
            <w:r w:rsidRPr="007878FA">
              <w:t>1.</w:t>
            </w:r>
            <w:r w:rsidRPr="007878FA">
              <w:tab/>
            </w:r>
            <w:r w:rsidRPr="007878FA">
              <w:rPr>
                <w:rStyle w:val="SpecialBold"/>
              </w:rPr>
              <w:t>Prepare for the development of laser safety plans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List"/>
            </w:pPr>
            <w:r w:rsidRPr="007878FA">
              <w:t>1.1</w:t>
            </w:r>
            <w:r w:rsidRPr="007878FA">
              <w:tab/>
              <w:t>Laser sources are identified and confirmed.</w:t>
            </w:r>
          </w:p>
          <w:p w:rsidR="00000000" w:rsidRPr="007878FA" w:rsidP="007878FA">
            <w:pPr>
              <w:pStyle w:val="List"/>
            </w:pPr>
            <w:r w:rsidRPr="007878FA">
              <w:t>1.2</w:t>
            </w:r>
            <w:r w:rsidRPr="007878FA">
              <w:tab/>
            </w:r>
            <w:r w:rsidRPr="007878FA">
              <w:t>Standards and legislation appropriate to lasers are identified and accessed.</w:t>
            </w:r>
          </w:p>
          <w:p w:rsidR="00000000" w:rsidRPr="007878FA" w:rsidP="007878FA">
            <w:pPr>
              <w:pStyle w:val="List"/>
            </w:pPr>
            <w:r w:rsidRPr="007878FA">
              <w:t>1.3</w:t>
            </w:r>
            <w:r w:rsidRPr="007878FA">
              <w:tab/>
              <w:t xml:space="preserve">Existing </w:t>
            </w:r>
            <w:r w:rsidRPr="007878FA">
              <w:rPr>
                <w:rStyle w:val="BoldandItalics"/>
              </w:rPr>
              <w:t>organisational records</w:t>
            </w:r>
            <w:r w:rsidRPr="007878FA">
              <w:t xml:space="preserve"> relevant to laser equipment are identified and accessed.</w:t>
            </w:r>
          </w:p>
          <w:p w:rsidR="00000000" w:rsidRPr="007878FA" w:rsidP="007878FA">
            <w:pPr>
              <w:pStyle w:val="List"/>
            </w:pPr>
            <w:r w:rsidRPr="007878FA">
              <w:t>1.4</w:t>
            </w:r>
            <w:r w:rsidRPr="007878FA">
              <w:tab/>
            </w:r>
            <w:r w:rsidRPr="007878FA">
              <w:rPr>
                <w:rStyle w:val="BoldandItalics"/>
              </w:rPr>
              <w:t>Equipment and resources</w:t>
            </w:r>
            <w:r w:rsidRPr="007878FA">
              <w:t xml:space="preserve"> required for the assessment of laser equipment are identif</w:t>
            </w:r>
            <w:r w:rsidRPr="007878FA">
              <w:t xml:space="preserve">ied, acquired and </w:t>
            </w:r>
            <w:r w:rsidRPr="007878FA">
              <w:rPr>
                <w:rStyle w:val="BoldandItalics"/>
              </w:rPr>
              <w:t>prepared</w:t>
            </w:r>
            <w:r w:rsidRPr="007878FA">
              <w:t>.</w:t>
            </w:r>
          </w:p>
          <w:p w:rsidR="00000000" w:rsidP="007878FA">
            <w:pPr>
              <w:pStyle w:val="List"/>
              <w:rPr>
                <w:lang w:val="en-NZ"/>
              </w:rPr>
            </w:pPr>
            <w:r w:rsidRPr="007878FA">
              <w:t>1.5</w:t>
            </w:r>
            <w:r w:rsidRPr="007878FA">
              <w:tab/>
            </w:r>
            <w:r w:rsidRPr="007878FA">
              <w:rPr>
                <w:rStyle w:val="BoldandItalics"/>
              </w:rPr>
              <w:t>Work health and safety (WHS) requirements</w:t>
            </w:r>
            <w:r w:rsidRPr="007878FA">
              <w:t xml:space="preserve"> including those contained.</w:t>
            </w:r>
          </w:p>
        </w:tc>
      </w:tr>
      <w:tr w:rsidTr="00787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List"/>
              <w:rPr>
                <w:lang w:val="en-NZ"/>
              </w:rPr>
            </w:pPr>
            <w:r w:rsidRPr="007878FA">
              <w:t>2.</w:t>
            </w:r>
            <w:r w:rsidRPr="007878FA">
              <w:tab/>
            </w:r>
            <w:r w:rsidRPr="007878FA">
              <w:rPr>
                <w:rStyle w:val="SpecialBold"/>
              </w:rPr>
              <w:t>Assess laser hazards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List"/>
            </w:pPr>
            <w:r w:rsidRPr="007878FA">
              <w:t>2.1</w:t>
            </w:r>
            <w:r w:rsidRPr="007878FA">
              <w:tab/>
            </w:r>
            <w:r w:rsidRPr="007878FA">
              <w:rPr>
                <w:rStyle w:val="BoldandItalics"/>
              </w:rPr>
              <w:t>Laser classifications</w:t>
            </w:r>
            <w:r w:rsidRPr="007878FA">
              <w:t xml:space="preserve"> are verified.</w:t>
            </w:r>
          </w:p>
          <w:p w:rsidR="00000000" w:rsidRPr="007878FA" w:rsidP="007878FA">
            <w:pPr>
              <w:pStyle w:val="List"/>
            </w:pPr>
            <w:r w:rsidRPr="007878FA">
              <w:t>2.2</w:t>
            </w:r>
            <w:r w:rsidRPr="007878FA">
              <w:tab/>
              <w:t>Maximum permissible exposures of continuous wave and repetitively pulsed la</w:t>
            </w:r>
            <w:r w:rsidRPr="007878FA">
              <w:t>sers are evaluated.</w:t>
            </w:r>
          </w:p>
          <w:p w:rsidR="00000000" w:rsidP="007878FA">
            <w:pPr>
              <w:pStyle w:val="List"/>
              <w:rPr>
                <w:lang w:val="en-NZ"/>
              </w:rPr>
            </w:pPr>
            <w:r w:rsidRPr="007878FA">
              <w:t>2.3</w:t>
            </w:r>
            <w:r w:rsidRPr="007878FA">
              <w:tab/>
            </w:r>
            <w:r w:rsidRPr="007878FA">
              <w:rPr>
                <w:rStyle w:val="BoldandItalics"/>
              </w:rPr>
              <w:t>Laser hazards</w:t>
            </w:r>
            <w:r w:rsidRPr="007878FA">
              <w:t xml:space="preserve"> are identified and </w:t>
            </w:r>
            <w:r w:rsidRPr="007878FA">
              <w:rPr>
                <w:rStyle w:val="BoldandItalics"/>
              </w:rPr>
              <w:t>laser hazard environments</w:t>
            </w:r>
            <w:r w:rsidRPr="007878FA">
              <w:t xml:space="preserve"> are assessed.</w:t>
            </w:r>
          </w:p>
        </w:tc>
      </w:tr>
      <w:tr w:rsidTr="00787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List"/>
              <w:rPr>
                <w:lang w:val="en-NZ"/>
              </w:rPr>
            </w:pPr>
            <w:r w:rsidRPr="007878FA">
              <w:t>3.</w:t>
            </w:r>
            <w:r w:rsidRPr="007878FA">
              <w:tab/>
            </w:r>
            <w:r w:rsidRPr="007878FA">
              <w:rPr>
                <w:rStyle w:val="SpecialBold"/>
              </w:rPr>
              <w:t>Develop laser safety plans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List"/>
            </w:pPr>
            <w:r w:rsidRPr="007878FA">
              <w:t>3.1</w:t>
            </w:r>
            <w:r w:rsidRPr="007878FA">
              <w:tab/>
              <w:t xml:space="preserve">Appropriate consultation with </w:t>
            </w:r>
            <w:r w:rsidRPr="007878FA">
              <w:rPr>
                <w:rStyle w:val="BoldandItalics"/>
              </w:rPr>
              <w:t>stakeholders</w:t>
            </w:r>
            <w:r w:rsidRPr="007878FA">
              <w:t xml:space="preserve"> is conducted.</w:t>
            </w:r>
          </w:p>
          <w:p w:rsidR="00000000" w:rsidRPr="007878FA" w:rsidP="007878FA">
            <w:pPr>
              <w:pStyle w:val="List"/>
            </w:pPr>
            <w:r w:rsidRPr="007878FA">
              <w:t>3.2</w:t>
            </w:r>
            <w:r w:rsidRPr="007878FA">
              <w:tab/>
              <w:t xml:space="preserve">Technical standards, organisational environmental requirements </w:t>
            </w:r>
            <w:r w:rsidRPr="007878FA">
              <w:t>and laser exposure levels are identified and interpreted</w:t>
            </w:r>
          </w:p>
          <w:p w:rsidR="00000000" w:rsidRPr="007878FA" w:rsidP="007878FA">
            <w:pPr>
              <w:pStyle w:val="List"/>
            </w:pPr>
            <w:r w:rsidRPr="007878FA">
              <w:t>3.3</w:t>
            </w:r>
            <w:r w:rsidRPr="007878FA">
              <w:tab/>
            </w:r>
            <w:r w:rsidRPr="007878FA">
              <w:rPr>
                <w:rStyle w:val="BoldandItalics"/>
              </w:rPr>
              <w:t>Laser safety plans</w:t>
            </w:r>
            <w:r w:rsidRPr="007878FA">
              <w:t xml:space="preserve"> are developed and forwarded to the relevant authority.</w:t>
            </w:r>
          </w:p>
        </w:tc>
      </w:tr>
    </w:tbl>
    <w:p w:rsidR="006B03E2" w:rsidP="007878FA">
      <w:pPr>
        <w:pStyle w:val="BodyText"/>
      </w:pPr>
    </w:p>
    <w:p w:rsidR="006B03E2" w:rsidP="007878FA">
      <w:pPr>
        <w:pStyle w:val="BodyText"/>
      </w:pPr>
    </w:p>
    <w:p w:rsidR="00000000" w:rsidRPr="007878FA" w:rsidP="007878FA">
      <w:pPr>
        <w:pStyle w:val="Heading1"/>
      </w:pPr>
      <w:bookmarkStart w:id="9" w:name="O_509994"/>
      <w:bookmarkEnd w:id="9"/>
      <w:r w:rsidRPr="007878F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B0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BodyText"/>
              <w:rPr>
                <w:lang w:val="en-NZ"/>
              </w:rPr>
            </w:pPr>
            <w:r w:rsidRPr="007878FA">
              <w:t>This describes the essential skills and knowledge and their level, requ</w:t>
            </w:r>
            <w:r w:rsidRPr="007878FA">
              <w:t>ired for this unit.</w:t>
            </w:r>
          </w:p>
        </w:tc>
      </w:tr>
      <w:tr w:rsidTr="006B0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BodyText"/>
              <w:rPr>
                <w:lang w:val="en-NZ"/>
              </w:rPr>
            </w:pPr>
            <w:r w:rsidRPr="007878FA">
              <w:rPr>
                <w:rStyle w:val="SpecialBold"/>
              </w:rPr>
              <w:t>Required Skills</w:t>
            </w:r>
          </w:p>
        </w:tc>
      </w:tr>
      <w:tr w:rsidTr="006B0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ListBullet"/>
            </w:pPr>
            <w:r w:rsidRPr="007878FA">
              <w:t>apply complex mathematical processes</w:t>
            </w:r>
          </w:p>
          <w:p w:rsidR="00000000" w:rsidRPr="007878FA" w:rsidP="007878FA">
            <w:pPr>
              <w:pStyle w:val="ListBullet"/>
            </w:pPr>
            <w:r w:rsidRPr="007878FA">
              <w:t>communicate effectively</w:t>
            </w:r>
          </w:p>
          <w:p w:rsidR="00000000" w:rsidRPr="007878FA" w:rsidP="007878FA">
            <w:pPr>
              <w:pStyle w:val="ListBullet"/>
            </w:pPr>
            <w:r w:rsidRPr="007878FA">
              <w:t>conduct research</w:t>
            </w:r>
          </w:p>
          <w:p w:rsidR="00000000" w:rsidRPr="007878FA" w:rsidP="007878FA">
            <w:pPr>
              <w:pStyle w:val="ListBullet"/>
            </w:pPr>
            <w:r w:rsidRPr="007878FA">
              <w:t>provide technical advice</w:t>
            </w:r>
          </w:p>
          <w:p w:rsidR="00000000" w:rsidP="007878FA">
            <w:pPr>
              <w:pStyle w:val="ListBullet"/>
              <w:rPr>
                <w:lang w:val="en-NZ"/>
              </w:rPr>
            </w:pPr>
            <w:r w:rsidRPr="007878FA">
              <w:t>write technical reports</w:t>
            </w:r>
          </w:p>
        </w:tc>
      </w:tr>
      <w:tr w:rsidTr="006B0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BodyText"/>
              <w:rPr>
                <w:lang w:val="en-NZ"/>
              </w:rPr>
            </w:pPr>
            <w:r w:rsidRPr="007878FA">
              <w:rPr>
                <w:rStyle w:val="SpecialBold"/>
              </w:rPr>
              <w:t>Required Knowledge</w:t>
            </w:r>
          </w:p>
        </w:tc>
      </w:tr>
      <w:tr w:rsidTr="006B0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ListBullet"/>
            </w:pPr>
            <w:r w:rsidRPr="007878FA">
              <w:t>characteristics of lasers including the types of lasers and the fundamentals of laser operation</w:t>
            </w:r>
          </w:p>
          <w:p w:rsidR="00000000" w:rsidRPr="007878FA" w:rsidP="007878FA">
            <w:pPr>
              <w:pStyle w:val="ListBullet"/>
            </w:pPr>
            <w:r w:rsidRPr="007878FA">
              <w:t>laser environment</w:t>
            </w:r>
          </w:p>
          <w:p w:rsidR="00000000" w:rsidRPr="007878FA" w:rsidP="007878FA">
            <w:pPr>
              <w:pStyle w:val="ListBullet"/>
            </w:pPr>
            <w:r w:rsidRPr="007878FA">
              <w:t>organisational policy and procedures relevant to laser operations</w:t>
            </w:r>
          </w:p>
          <w:p w:rsidR="00000000" w:rsidRPr="007878FA" w:rsidP="007878FA">
            <w:pPr>
              <w:pStyle w:val="ListBullet"/>
            </w:pPr>
            <w:r w:rsidRPr="007878FA">
              <w:t xml:space="preserve">relevant Australian and international standards </w:t>
            </w:r>
          </w:p>
          <w:p w:rsidR="00000000" w:rsidRPr="007878FA" w:rsidP="007878FA">
            <w:pPr>
              <w:pStyle w:val="ListBullet"/>
            </w:pPr>
            <w:r w:rsidRPr="007878FA">
              <w:t>report writing</w:t>
            </w:r>
          </w:p>
        </w:tc>
      </w:tr>
    </w:tbl>
    <w:p w:rsidR="00000000" w:rsidRPr="007878FA" w:rsidP="007878FA">
      <w:pPr>
        <w:pStyle w:val="BodyText"/>
      </w:pPr>
    </w:p>
    <w:p w:rsidR="00000000" w:rsidRPr="007878FA" w:rsidP="007878FA">
      <w:pPr>
        <w:pStyle w:val="AllowPageBreak"/>
      </w:pPr>
    </w:p>
    <w:p w:rsidR="00000000" w:rsidRPr="007878FA" w:rsidP="007878FA">
      <w:pPr>
        <w:pStyle w:val="Heading1"/>
      </w:pPr>
      <w:bookmarkStart w:id="10" w:name="O_509999"/>
      <w:bookmarkEnd w:id="10"/>
      <w:r w:rsidRPr="007878F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87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BodyText"/>
              <w:rPr>
                <w:lang w:val="en-NZ"/>
              </w:rPr>
            </w:pPr>
            <w:r w:rsidRPr="007878F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BodyText"/>
            </w:pPr>
            <w:r w:rsidRPr="007878FA">
              <w:t xml:space="preserve">Assessment must confirm the ability to </w:t>
            </w:r>
          </w:p>
          <w:p w:rsidR="00000000" w:rsidRPr="007878FA" w:rsidP="007878FA">
            <w:pPr>
              <w:pStyle w:val="ListBullet"/>
            </w:pPr>
            <w:r w:rsidRPr="007878FA">
              <w:t>identify relevant laser hazards</w:t>
            </w:r>
          </w:p>
          <w:p w:rsidR="00000000" w:rsidRPr="007878FA" w:rsidP="007878FA">
            <w:pPr>
              <w:pStyle w:val="ListBullet"/>
            </w:pPr>
            <w:r w:rsidRPr="007878FA">
              <w:t>develop procedures and plans to mitigate the hazards in the working</w:t>
            </w:r>
            <w:r w:rsidRPr="007878FA">
              <w:t xml:space="preserve"> environment.</w:t>
            </w:r>
          </w:p>
          <w:p w:rsidR="00000000" w:rsidRPr="007878FA" w:rsidP="007878FA">
            <w:pPr>
              <w:pStyle w:val="ListBullet"/>
            </w:pPr>
            <w:r w:rsidRPr="007878FA">
              <w:t>apply knowledge of relevant work health and safety legislative frameworks</w:t>
            </w:r>
          </w:p>
          <w:p w:rsidR="00000000" w:rsidRPr="007878FA" w:rsidP="007878FA">
            <w:pPr>
              <w:pStyle w:val="ListBullet"/>
            </w:pPr>
            <w:r w:rsidRPr="007878FA">
              <w:t>identify inspection tools and methods appropriate to the workplace</w:t>
            </w:r>
          </w:p>
          <w:p w:rsidR="00000000" w:rsidRPr="007878FA" w:rsidP="007878FA">
            <w:pPr>
              <w:pStyle w:val="ListBullet"/>
            </w:pPr>
            <w:r w:rsidRPr="007878FA">
              <w:t>apply principles and practices of work health and safety inspections</w:t>
            </w:r>
          </w:p>
          <w:p w:rsidR="00000000" w:rsidRPr="007878FA" w:rsidP="007878FA">
            <w:pPr>
              <w:pStyle w:val="ListBullet"/>
            </w:pPr>
            <w:r w:rsidRPr="007878FA">
              <w:t>identify intervention points for</w:t>
            </w:r>
            <w:r w:rsidRPr="007878FA">
              <w:t xml:space="preserve"> advice to assist in work and to guide problem solving</w:t>
            </w:r>
          </w:p>
          <w:p w:rsidR="00000000" w:rsidRPr="007878FA" w:rsidP="007878FA">
            <w:pPr>
              <w:pStyle w:val="BodyText"/>
            </w:pPr>
            <w:r w:rsidRPr="007878FA">
              <w:rPr>
                <w:rStyle w:val="SpecialBold"/>
              </w:rPr>
              <w:t>Consistency in performance</w:t>
            </w:r>
          </w:p>
          <w:p w:rsidR="00000000" w:rsidP="007878FA">
            <w:pPr>
              <w:pStyle w:val="BodyText"/>
              <w:rPr>
                <w:lang w:val="en-NZ"/>
              </w:rPr>
            </w:pPr>
            <w:r w:rsidRPr="007878FA">
              <w:t>Evidence for competency in this unit must be gathered over time and across a range of workplace or simulated situations.</w:t>
            </w:r>
          </w:p>
        </w:tc>
      </w:tr>
      <w:tr w:rsidTr="00787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BodyText"/>
            </w:pPr>
            <w:r w:rsidRPr="007878F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BodyText"/>
            </w:pPr>
            <w:r w:rsidRPr="007878FA">
              <w:rPr>
                <w:rStyle w:val="SpecialBold"/>
              </w:rPr>
              <w:t>Context of assessment</w:t>
            </w:r>
          </w:p>
          <w:p w:rsidR="00000000" w:rsidRPr="007878FA" w:rsidP="007878FA">
            <w:pPr>
              <w:pStyle w:val="BodyText"/>
            </w:pPr>
            <w:r w:rsidRPr="007878FA">
              <w:t>Competency should be assessed in the workplace or under conditions that accurately simulate a realistic workplace in accordance with all relevant legislation and organisation requirements.</w:t>
            </w:r>
          </w:p>
          <w:p w:rsidR="00000000" w:rsidRPr="007878FA" w:rsidP="007878FA">
            <w:pPr>
              <w:pStyle w:val="BodyText"/>
            </w:pPr>
            <w:r w:rsidRPr="007878FA">
              <w:t>Evidence should be gathered while observing t</w:t>
            </w:r>
            <w:r w:rsidRPr="007878FA">
              <w:t xml:space="preserve">he individual conducting actual or simulated development of laser safety plans.  A record of all relevant reports of the activity should be submitted as evidence for assessment. </w:t>
            </w:r>
          </w:p>
          <w:p w:rsidR="00000000" w:rsidRPr="007878FA" w:rsidP="007878FA">
            <w:pPr>
              <w:pStyle w:val="BodyText"/>
            </w:pPr>
            <w:r w:rsidRPr="007878FA">
              <w:rPr>
                <w:rStyle w:val="SpecialBold"/>
              </w:rPr>
              <w:t>Specific resources for assessment</w:t>
            </w:r>
          </w:p>
          <w:p w:rsidR="00000000" w:rsidRPr="007878FA" w:rsidP="007878FA">
            <w:pPr>
              <w:pStyle w:val="BodyText"/>
            </w:pPr>
            <w:r w:rsidRPr="007878FA">
              <w:t>Access to research material, manufacturers’</w:t>
            </w:r>
            <w:r w:rsidRPr="007878FA">
              <w:t xml:space="preserve"> equipment specifications and existing related policy and instructions.</w:t>
            </w:r>
          </w:p>
        </w:tc>
      </w:tr>
    </w:tbl>
    <w:p w:rsidR="006B03E2" w:rsidP="007878FA">
      <w:pPr>
        <w:pStyle w:val="BodyText"/>
      </w:pPr>
    </w:p>
    <w:p w:rsidR="006B03E2" w:rsidP="007878FA">
      <w:pPr>
        <w:pStyle w:val="BodyText"/>
      </w:pPr>
    </w:p>
    <w:p w:rsidR="00000000" w:rsidRPr="007878FA" w:rsidP="007878FA">
      <w:pPr>
        <w:pStyle w:val="Heading1"/>
      </w:pPr>
      <w:bookmarkStart w:id="11" w:name="O_510002"/>
      <w:bookmarkEnd w:id="11"/>
      <w:r w:rsidRPr="007878F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87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BodyText"/>
              <w:rPr>
                <w:lang w:val="en-NZ"/>
              </w:rPr>
            </w:pPr>
            <w:r w:rsidRPr="007878FA">
              <w:t>The Range Statement relates to the Unit of Competency as a whole. It allows for different work environments and situations that may affect performan</w:t>
            </w:r>
            <w:r w:rsidRPr="007878FA">
              <w:t xml:space="preserve">ce. </w:t>
            </w:r>
            <w:r w:rsidRPr="007878FA">
              <w:rPr>
                <w:rStyle w:val="BoldandItalics"/>
              </w:rPr>
              <w:t>Bold italicised</w:t>
            </w:r>
            <w:r w:rsidRPr="007878FA">
              <w:t xml:space="preserve"> wording in the Performance Criteria is detailed below.</w:t>
            </w:r>
          </w:p>
        </w:tc>
      </w:tr>
      <w:tr w:rsidTr="00787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BodyText"/>
              <w:rPr>
                <w:lang w:val="en-NZ"/>
              </w:rPr>
            </w:pPr>
            <w:r w:rsidRPr="007878FA">
              <w:rPr>
                <w:rStyle w:val="BoldandItalics"/>
              </w:rPr>
              <w:t xml:space="preserve">Organisational records </w:t>
            </w:r>
            <w:r w:rsidRPr="007878F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ListBullet"/>
            </w:pPr>
            <w:r w:rsidRPr="007878FA">
              <w:t>Electronic records</w:t>
            </w:r>
          </w:p>
          <w:p w:rsidR="00000000" w:rsidRPr="007878FA" w:rsidP="007878FA">
            <w:pPr>
              <w:pStyle w:val="ListBullet"/>
            </w:pPr>
            <w:r w:rsidRPr="007878FA">
              <w:t>Inventories</w:t>
            </w:r>
          </w:p>
          <w:p w:rsidR="00000000" w:rsidRPr="007878FA" w:rsidP="007878FA">
            <w:pPr>
              <w:pStyle w:val="ListBullet"/>
            </w:pPr>
            <w:r w:rsidRPr="007878FA">
              <w:t>Journals</w:t>
            </w:r>
          </w:p>
          <w:p w:rsidR="00000000" w:rsidP="007878FA">
            <w:pPr>
              <w:pStyle w:val="ListBullet"/>
              <w:rPr>
                <w:lang w:val="en-NZ"/>
              </w:rPr>
            </w:pPr>
            <w:r w:rsidRPr="007878FA">
              <w:t>Registers</w:t>
            </w:r>
          </w:p>
        </w:tc>
      </w:tr>
      <w:tr w:rsidTr="00787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BodyText"/>
              <w:rPr>
                <w:lang w:val="en-NZ"/>
              </w:rPr>
            </w:pPr>
            <w:r w:rsidRPr="007878FA">
              <w:rPr>
                <w:rStyle w:val="BoldandItalics"/>
              </w:rPr>
              <w:t xml:space="preserve">Equipment and resources </w:t>
            </w:r>
            <w:r w:rsidRPr="007878F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ListBullet"/>
            </w:pPr>
            <w:r w:rsidRPr="007878FA">
              <w:t>Gauges</w:t>
            </w:r>
          </w:p>
          <w:p w:rsidR="00000000" w:rsidRPr="007878FA" w:rsidP="007878FA">
            <w:pPr>
              <w:pStyle w:val="ListBullet"/>
            </w:pPr>
            <w:r w:rsidRPr="007878FA">
              <w:t>Laser measuring instruments</w:t>
            </w:r>
          </w:p>
          <w:p w:rsidR="00000000" w:rsidP="007878FA">
            <w:pPr>
              <w:pStyle w:val="ListBullet"/>
              <w:rPr>
                <w:lang w:val="en-NZ"/>
              </w:rPr>
            </w:pPr>
            <w:r w:rsidRPr="007878FA">
              <w:t>Recording devices</w:t>
            </w:r>
          </w:p>
        </w:tc>
      </w:tr>
      <w:tr w:rsidTr="00787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BodyText"/>
              <w:rPr>
                <w:lang w:val="en-NZ"/>
              </w:rPr>
            </w:pPr>
            <w:r w:rsidRPr="007878FA">
              <w:rPr>
                <w:rStyle w:val="BoldandItalics"/>
              </w:rPr>
              <w:t xml:space="preserve">Preparation of equipment and resources </w:t>
            </w:r>
            <w:r w:rsidRPr="007878F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ListBullet"/>
            </w:pPr>
            <w:r w:rsidRPr="007878FA">
              <w:t>Calibration of testing equipment</w:t>
            </w:r>
          </w:p>
          <w:p w:rsidR="00000000" w:rsidRPr="007878FA" w:rsidP="007878FA">
            <w:pPr>
              <w:pStyle w:val="ListBullet"/>
            </w:pPr>
            <w:r w:rsidRPr="007878FA">
              <w:t>Testing equipment for safe operation (confidence testing)</w:t>
            </w:r>
          </w:p>
          <w:p w:rsidR="00000000" w:rsidP="007878FA">
            <w:pPr>
              <w:pStyle w:val="ListBullet"/>
              <w:rPr>
                <w:lang w:val="en-NZ"/>
              </w:rPr>
            </w:pPr>
            <w:r w:rsidRPr="007878FA">
              <w:t>Testing equipment for serviceability</w:t>
            </w:r>
          </w:p>
        </w:tc>
      </w:tr>
      <w:tr w:rsidTr="00787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BodyText"/>
              <w:rPr>
                <w:lang w:val="en-NZ"/>
              </w:rPr>
            </w:pPr>
            <w:r w:rsidRPr="007878FA">
              <w:rPr>
                <w:rStyle w:val="BoldandItalics"/>
              </w:rPr>
              <w:t xml:space="preserve">Work health and safety requirements </w:t>
            </w:r>
            <w:r w:rsidRPr="007878F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ListBullet"/>
            </w:pPr>
            <w:r w:rsidRPr="007878FA">
              <w:t xml:space="preserve">Award provisions </w:t>
            </w:r>
          </w:p>
          <w:p w:rsidR="00000000" w:rsidP="007878FA">
            <w:pPr>
              <w:pStyle w:val="ListBullet"/>
              <w:rPr>
                <w:lang w:val="en-NZ"/>
              </w:rPr>
            </w:pPr>
            <w:r w:rsidRPr="007878FA">
              <w:t>State/territory/commonwealth and local government legislation and by</w:t>
            </w:r>
            <w:r w:rsidRPr="007878FA">
              <w:noBreakHyphen/>
              <w:t>laws</w:t>
            </w:r>
          </w:p>
        </w:tc>
      </w:tr>
      <w:tr w:rsidTr="00787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BodyText"/>
              <w:rPr>
                <w:lang w:val="en-NZ"/>
              </w:rPr>
            </w:pPr>
            <w:r w:rsidRPr="007878FA">
              <w:rPr>
                <w:rStyle w:val="BoldandItalics"/>
              </w:rPr>
              <w:t xml:space="preserve">Laser classifications </w:t>
            </w:r>
            <w:r w:rsidRPr="007878F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ListBullet"/>
            </w:pPr>
            <w:r w:rsidRPr="007878FA">
              <w:t>Confirmation of calculations to determine the classification of a laser in accordance with Australian and international laser safety standards (s</w:t>
            </w:r>
            <w:r w:rsidRPr="007878FA">
              <w:t>uch as contained in AS/NZ 2211.1:1997)</w:t>
            </w:r>
          </w:p>
          <w:p w:rsidR="00000000" w:rsidP="007878FA">
            <w:pPr>
              <w:pStyle w:val="ListBullet"/>
              <w:rPr>
                <w:lang w:val="en-NZ"/>
              </w:rPr>
            </w:pPr>
            <w:r w:rsidRPr="007878FA">
              <w:t>Reference to guidance on the applicability of international laser safety standards based on guidance and advice issued by ARPANSA</w:t>
            </w:r>
          </w:p>
        </w:tc>
      </w:tr>
      <w:tr w:rsidTr="00787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BodyText"/>
              <w:rPr>
                <w:lang w:val="en-NZ"/>
              </w:rPr>
            </w:pPr>
            <w:r w:rsidRPr="007878FA">
              <w:rPr>
                <w:rStyle w:val="BoldandItalics"/>
              </w:rPr>
              <w:t xml:space="preserve">Laser hazards </w:t>
            </w:r>
            <w:r w:rsidRPr="007878F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ListBullet"/>
            </w:pPr>
            <w:r w:rsidRPr="007878FA">
              <w:t>Extended source viewing</w:t>
            </w:r>
          </w:p>
          <w:p w:rsidR="00000000" w:rsidRPr="007878FA" w:rsidP="007878FA">
            <w:pPr>
              <w:pStyle w:val="ListBullet"/>
            </w:pPr>
            <w:r w:rsidRPr="007878FA">
              <w:t>Point source and intra</w:t>
            </w:r>
            <w:r w:rsidRPr="007878FA">
              <w:noBreakHyphen/>
              <w:t>beam viewin</w:t>
            </w:r>
            <w:r w:rsidRPr="007878FA">
              <w:t>g</w:t>
            </w:r>
          </w:p>
          <w:p w:rsidR="00000000" w:rsidRPr="007878FA" w:rsidP="007878FA">
            <w:pPr>
              <w:pStyle w:val="ListBullet"/>
            </w:pPr>
            <w:r w:rsidRPr="007878FA">
              <w:t>Specular reflections</w:t>
            </w:r>
          </w:p>
          <w:p w:rsidR="00000000" w:rsidP="007878FA">
            <w:pPr>
              <w:pStyle w:val="ListBullet"/>
              <w:rPr>
                <w:lang w:val="en-NZ"/>
              </w:rPr>
            </w:pPr>
            <w:r w:rsidRPr="007878FA">
              <w:t>Use of magnifying optics</w:t>
            </w:r>
          </w:p>
        </w:tc>
      </w:tr>
      <w:tr w:rsidTr="00787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BodyText"/>
              <w:rPr>
                <w:lang w:val="en-NZ"/>
              </w:rPr>
            </w:pPr>
            <w:r w:rsidRPr="007878FA">
              <w:rPr>
                <w:rStyle w:val="BoldandItalics"/>
              </w:rPr>
              <w:t xml:space="preserve">Laser hazard environments </w:t>
            </w:r>
            <w:r w:rsidRPr="007878F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ListBullet"/>
            </w:pPr>
            <w:r w:rsidRPr="007878FA">
              <w:t>Climatic and weather variations</w:t>
            </w:r>
          </w:p>
          <w:p w:rsidR="00000000" w:rsidRPr="007878FA" w:rsidP="007878FA">
            <w:pPr>
              <w:pStyle w:val="ListBullet"/>
            </w:pPr>
            <w:r w:rsidRPr="007878FA">
              <w:t>Geographical and geological variations</w:t>
            </w:r>
          </w:p>
          <w:p w:rsidR="00000000" w:rsidRPr="007878FA" w:rsidP="007878FA">
            <w:pPr>
              <w:pStyle w:val="ListBullet"/>
            </w:pPr>
            <w:r w:rsidRPr="007878FA">
              <w:t>Laboratories</w:t>
            </w:r>
          </w:p>
          <w:p w:rsidR="00000000" w:rsidRPr="007878FA" w:rsidP="007878FA">
            <w:pPr>
              <w:pStyle w:val="ListBullet"/>
            </w:pPr>
            <w:r w:rsidRPr="007878FA">
              <w:t>Operation and training field environments including land, sea (above and below water level), air and space</w:t>
            </w:r>
          </w:p>
          <w:p w:rsidR="00000000" w:rsidP="007878FA">
            <w:pPr>
              <w:pStyle w:val="ListBullet"/>
              <w:rPr>
                <w:lang w:val="en-NZ"/>
              </w:rPr>
            </w:pPr>
            <w:r w:rsidRPr="007878FA">
              <w:t>Variations due to vegetation</w:t>
            </w:r>
          </w:p>
        </w:tc>
      </w:tr>
      <w:tr w:rsidTr="00787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BodyText"/>
              <w:rPr>
                <w:lang w:val="en-NZ"/>
              </w:rPr>
            </w:pPr>
            <w:r w:rsidRPr="007878FA">
              <w:rPr>
                <w:rStyle w:val="BoldandItalics"/>
              </w:rPr>
              <w:t xml:space="preserve">Stakeholders </w:t>
            </w:r>
            <w:r w:rsidRPr="007878F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ListBullet"/>
            </w:pPr>
            <w:r w:rsidRPr="007878FA">
              <w:t>External agencies</w:t>
            </w:r>
          </w:p>
          <w:p w:rsidR="00000000" w:rsidRPr="007878FA" w:rsidP="007878FA">
            <w:pPr>
              <w:pStyle w:val="ListBullet"/>
            </w:pPr>
            <w:r w:rsidRPr="007878FA">
              <w:t>Government/agency regulators/inspectors</w:t>
            </w:r>
          </w:p>
          <w:p w:rsidR="00000000" w:rsidRPr="007878FA" w:rsidP="007878FA">
            <w:pPr>
              <w:pStyle w:val="ListBullet"/>
            </w:pPr>
            <w:r w:rsidRPr="007878FA">
              <w:t>Immediate supervisors</w:t>
            </w:r>
          </w:p>
          <w:p w:rsidR="00000000" w:rsidRPr="007878FA" w:rsidP="007878FA">
            <w:pPr>
              <w:pStyle w:val="ListBullet"/>
            </w:pPr>
            <w:r w:rsidRPr="007878FA">
              <w:t>Internal age</w:t>
            </w:r>
            <w:r w:rsidRPr="007878FA">
              <w:t>ncies</w:t>
            </w:r>
          </w:p>
          <w:p w:rsidR="00000000" w:rsidRPr="007878FA" w:rsidP="007878FA">
            <w:pPr>
              <w:pStyle w:val="ListBullet"/>
            </w:pPr>
            <w:r w:rsidRPr="007878FA">
              <w:t>WHS representatives</w:t>
            </w:r>
          </w:p>
          <w:p w:rsidR="00000000" w:rsidRPr="007878FA" w:rsidP="007878FA">
            <w:pPr>
              <w:pStyle w:val="ListBullet"/>
            </w:pPr>
            <w:r w:rsidRPr="007878FA">
              <w:t>Other interested parties, including members of the public</w:t>
            </w:r>
          </w:p>
          <w:p w:rsidR="00000000" w:rsidRPr="007878FA" w:rsidP="007878FA">
            <w:pPr>
              <w:pStyle w:val="ListBullet"/>
            </w:pPr>
            <w:r w:rsidRPr="007878FA">
              <w:t>Relevant personnel in the chain of command</w:t>
            </w:r>
          </w:p>
          <w:p w:rsidR="00000000" w:rsidP="007878FA">
            <w:pPr>
              <w:pStyle w:val="ListBullet"/>
              <w:rPr>
                <w:lang w:val="en-NZ"/>
              </w:rPr>
            </w:pPr>
            <w:r w:rsidRPr="007878FA">
              <w:t>Unit managers</w:t>
            </w:r>
          </w:p>
        </w:tc>
      </w:tr>
      <w:tr w:rsidTr="00787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FA">
            <w:pPr>
              <w:pStyle w:val="BodyText"/>
              <w:rPr>
                <w:lang w:val="en-NZ"/>
              </w:rPr>
            </w:pPr>
            <w:r w:rsidRPr="007878FA">
              <w:rPr>
                <w:rStyle w:val="BoldandItalics"/>
              </w:rPr>
              <w:t xml:space="preserve">Laser safety plans </w:t>
            </w:r>
            <w:r w:rsidRPr="007878F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FA" w:rsidP="007878FA">
            <w:pPr>
              <w:pStyle w:val="ListBullet"/>
            </w:pPr>
            <w:r w:rsidRPr="007878FA">
              <w:t>Laser templates</w:t>
            </w:r>
          </w:p>
          <w:p w:rsidR="00000000" w:rsidRPr="007878FA" w:rsidP="007878FA">
            <w:pPr>
              <w:pStyle w:val="ListBullet"/>
            </w:pPr>
            <w:r w:rsidRPr="007878FA">
              <w:t>Monitoring processes</w:t>
            </w:r>
          </w:p>
          <w:p w:rsidR="00000000" w:rsidRPr="007878FA" w:rsidP="007878FA">
            <w:pPr>
              <w:pStyle w:val="ListBullet"/>
            </w:pPr>
            <w:r w:rsidRPr="007878FA">
              <w:t>Nominal ocular hazard area/s (NOHA)</w:t>
            </w:r>
          </w:p>
          <w:p w:rsidR="00000000" w:rsidRPr="007878FA" w:rsidP="007878FA">
            <w:pPr>
              <w:pStyle w:val="ListBullet"/>
            </w:pPr>
            <w:r w:rsidRPr="007878FA">
              <w:t>Protocols and local controls</w:t>
            </w:r>
          </w:p>
          <w:p w:rsidR="00000000" w:rsidRPr="007878FA" w:rsidP="007878FA">
            <w:pPr>
              <w:pStyle w:val="ListBullet"/>
            </w:pPr>
            <w:r w:rsidRPr="007878FA">
              <w:t>Recommendations for additional control measures</w:t>
            </w:r>
          </w:p>
          <w:p w:rsidR="00000000" w:rsidRPr="007878FA" w:rsidP="007878FA">
            <w:pPr>
              <w:pStyle w:val="ListBullet"/>
            </w:pPr>
            <w:r w:rsidRPr="007878FA">
              <w:t>Reference to laser operating limitations such as power output, length of time/burst, number of repeat exposures</w:t>
            </w:r>
          </w:p>
          <w:p w:rsidR="00000000" w:rsidRPr="007878FA" w:rsidP="007878FA">
            <w:pPr>
              <w:pStyle w:val="ListBullet"/>
            </w:pPr>
            <w:r w:rsidRPr="007878FA">
              <w:t>Reference to protective measures, such as governing the use of bino</w:t>
            </w:r>
            <w:r w:rsidRPr="007878FA">
              <w:t>culars or observing the source</w:t>
            </w:r>
          </w:p>
          <w:p w:rsidR="00000000" w:rsidRPr="007878FA" w:rsidP="007878FA">
            <w:pPr>
              <w:pStyle w:val="ListBullet"/>
            </w:pPr>
            <w:r w:rsidRPr="007878FA">
              <w:t>Referrals to other experts</w:t>
            </w:r>
          </w:p>
          <w:p w:rsidR="00000000" w:rsidRPr="007878FA" w:rsidP="007878FA">
            <w:pPr>
              <w:pStyle w:val="ListBullet"/>
            </w:pPr>
            <w:r w:rsidRPr="007878FA">
              <w:t>Requirement for special optical components/filters, clothing or equipment</w:t>
            </w:r>
          </w:p>
        </w:tc>
      </w:tr>
    </w:tbl>
    <w:p w:rsidR="006B03E2" w:rsidP="007878FA">
      <w:pPr>
        <w:pStyle w:val="BodyText"/>
      </w:pPr>
    </w:p>
    <w:p w:rsidR="006B03E2" w:rsidP="007878FA">
      <w:pPr>
        <w:pStyle w:val="BodyText"/>
      </w:pPr>
    </w:p>
    <w:p w:rsidR="00000000" w:rsidRPr="007878FA" w:rsidP="007878FA">
      <w:pPr>
        <w:pStyle w:val="Heading1"/>
      </w:pPr>
      <w:bookmarkStart w:id="12" w:name="O_509997"/>
      <w:bookmarkEnd w:id="12"/>
      <w:r w:rsidRPr="007878FA">
        <w:t>Unit Sector(s)</w:t>
      </w:r>
    </w:p>
    <w:p w:rsidR="00000000" w:rsidRPr="007878FA" w:rsidP="007878FA">
      <w:pPr>
        <w:pStyle w:val="BodyText"/>
      </w:pPr>
      <w:r w:rsidRPr="007878FA">
        <w:t>Not applicable.</w:t>
      </w:r>
    </w:p>
    <w:p w:rsidR="00000000" w:rsidRPr="007878FA" w:rsidP="007878FA"/>
    <w:sectPr w:rsidSect="007878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FA" w:rsidRPr="006B03E2" w:rsidP="006B03E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3E2" w:rsidP="00787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B03E2" w:rsidP="00787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B03E2" w:rsidP="007878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FA" w:rsidRPr="006B03E2" w:rsidP="006B03E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3E2" w:rsidRPr="002D2AF8" w:rsidP="00787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DEFOH011B Develop laser safety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6B03E2" w:rsidP="007878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567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C0C3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8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8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8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8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8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8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8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8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8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8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8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8FA"/>
  </w:style>
  <w:style w:type="character" w:customStyle="1" w:styleId="Heading1Char">
    <w:name w:val="Heading 1 Char"/>
    <w:basedOn w:val="DefaultParagraphFont"/>
    <w:link w:val="Heading1"/>
    <w:rsid w:val="007878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8F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8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78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78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78FA"/>
    <w:rPr>
      <w:b/>
      <w:spacing w:val="0"/>
    </w:rPr>
  </w:style>
  <w:style w:type="paragraph" w:customStyle="1" w:styleId="SuperHeading">
    <w:name w:val="SuperHeading"/>
    <w:basedOn w:val="Normal"/>
    <w:rsid w:val="007878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78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7878FA"/>
    <w:pPr>
      <w:spacing w:before="60" w:after="60"/>
    </w:pPr>
  </w:style>
  <w:style w:type="paragraph" w:styleId="List2">
    <w:name w:val="List 2"/>
    <w:basedOn w:val="BodyText"/>
    <w:rsid w:val="007878F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7878F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878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8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8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8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8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8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8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8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8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8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8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8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8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8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78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78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8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8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78F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78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8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8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8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8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8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8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8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8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78FA"/>
    <w:rPr>
      <w:i/>
    </w:rPr>
  </w:style>
  <w:style w:type="paragraph" w:styleId="Caption">
    <w:name w:val="caption"/>
    <w:basedOn w:val="BodyText"/>
    <w:next w:val="Normal"/>
    <w:qFormat/>
    <w:rsid w:val="007878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8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8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8FA"/>
  </w:style>
  <w:style w:type="paragraph" w:styleId="TableofFigures">
    <w:name w:val="table of figures"/>
    <w:basedOn w:val="Normal"/>
    <w:next w:val="Normal"/>
    <w:semiHidden/>
    <w:rsid w:val="007878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8FA"/>
    <w:pPr>
      <w:numPr>
        <w:numId w:val="10"/>
      </w:numPr>
    </w:pPr>
  </w:style>
  <w:style w:type="character" w:customStyle="1" w:styleId="WingdingSymbols">
    <w:name w:val="Wingding Symbols"/>
    <w:rsid w:val="007878FA"/>
    <w:rPr>
      <w:rFonts w:ascii="Wingdings" w:hAnsi="Wingdings"/>
    </w:rPr>
  </w:style>
  <w:style w:type="paragraph" w:customStyle="1" w:styleId="TableHeading">
    <w:name w:val="Table Heading"/>
    <w:basedOn w:val="HeadingBase"/>
    <w:rsid w:val="007878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8FA"/>
    <w:rPr>
      <w:color w:val="0033CC"/>
      <w:u w:val="none"/>
    </w:rPr>
  </w:style>
  <w:style w:type="paragraph" w:customStyle="1" w:styleId="BodyTextRight">
    <w:name w:val="Body Text Right"/>
    <w:basedOn w:val="BodyText"/>
    <w:rsid w:val="007878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8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8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8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8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8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8FA"/>
    <w:rPr>
      <w:sz w:val="32"/>
    </w:rPr>
  </w:style>
  <w:style w:type="paragraph" w:customStyle="1" w:styleId="HeadingProcedure">
    <w:name w:val="Heading Procedure"/>
    <w:basedOn w:val="HeadingBase"/>
    <w:next w:val="Normal"/>
    <w:rsid w:val="007878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7878FA"/>
    <w:pPr>
      <w:ind w:firstLine="0"/>
    </w:pPr>
  </w:style>
  <w:style w:type="paragraph" w:customStyle="1" w:styleId="ListNote">
    <w:name w:val="List Note"/>
    <w:basedOn w:val="List"/>
    <w:rsid w:val="007878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8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8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8FA"/>
    <w:rPr>
      <w:rFonts w:ascii="Courier New" w:hAnsi="Courier New"/>
    </w:rPr>
  </w:style>
  <w:style w:type="paragraph" w:customStyle="1" w:styleId="NoteBullet">
    <w:name w:val="Note Bullet"/>
    <w:basedOn w:val="Note"/>
    <w:rsid w:val="007878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8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8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8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8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78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8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8FA"/>
    <w:rPr>
      <w:b/>
      <w:smallCaps/>
    </w:rPr>
  </w:style>
  <w:style w:type="paragraph" w:customStyle="1" w:styleId="TableListNumber">
    <w:name w:val="Table List Number"/>
    <w:basedOn w:val="ListNumber"/>
    <w:rsid w:val="007878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8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8FA"/>
    <w:pPr>
      <w:numPr>
        <w:numId w:val="8"/>
      </w:numPr>
    </w:pPr>
  </w:style>
  <w:style w:type="paragraph" w:customStyle="1" w:styleId="ListAlpha2">
    <w:name w:val="List Alpha 2"/>
    <w:basedOn w:val="List2"/>
    <w:rsid w:val="007878FA"/>
    <w:pPr>
      <w:numPr>
        <w:numId w:val="7"/>
      </w:numPr>
    </w:pPr>
  </w:style>
  <w:style w:type="paragraph" w:styleId="List3">
    <w:name w:val="List 3"/>
    <w:basedOn w:val="BodyText"/>
    <w:rsid w:val="007878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8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8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8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8FA"/>
    <w:pPr>
      <w:numPr>
        <w:numId w:val="2"/>
      </w:numPr>
    </w:pPr>
  </w:style>
  <w:style w:type="paragraph" w:styleId="ListBullet5">
    <w:name w:val="List Bullet 5"/>
    <w:basedOn w:val="List5"/>
    <w:rsid w:val="007878FA"/>
    <w:pPr>
      <w:numPr>
        <w:numId w:val="3"/>
      </w:numPr>
    </w:pPr>
  </w:style>
  <w:style w:type="paragraph" w:styleId="ListContinue2">
    <w:name w:val="List Continue 2"/>
    <w:basedOn w:val="List2"/>
    <w:rsid w:val="007878FA"/>
    <w:pPr>
      <w:ind w:firstLine="0"/>
    </w:pPr>
  </w:style>
  <w:style w:type="paragraph" w:styleId="ListContinue3">
    <w:name w:val="List Continue 3"/>
    <w:basedOn w:val="List3"/>
    <w:rsid w:val="007878FA"/>
    <w:pPr>
      <w:ind w:left="1021" w:firstLine="0"/>
    </w:pPr>
  </w:style>
  <w:style w:type="paragraph" w:styleId="ListContinue4">
    <w:name w:val="List Continue 4"/>
    <w:basedOn w:val="List4"/>
    <w:rsid w:val="007878FA"/>
    <w:pPr>
      <w:ind w:firstLine="0"/>
    </w:pPr>
  </w:style>
  <w:style w:type="paragraph" w:styleId="ListContinue5">
    <w:name w:val="List Continue 5"/>
    <w:basedOn w:val="List5"/>
    <w:rsid w:val="007878FA"/>
    <w:pPr>
      <w:ind w:firstLine="0"/>
    </w:pPr>
  </w:style>
  <w:style w:type="paragraph" w:styleId="ListNumber3">
    <w:name w:val="List Number 3"/>
    <w:basedOn w:val="List3"/>
    <w:rsid w:val="007878FA"/>
    <w:pPr>
      <w:numPr>
        <w:numId w:val="4"/>
      </w:numPr>
    </w:pPr>
  </w:style>
  <w:style w:type="paragraph" w:styleId="ListNumber4">
    <w:name w:val="List Number 4"/>
    <w:basedOn w:val="List4"/>
    <w:rsid w:val="007878FA"/>
    <w:pPr>
      <w:numPr>
        <w:numId w:val="5"/>
      </w:numPr>
    </w:pPr>
  </w:style>
  <w:style w:type="paragraph" w:styleId="ListNumber5">
    <w:name w:val="List Number 5"/>
    <w:basedOn w:val="List5"/>
    <w:rsid w:val="007878FA"/>
    <w:pPr>
      <w:numPr>
        <w:numId w:val="6"/>
      </w:numPr>
    </w:pPr>
  </w:style>
  <w:style w:type="paragraph" w:styleId="BlockText">
    <w:name w:val="Block Text"/>
    <w:basedOn w:val="Normal"/>
    <w:rsid w:val="007878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8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8FA"/>
    <w:rPr>
      <w:sz w:val="16"/>
      <w:vertAlign w:val="superscript"/>
    </w:rPr>
  </w:style>
  <w:style w:type="character" w:customStyle="1" w:styleId="Symbols">
    <w:name w:val="Symbols"/>
    <w:basedOn w:val="DefaultParagraphFont"/>
    <w:rsid w:val="007878FA"/>
    <w:rPr>
      <w:rFonts w:ascii="Symbol" w:hAnsi="Symbol"/>
    </w:rPr>
  </w:style>
  <w:style w:type="character" w:customStyle="1" w:styleId="MenuOptions">
    <w:name w:val="Menu Options"/>
    <w:basedOn w:val="DefaultParagraphFont"/>
    <w:rsid w:val="007878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8FA"/>
    <w:rPr>
      <w:b/>
    </w:rPr>
  </w:style>
  <w:style w:type="character" w:customStyle="1" w:styleId="Underlined">
    <w:name w:val="Underlined"/>
    <w:basedOn w:val="DefaultParagraphFont"/>
    <w:rsid w:val="007878FA"/>
    <w:rPr>
      <w:u w:val="single"/>
    </w:rPr>
  </w:style>
  <w:style w:type="paragraph" w:customStyle="1" w:styleId="TableBodyTextRight">
    <w:name w:val="Table Body Text Right"/>
    <w:basedOn w:val="TableBodyText"/>
    <w:rsid w:val="007878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8FA"/>
    <w:rPr>
      <w:sz w:val="18"/>
    </w:rPr>
  </w:style>
  <w:style w:type="paragraph" w:customStyle="1" w:styleId="BodySmallRight">
    <w:name w:val="Body Small Right"/>
    <w:basedOn w:val="BodyTextRight"/>
    <w:rsid w:val="007878FA"/>
    <w:rPr>
      <w:sz w:val="18"/>
      <w:szCs w:val="18"/>
    </w:rPr>
  </w:style>
  <w:style w:type="paragraph" w:customStyle="1" w:styleId="MarginEdition">
    <w:name w:val="Margin Edition"/>
    <w:basedOn w:val="MarginNote"/>
    <w:rsid w:val="007878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8FA"/>
    <w:rPr>
      <w:sz w:val="2"/>
      <w:szCs w:val="2"/>
    </w:rPr>
  </w:style>
  <w:style w:type="character" w:customStyle="1" w:styleId="Small">
    <w:name w:val="Small"/>
    <w:basedOn w:val="DefaultParagraphFont"/>
    <w:rsid w:val="007878FA"/>
    <w:rPr>
      <w:sz w:val="16"/>
    </w:rPr>
  </w:style>
  <w:style w:type="paragraph" w:customStyle="1" w:styleId="WideTable">
    <w:name w:val="Wide Table"/>
    <w:basedOn w:val="Normal"/>
    <w:rsid w:val="007878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8FA"/>
  </w:style>
  <w:style w:type="paragraph" w:styleId="Quote">
    <w:name w:val="Quote"/>
    <w:basedOn w:val="Heading1"/>
    <w:link w:val="QuoteChar"/>
    <w:qFormat/>
    <w:rsid w:val="007878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8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8FA"/>
    <w:pPr>
      <w:pageBreakBefore/>
    </w:pPr>
  </w:style>
  <w:style w:type="paragraph" w:customStyle="1" w:styleId="Border">
    <w:name w:val="Border"/>
    <w:basedOn w:val="Normal"/>
    <w:qFormat/>
    <w:rsid w:val="007878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8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8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8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8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8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8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8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8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8FA"/>
    <w:rPr>
      <w:u w:val="single"/>
    </w:rPr>
  </w:style>
  <w:style w:type="paragraph" w:styleId="BalloonText">
    <w:name w:val="Balloon Text"/>
    <w:basedOn w:val="Normal"/>
    <w:link w:val="BalloonTextChar"/>
    <w:rsid w:val="007878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8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8F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8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8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8F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1025</Words>
  <Characters>6684</Characters>
  <Application>Microsoft Office Word</Application>
  <DocSecurity>0</DocSecurity>
  <Lines>236</Lines>
  <Paragraphs>141</Paragraphs>
  <ScaleCrop>false</ScaleCrop>
  <Company>Author-it Software Corporation Ltd.</Company>
  <LinksUpToDate>false</LinksUpToDate>
  <CharactersWithSpaces>7642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DEFOH011B Develop laser safety plans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2013-01-25T17:18:00Z</dcterms:created>
  <dcterms:modified xsi:type="dcterms:W3CDTF">2013-01-25T17:18:00Z</dcterms:modified>
</cp:coreProperties>
</file>