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6735" w:rsidP="00B96735">
      <w:pPr>
        <w:pStyle w:val="Title"/>
      </w:pPr>
      <w:bookmarkStart w:id="0" w:name="_GoBack"/>
      <w:bookmarkEnd w:id="0"/>
      <w:r>
        <w:fldChar w:fldCharType="begin"/>
      </w:r>
      <w:r>
        <w:instrText xml:space="preserve"> TITLE   \* MERGEFORMAT </w:instrText>
      </w:r>
      <w:r>
        <w:fldChar w:fldCharType="separate"/>
      </w:r>
      <w:r>
        <w:t>DEFOH006B Develop radio frequency radiation safety plans</w:t>
      </w:r>
      <w:r>
        <w:fldChar w:fldCharType="end"/>
      </w:r>
    </w:p>
    <w:p w:rsidR="00B96735" w:rsidP="00B96735">
      <w:pPr>
        <w:pStyle w:val="Version"/>
        <w:sectPr w:rsidSect="00C61D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61DB8" w:rsidP="00C61DB8">
      <w:pPr>
        <w:pStyle w:val="SuperHeading"/>
      </w:pPr>
      <w:r w:rsidRPr="00C61DB8">
        <w:t>DEFOH006B Develop radio frequency radiation safety plans</w:t>
      </w:r>
    </w:p>
    <w:p w:rsidR="00000000" w:rsidRPr="00C61DB8" w:rsidP="00C61DB8">
      <w:pPr>
        <w:pStyle w:val="Heading1"/>
      </w:pPr>
      <w:bookmarkStart w:id="1" w:name="O_509926"/>
      <w:bookmarkEnd w:id="1"/>
      <w:r w:rsidRPr="00C61DB8">
        <w:t>Modification History</w:t>
      </w:r>
    </w:p>
    <w:tbl>
      <w:tblPr>
        <w:tblW w:w="0" w:type="auto"/>
        <w:tblLayout w:type="fixed"/>
        <w:tblCellMar>
          <w:left w:w="62" w:type="dxa"/>
          <w:right w:w="62" w:type="dxa"/>
        </w:tblCellMar>
        <w:tblLook w:val="0000"/>
      </w:tblPr>
      <w:tblGrid>
        <w:gridCol w:w="1134"/>
        <w:gridCol w:w="1134"/>
        <w:gridCol w:w="4536"/>
      </w:tblGrid>
      <w:tr w:rsidTr="00B9673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1DB8" w:rsidP="00C61DB8">
            <w:pPr>
              <w:pStyle w:val="TableBodyText"/>
            </w:pPr>
            <w:r w:rsidRPr="00C61DB8">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1DB8" w:rsidP="00C61DB8">
            <w:pPr>
              <w:pStyle w:val="TableBodyText"/>
            </w:pPr>
            <w:r w:rsidRPr="00C61DB8">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DB8">
            <w:pPr>
              <w:pStyle w:val="TableBodyText"/>
              <w:rPr>
                <w:lang w:val="en-NZ"/>
              </w:rPr>
            </w:pPr>
            <w:r w:rsidRPr="00C61DB8">
              <w:rPr>
                <w:rStyle w:val="SpecialBold"/>
              </w:rPr>
              <w:t>Comments</w:t>
            </w:r>
          </w:p>
        </w:tc>
      </w:tr>
      <w:tr w:rsidTr="00B9673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DB8">
            <w:pPr>
              <w:pStyle w:val="TableBodyText"/>
              <w:rPr>
                <w:lang w:val="en-NZ"/>
              </w:rPr>
            </w:pPr>
            <w:r w:rsidRPr="00C61DB8">
              <w:t>2</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DB8">
            <w:pPr>
              <w:pStyle w:val="TableBodyText"/>
              <w:rPr>
                <w:lang w:val="en-NZ"/>
              </w:rPr>
            </w:pPr>
            <w:r w:rsidRPr="00C61DB8">
              <w:t>DEF12V2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1DB8" w:rsidP="00C61DB8">
            <w:pPr>
              <w:pStyle w:val="TableBodyText"/>
            </w:pPr>
            <w:r w:rsidRPr="00C61DB8">
              <w:t>Removal of repetitive Performance Criteria Statement</w:t>
            </w:r>
          </w:p>
          <w:p w:rsidR="00000000" w:rsidRPr="00C61DB8" w:rsidP="00C61DB8">
            <w:pPr>
              <w:pStyle w:val="TableBodyText"/>
            </w:pPr>
            <w:r w:rsidRPr="00C61DB8">
              <w:t>Application added</w:t>
            </w:r>
          </w:p>
          <w:p w:rsidR="00000000" w:rsidRPr="00C61DB8" w:rsidP="00C61DB8">
            <w:pPr>
              <w:pStyle w:val="TableBodyText"/>
            </w:pPr>
            <w:r w:rsidRPr="00C61DB8">
              <w:t>Minor change to Unit Descriptor and Range Statement</w:t>
            </w:r>
          </w:p>
          <w:p w:rsidR="00000000" w:rsidP="00C61DB8">
            <w:pPr>
              <w:pStyle w:val="TableBodyText"/>
              <w:rPr>
                <w:lang w:val="en-NZ"/>
              </w:rPr>
            </w:pPr>
            <w:r w:rsidRPr="00C61DB8">
              <w:t xml:space="preserve">Changes to Evidence Guide </w:t>
            </w:r>
          </w:p>
        </w:tc>
      </w:tr>
      <w:tr w:rsidTr="00B9673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DB8">
            <w:pPr>
              <w:pStyle w:val="TableBodyText"/>
              <w:rPr>
                <w:lang w:val="en-NZ"/>
              </w:rPr>
            </w:pPr>
            <w:r w:rsidRPr="00C61DB8">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DB8">
            <w:pPr>
              <w:pStyle w:val="TableBodyText"/>
              <w:rPr>
                <w:lang w:val="en-NZ"/>
              </w:rPr>
            </w:pPr>
            <w:r w:rsidRPr="00C61DB8">
              <w:t>DEF12V1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1DB8" w:rsidP="00C61DB8">
            <w:pPr>
              <w:pStyle w:val="TableBodyText"/>
            </w:pPr>
            <w:r w:rsidRPr="00C61DB8">
              <w:t xml:space="preserve">Primary release. </w:t>
            </w:r>
          </w:p>
        </w:tc>
      </w:tr>
    </w:tbl>
    <w:p w:rsidR="00B96735" w:rsidP="00C61DB8">
      <w:pPr>
        <w:pStyle w:val="TableBodyText"/>
      </w:pPr>
    </w:p>
    <w:p w:rsidR="00B96735" w:rsidP="00C61DB8">
      <w:pPr>
        <w:pStyle w:val="TableBodyText"/>
      </w:pPr>
    </w:p>
    <w:p w:rsidR="00000000" w:rsidRPr="00C61DB8" w:rsidP="00C61DB8">
      <w:pPr>
        <w:pStyle w:val="Heading1"/>
      </w:pPr>
      <w:bookmarkStart w:id="2" w:name="O_509924"/>
      <w:bookmarkEnd w:id="2"/>
      <w:r w:rsidRPr="00C61DB8">
        <w:t>Unit Descriptor</w:t>
      </w:r>
    </w:p>
    <w:p w:rsidR="00000000" w:rsidRPr="00C61DB8" w:rsidP="00C61DB8">
      <w:pPr>
        <w:pStyle w:val="BodyText"/>
      </w:pPr>
      <w:r w:rsidRPr="00C61DB8">
        <w:t>This unit covers the competency required to measure and analyse radio frequency radiation, including micro</w:t>
      </w:r>
      <w:r w:rsidRPr="00C61DB8">
        <w:noBreakHyphen/>
        <w:t xml:space="preserve">waves, and radar and radio transmissions, and to develop relevant safety plans and procedures. </w:t>
      </w:r>
    </w:p>
    <w:p w:rsidR="00000000" w:rsidRPr="00C61DB8" w:rsidP="00C61DB8">
      <w:pPr>
        <w:pStyle w:val="BodyText"/>
      </w:pPr>
      <w:r w:rsidRPr="00C61DB8">
        <w:t xml:space="preserve">The unit includes developing and drafting policy, procedures and plans/instructions for the management, amelioration and/or control of radio frequency radiation in the workplace. </w:t>
      </w:r>
    </w:p>
    <w:p w:rsidR="00B96735" w:rsidP="00C61DB8">
      <w:pPr>
        <w:pStyle w:val="BodyText"/>
      </w:pPr>
      <w:r w:rsidRPr="00C61DB8">
        <w:t>No licensing, legislative, regulatory or certification requirements apply to</w:t>
      </w:r>
      <w:r w:rsidRPr="00C61DB8">
        <w:t xml:space="preserve"> this unit at the time of publication. In a Defence context, this means that there is no civilian need to hold this unit in order to meet licensing, legislative, regulatory or certification requirements.</w:t>
      </w:r>
    </w:p>
    <w:p w:rsidR="00B96735" w:rsidP="00C61DB8">
      <w:pPr>
        <w:pStyle w:val="BodyText"/>
      </w:pPr>
    </w:p>
    <w:p w:rsidR="00000000" w:rsidRPr="00C61DB8" w:rsidP="00C61DB8">
      <w:pPr>
        <w:pStyle w:val="Heading1"/>
      </w:pPr>
      <w:bookmarkStart w:id="3" w:name="O_509932"/>
      <w:bookmarkEnd w:id="3"/>
      <w:r w:rsidRPr="00C61DB8">
        <w:t>Application of the Unit</w:t>
      </w:r>
    </w:p>
    <w:p w:rsidR="00000000" w:rsidRPr="00C61DB8" w:rsidP="00C61DB8">
      <w:pPr>
        <w:pStyle w:val="BodyText"/>
      </w:pPr>
      <w:r w:rsidRPr="00C61DB8">
        <w:t xml:space="preserve">This unit </w:t>
      </w:r>
      <w:r w:rsidRPr="00C61DB8">
        <w:t>was developed for Defence workers involved in developing radio frequency safety plans as a workplace responsibility, but is applicable to all individuals who work in this field.</w:t>
      </w:r>
    </w:p>
    <w:p w:rsidR="00000000" w:rsidRPr="00C61DB8" w:rsidP="00C61DB8">
      <w:pPr>
        <w:pStyle w:val="BodyText"/>
      </w:pPr>
      <w:r w:rsidRPr="00C61DB8">
        <w:t>Typically, these individuals must demonstrate the ability to work independentl</w:t>
      </w:r>
      <w:r w:rsidRPr="00C61DB8">
        <w:t>y or as part of a team under indirect supervision.  They must be able to use discretion and judgement and take responsibility for the quality of their outputs.</w:t>
      </w:r>
    </w:p>
    <w:p w:rsidR="00000000" w:rsidRPr="00C61DB8" w:rsidP="00C61DB8">
      <w:pPr>
        <w:pStyle w:val="BodyText"/>
      </w:pPr>
      <w:r w:rsidRPr="00C61DB8">
        <w:t xml:space="preserve">All activities are carried out in accordance with relevant legislation, organisational policies </w:t>
      </w:r>
      <w:r w:rsidRPr="00C61DB8">
        <w:t>and procedures, including relevant:</w:t>
      </w:r>
    </w:p>
    <w:p w:rsidR="00000000" w:rsidRPr="00C61DB8" w:rsidP="00C61DB8">
      <w:pPr>
        <w:pStyle w:val="ListBullet"/>
      </w:pPr>
      <w:r w:rsidRPr="00C61DB8">
        <w:t>Australian or international standards (particularly AS/NZS 1269.2:1998 Occupational Radio Frequency Management, Part 2: Radio Frequency control management)</w:t>
      </w:r>
    </w:p>
    <w:p w:rsidR="00000000" w:rsidRPr="00C61DB8" w:rsidP="00C61DB8">
      <w:pPr>
        <w:pStyle w:val="ListBullet"/>
      </w:pPr>
      <w:r w:rsidRPr="00C61DB8">
        <w:t>manufacturer’s instructions</w:t>
      </w:r>
    </w:p>
    <w:p w:rsidR="00B96735" w:rsidP="00C61DB8">
      <w:pPr>
        <w:pStyle w:val="ListBullet"/>
      </w:pPr>
      <w:r w:rsidRPr="00C61DB8">
        <w:t>state/territory/commonwealth legislation.</w:t>
      </w:r>
    </w:p>
    <w:p w:rsidR="00B96735" w:rsidP="00C61DB8">
      <w:pPr>
        <w:pStyle w:val="ListBullet"/>
      </w:pPr>
    </w:p>
    <w:p w:rsidR="00000000" w:rsidRPr="00C61DB8" w:rsidP="00C61DB8">
      <w:pPr>
        <w:pStyle w:val="Heading1"/>
      </w:pPr>
      <w:bookmarkStart w:id="4" w:name="O_509925"/>
      <w:bookmarkEnd w:id="4"/>
      <w:r w:rsidRPr="00C61DB8">
        <w:t>Licensing/Regulatory Information</w:t>
      </w:r>
    </w:p>
    <w:p w:rsidR="00000000" w:rsidRPr="00C61DB8" w:rsidP="00C61DB8">
      <w:pPr>
        <w:pStyle w:val="BodyText"/>
      </w:pPr>
      <w:r w:rsidRPr="00C61DB8">
        <w:t>Not applicable.</w:t>
      </w:r>
    </w:p>
    <w:p w:rsidR="00000000" w:rsidRPr="00C61DB8" w:rsidP="00C61DB8">
      <w:pPr>
        <w:pStyle w:val="AllowPageBreak"/>
      </w:pPr>
    </w:p>
    <w:p w:rsidR="00000000" w:rsidRPr="00C61DB8" w:rsidP="00C61DB8">
      <w:pPr>
        <w:pStyle w:val="Heading1"/>
      </w:pPr>
      <w:bookmarkStart w:id="5" w:name="O_509921"/>
      <w:bookmarkEnd w:id="5"/>
      <w:r w:rsidRPr="00C61DB8">
        <w:t>Pre-Requisites</w:t>
      </w:r>
    </w:p>
    <w:p w:rsidR="00000000" w:rsidRPr="00C61DB8" w:rsidP="00C61DB8">
      <w:pPr>
        <w:pStyle w:val="BodyText"/>
      </w:pPr>
      <w:r w:rsidRPr="00C61DB8">
        <w:t xml:space="preserve">Not applicable. </w:t>
      </w:r>
    </w:p>
    <w:p w:rsidR="00000000" w:rsidRPr="00C61DB8" w:rsidP="00C61DB8">
      <w:pPr>
        <w:pStyle w:val="AllowPageBreak"/>
      </w:pPr>
    </w:p>
    <w:p w:rsidR="00000000" w:rsidRPr="00C61DB8" w:rsidP="00C61DB8">
      <w:pPr>
        <w:pStyle w:val="Heading1"/>
      </w:pPr>
      <w:bookmarkStart w:id="6" w:name="O_509928"/>
      <w:bookmarkEnd w:id="6"/>
      <w:r w:rsidRPr="00C61DB8">
        <w:t>Employability Skills Information</w:t>
      </w:r>
    </w:p>
    <w:p w:rsidR="00000000" w:rsidRPr="00C61DB8" w:rsidP="00C61DB8">
      <w:pPr>
        <w:pStyle w:val="BodyText"/>
      </w:pPr>
      <w:r w:rsidRPr="00C61DB8">
        <w:t>This unit contains employability skills.</w:t>
      </w:r>
    </w:p>
    <w:p w:rsidR="00000000" w:rsidRPr="00C61DB8" w:rsidP="00C61DB8">
      <w:pPr>
        <w:pStyle w:val="AllowPageBreak"/>
      </w:pPr>
    </w:p>
    <w:p w:rsidR="00000000" w:rsidRPr="00C61DB8" w:rsidP="00C61DB8">
      <w:pPr>
        <w:pStyle w:val="Heading1"/>
      </w:pPr>
      <w:bookmarkStart w:id="7" w:name="O_509929"/>
      <w:bookmarkEnd w:id="7"/>
      <w:r w:rsidRPr="00C61DB8">
        <w:t>Elements and Performance Criteria Pre-Content</w:t>
      </w:r>
    </w:p>
    <w:tbl>
      <w:tblPr>
        <w:tblW w:w="0" w:type="auto"/>
        <w:tblLayout w:type="fixed"/>
        <w:tblCellMar>
          <w:left w:w="62" w:type="dxa"/>
          <w:right w:w="62" w:type="dxa"/>
        </w:tblCellMar>
        <w:tblLook w:val="0000"/>
      </w:tblPr>
      <w:tblGrid>
        <w:gridCol w:w="3060"/>
        <w:gridCol w:w="5580"/>
      </w:tblGrid>
      <w:tr w:rsidTr="00B96735">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61DB8">
            <w:pPr>
              <w:pStyle w:val="BodyText"/>
              <w:rPr>
                <w:lang w:val="en-NZ"/>
              </w:rPr>
            </w:pPr>
            <w:r w:rsidRPr="00C61DB8">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C61DB8" w:rsidP="00C61DB8">
            <w:pPr>
              <w:pStyle w:val="BodyText"/>
            </w:pPr>
            <w:r w:rsidRPr="00C61DB8">
              <w:t xml:space="preserve">Performance Criteria describe the required performance needed to demonstrate achievement of the element. Where </w:t>
            </w:r>
            <w:r w:rsidRPr="00C61DB8">
              <w:rPr>
                <w:rStyle w:val="BoldandItalics"/>
              </w:rPr>
              <w:t>bold italicised</w:t>
            </w:r>
            <w:r w:rsidRPr="00C61DB8">
              <w:t xml:space="preserve"> text is</w:t>
            </w:r>
            <w:r w:rsidRPr="00C61DB8">
              <w:t xml:space="preserve"> used, further information is detailed in the Required Skills and Knowledge and/or the Range Statement. Assessment of performance is to be consistent with the Evidence Guide.</w:t>
            </w:r>
          </w:p>
        </w:tc>
      </w:tr>
    </w:tbl>
    <w:p w:rsidR="00000000" w:rsidRPr="00C61DB8" w:rsidP="00C61DB8">
      <w:pPr>
        <w:pStyle w:val="BodyText"/>
      </w:pPr>
    </w:p>
    <w:p w:rsidR="00000000" w:rsidRPr="00C61DB8" w:rsidP="00C61DB8">
      <w:pPr>
        <w:pStyle w:val="AllowPageBreak"/>
      </w:pPr>
    </w:p>
    <w:p w:rsidR="00000000" w:rsidRPr="00C61DB8" w:rsidP="00C61DB8">
      <w:pPr>
        <w:pStyle w:val="Heading1"/>
      </w:pPr>
      <w:bookmarkStart w:id="8" w:name="O_509930"/>
      <w:bookmarkEnd w:id="8"/>
      <w:r w:rsidRPr="00C61DB8">
        <w:t>Elements and Performance Criteria</w:t>
      </w:r>
    </w:p>
    <w:tbl>
      <w:tblPr>
        <w:tblW w:w="0" w:type="auto"/>
        <w:tblLayout w:type="fixed"/>
        <w:tblCellMar>
          <w:left w:w="62" w:type="dxa"/>
          <w:right w:w="62" w:type="dxa"/>
        </w:tblCellMar>
        <w:tblLook w:val="0000"/>
      </w:tblPr>
      <w:tblGrid>
        <w:gridCol w:w="3060"/>
        <w:gridCol w:w="5580"/>
      </w:tblGrid>
      <w:tr w:rsidTr="00C61DB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C61DB8" w:rsidP="00C61DB8">
            <w:pPr>
              <w:pStyle w:val="BodyText"/>
            </w:pPr>
            <w:r w:rsidRPr="00C61DB8">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C61DB8">
            <w:pPr>
              <w:pStyle w:val="BodyText"/>
              <w:rPr>
                <w:lang w:val="en-NZ"/>
              </w:rPr>
            </w:pPr>
            <w:r w:rsidRPr="00C61DB8">
              <w:rPr>
                <w:rStyle w:val="SpecialBold"/>
              </w:rPr>
              <w:t>PERFORMANCE CRITERIA</w:t>
            </w:r>
          </w:p>
        </w:tc>
      </w:tr>
      <w:tr w:rsidTr="00C61DB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61DB8">
            <w:pPr>
              <w:pStyle w:val="List"/>
              <w:rPr>
                <w:lang w:val="en-NZ"/>
              </w:rPr>
            </w:pPr>
            <w:r w:rsidRPr="00C61DB8">
              <w:t>1.</w:t>
            </w:r>
            <w:r w:rsidRPr="00C61DB8">
              <w:tab/>
            </w:r>
            <w:r w:rsidRPr="00C61DB8">
              <w:rPr>
                <w:rStyle w:val="SpecialBold"/>
              </w:rPr>
              <w:t>Prepare to develop radio frequency radiation safety plans</w:t>
            </w:r>
          </w:p>
        </w:tc>
        <w:tc>
          <w:tcPr>
            <w:tcW w:w="5580" w:type="dxa"/>
            <w:tcBorders>
              <w:top w:val="nil"/>
              <w:left w:val="nil"/>
              <w:bottom w:val="nil"/>
              <w:right w:val="nil"/>
            </w:tcBorders>
            <w:tcMar>
              <w:top w:w="0" w:type="dxa"/>
              <w:left w:w="62" w:type="dxa"/>
              <w:bottom w:w="0" w:type="dxa"/>
              <w:right w:w="62" w:type="dxa"/>
            </w:tcMar>
          </w:tcPr>
          <w:p w:rsidR="00000000" w:rsidRPr="00C61DB8" w:rsidP="00C61DB8">
            <w:pPr>
              <w:pStyle w:val="List"/>
            </w:pPr>
            <w:r w:rsidRPr="00C61DB8">
              <w:t>1.1</w:t>
            </w:r>
            <w:r w:rsidRPr="00C61DB8">
              <w:tab/>
              <w:t>Radio frequency radiation sources are identified and confirmed.</w:t>
            </w:r>
          </w:p>
          <w:p w:rsidR="00000000" w:rsidRPr="00C61DB8" w:rsidP="00C61DB8">
            <w:pPr>
              <w:pStyle w:val="List"/>
            </w:pPr>
            <w:r w:rsidRPr="00C61DB8">
              <w:t>1.2</w:t>
            </w:r>
            <w:r w:rsidRPr="00C61DB8">
              <w:tab/>
              <w:t>Standards and legislation</w:t>
            </w:r>
            <w:r w:rsidRPr="00C61DB8">
              <w:rPr>
                <w:rStyle w:val="SpecialBold"/>
              </w:rPr>
              <w:t xml:space="preserve"> </w:t>
            </w:r>
            <w:r w:rsidRPr="00C61DB8">
              <w:t>appropriate to radio frequency radiation exposure levels are identified and accessed</w:t>
            </w:r>
          </w:p>
          <w:p w:rsidR="00000000" w:rsidRPr="00C61DB8" w:rsidP="00C61DB8">
            <w:pPr>
              <w:pStyle w:val="List"/>
            </w:pPr>
            <w:r w:rsidRPr="00C61DB8">
              <w:t>1.3</w:t>
            </w:r>
            <w:r w:rsidRPr="00C61DB8">
              <w:tab/>
              <w:t>Existi</w:t>
            </w:r>
            <w:r w:rsidRPr="00C61DB8">
              <w:t xml:space="preserve">ng </w:t>
            </w:r>
            <w:r w:rsidRPr="00C61DB8">
              <w:rPr>
                <w:rStyle w:val="SpecialBold"/>
              </w:rPr>
              <w:t>organisational records</w:t>
            </w:r>
            <w:r w:rsidRPr="00C61DB8">
              <w:t xml:space="preserve"> relevant to radio frequency radiation are identified and accessed</w:t>
            </w:r>
          </w:p>
          <w:p w:rsidR="00000000" w:rsidP="00C61DB8">
            <w:pPr>
              <w:pStyle w:val="List"/>
              <w:rPr>
                <w:lang w:val="en-NZ"/>
              </w:rPr>
            </w:pPr>
            <w:r w:rsidRPr="00C61DB8">
              <w:t>1.4</w:t>
            </w:r>
            <w:r w:rsidRPr="00C61DB8">
              <w:tab/>
            </w:r>
            <w:r w:rsidRPr="00C61DB8">
              <w:rPr>
                <w:rStyle w:val="SpecialBold"/>
              </w:rPr>
              <w:t>Equipment and resources</w:t>
            </w:r>
            <w:r w:rsidRPr="00C61DB8">
              <w:t xml:space="preserve"> required for the measurement of radio frequency radiation are identified, acquired and </w:t>
            </w:r>
            <w:r w:rsidRPr="00C61DB8">
              <w:rPr>
                <w:rStyle w:val="SpecialBold"/>
              </w:rPr>
              <w:t>prepared</w:t>
            </w:r>
            <w:r w:rsidRPr="00C61DB8">
              <w:t>.</w:t>
            </w:r>
          </w:p>
        </w:tc>
      </w:tr>
      <w:tr w:rsidTr="00C61DB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61DB8">
            <w:pPr>
              <w:pStyle w:val="List"/>
              <w:rPr>
                <w:lang w:val="en-NZ"/>
              </w:rPr>
            </w:pPr>
            <w:r w:rsidRPr="00C61DB8">
              <w:t>2.</w:t>
            </w:r>
            <w:r w:rsidRPr="00C61DB8">
              <w:tab/>
            </w:r>
            <w:r w:rsidRPr="00C61DB8">
              <w:rPr>
                <w:rStyle w:val="SpecialBold"/>
              </w:rPr>
              <w:t>Measure radio frequency radiation</w:t>
            </w:r>
          </w:p>
        </w:tc>
        <w:tc>
          <w:tcPr>
            <w:tcW w:w="5580" w:type="dxa"/>
            <w:tcBorders>
              <w:top w:val="nil"/>
              <w:left w:val="nil"/>
              <w:bottom w:val="nil"/>
              <w:right w:val="nil"/>
            </w:tcBorders>
            <w:tcMar>
              <w:top w:w="0" w:type="dxa"/>
              <w:left w:w="62" w:type="dxa"/>
              <w:bottom w:w="0" w:type="dxa"/>
              <w:right w:w="62" w:type="dxa"/>
            </w:tcMar>
          </w:tcPr>
          <w:p w:rsidR="00000000" w:rsidRPr="00C61DB8" w:rsidP="00C61DB8">
            <w:pPr>
              <w:pStyle w:val="List"/>
            </w:pPr>
            <w:r w:rsidRPr="00C61DB8">
              <w:t>2</w:t>
            </w:r>
            <w:r w:rsidRPr="00C61DB8">
              <w:t>.1</w:t>
            </w:r>
            <w:r w:rsidRPr="00C61DB8">
              <w:tab/>
              <w:t>Measuring equipment is deployed and readings are recorded.</w:t>
            </w:r>
          </w:p>
          <w:p w:rsidR="00000000" w:rsidP="00C61DB8">
            <w:pPr>
              <w:pStyle w:val="List"/>
              <w:rPr>
                <w:lang w:val="en-NZ"/>
              </w:rPr>
            </w:pPr>
            <w:r w:rsidRPr="00C61DB8">
              <w:t>2.2</w:t>
            </w:r>
            <w:r w:rsidRPr="00C61DB8">
              <w:tab/>
            </w:r>
            <w:r w:rsidRPr="00C61DB8">
              <w:rPr>
                <w:rStyle w:val="BoldandItalics"/>
              </w:rPr>
              <w:t xml:space="preserve">Work </w:t>
            </w:r>
            <w:r w:rsidRPr="00C61DB8">
              <w:rPr>
                <w:rStyle w:val="SpecialBold"/>
              </w:rPr>
              <w:t>health and safety (</w:t>
            </w:r>
            <w:r w:rsidRPr="00C61DB8">
              <w:rPr>
                <w:rStyle w:val="BoldandItalics"/>
              </w:rPr>
              <w:t>W</w:t>
            </w:r>
            <w:r w:rsidRPr="00C61DB8">
              <w:rPr>
                <w:rStyle w:val="SpecialBold"/>
              </w:rPr>
              <w:t>HS) requirements</w:t>
            </w:r>
            <w:r w:rsidRPr="00C61DB8">
              <w:t xml:space="preserve"> including those contained in organisational procedures, are applied throughout the operation</w:t>
            </w:r>
          </w:p>
        </w:tc>
      </w:tr>
      <w:tr w:rsidTr="00C61DB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61DB8">
            <w:pPr>
              <w:pStyle w:val="List"/>
              <w:rPr>
                <w:lang w:val="en-NZ"/>
              </w:rPr>
            </w:pPr>
            <w:r w:rsidRPr="00C61DB8">
              <w:t>3.</w:t>
            </w:r>
            <w:r w:rsidRPr="00C61DB8">
              <w:rPr>
                <w:rStyle w:val="SpecialBold"/>
              </w:rPr>
              <w:tab/>
              <w:t>Analyse radio frequency radiation</w:t>
            </w:r>
          </w:p>
        </w:tc>
        <w:tc>
          <w:tcPr>
            <w:tcW w:w="5580" w:type="dxa"/>
            <w:tcBorders>
              <w:top w:val="nil"/>
              <w:left w:val="nil"/>
              <w:bottom w:val="nil"/>
              <w:right w:val="nil"/>
            </w:tcBorders>
            <w:tcMar>
              <w:top w:w="0" w:type="dxa"/>
              <w:left w:w="62" w:type="dxa"/>
              <w:bottom w:w="0" w:type="dxa"/>
              <w:right w:w="62" w:type="dxa"/>
            </w:tcMar>
          </w:tcPr>
          <w:p w:rsidR="00000000" w:rsidRPr="00C61DB8" w:rsidP="00C61DB8">
            <w:pPr>
              <w:pStyle w:val="List"/>
            </w:pPr>
            <w:r w:rsidRPr="00C61DB8">
              <w:t>3.1</w:t>
            </w:r>
            <w:r w:rsidRPr="00C61DB8">
              <w:tab/>
            </w:r>
            <w:r w:rsidRPr="00C61DB8">
              <w:t>Measurements are interpreted and confirmed in accordance with measuring protocols</w:t>
            </w:r>
          </w:p>
          <w:p w:rsidR="00000000" w:rsidP="00C61DB8">
            <w:pPr>
              <w:pStyle w:val="List"/>
              <w:rPr>
                <w:lang w:val="en-NZ"/>
              </w:rPr>
            </w:pPr>
            <w:r w:rsidRPr="00C61DB8">
              <w:t>3.2</w:t>
            </w:r>
            <w:r w:rsidRPr="00C61DB8">
              <w:tab/>
              <w:t>Radio frequency radiation is analysed/determined and findings are reported to appropriate authorities/superiors</w:t>
            </w:r>
          </w:p>
        </w:tc>
      </w:tr>
      <w:tr w:rsidTr="00C61DB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61DB8">
            <w:pPr>
              <w:pStyle w:val="List"/>
              <w:rPr>
                <w:lang w:val="en-NZ"/>
              </w:rPr>
            </w:pPr>
            <w:r w:rsidRPr="00C61DB8">
              <w:t>4.</w:t>
            </w:r>
            <w:r w:rsidRPr="00C61DB8">
              <w:tab/>
            </w:r>
            <w:r w:rsidRPr="00C61DB8">
              <w:rPr>
                <w:rStyle w:val="SpecialBold"/>
              </w:rPr>
              <w:t>Develop radio frequency radiation safety plans</w:t>
            </w:r>
          </w:p>
        </w:tc>
        <w:tc>
          <w:tcPr>
            <w:tcW w:w="5580" w:type="dxa"/>
            <w:tcBorders>
              <w:top w:val="nil"/>
              <w:left w:val="nil"/>
              <w:bottom w:val="nil"/>
              <w:right w:val="nil"/>
            </w:tcBorders>
            <w:tcMar>
              <w:top w:w="0" w:type="dxa"/>
              <w:left w:w="62" w:type="dxa"/>
              <w:bottom w:w="0" w:type="dxa"/>
              <w:right w:w="62" w:type="dxa"/>
            </w:tcMar>
          </w:tcPr>
          <w:p w:rsidR="00000000" w:rsidRPr="00C61DB8" w:rsidP="00C61DB8">
            <w:pPr>
              <w:pStyle w:val="List"/>
            </w:pPr>
            <w:r w:rsidRPr="00C61DB8">
              <w:t>4.1</w:t>
            </w:r>
            <w:r w:rsidRPr="00C61DB8">
              <w:tab/>
              <w:t>App</w:t>
            </w:r>
            <w:r w:rsidRPr="00C61DB8">
              <w:t xml:space="preserve">ropriate consultation with </w:t>
            </w:r>
            <w:r w:rsidRPr="00C61DB8">
              <w:rPr>
                <w:rStyle w:val="SpecialBold"/>
              </w:rPr>
              <w:t>stakeholders</w:t>
            </w:r>
            <w:r w:rsidRPr="00C61DB8">
              <w:t xml:space="preserve"> is conducted.</w:t>
            </w:r>
          </w:p>
          <w:p w:rsidR="00000000" w:rsidRPr="00C61DB8" w:rsidP="00C61DB8">
            <w:pPr>
              <w:pStyle w:val="List"/>
            </w:pPr>
            <w:r w:rsidRPr="00C61DB8">
              <w:t>4.2</w:t>
            </w:r>
            <w:r w:rsidRPr="00C61DB8">
              <w:tab/>
              <w:t>Technical standards, organisational environmental requirements and radio frequency radiation exposure levels are identified and interpreted</w:t>
            </w:r>
          </w:p>
          <w:p w:rsidR="00000000" w:rsidRPr="00C61DB8" w:rsidP="00C61DB8">
            <w:pPr>
              <w:pStyle w:val="List"/>
            </w:pPr>
            <w:r w:rsidRPr="00C61DB8">
              <w:t>4.3</w:t>
            </w:r>
            <w:r w:rsidRPr="00C61DB8">
              <w:tab/>
            </w:r>
            <w:r w:rsidRPr="00C61DB8">
              <w:rPr>
                <w:rStyle w:val="SpecialBold"/>
              </w:rPr>
              <w:t>Radio frequency radiation safety plans</w:t>
            </w:r>
            <w:r w:rsidRPr="00C61DB8">
              <w:t xml:space="preserve"> are developed a</w:t>
            </w:r>
            <w:r w:rsidRPr="00C61DB8">
              <w:t>nd forwarded to the relevant authority.</w:t>
            </w:r>
          </w:p>
        </w:tc>
      </w:tr>
    </w:tbl>
    <w:p w:rsidR="00B96735" w:rsidP="00C61DB8">
      <w:pPr>
        <w:pStyle w:val="BodyText"/>
      </w:pPr>
    </w:p>
    <w:p w:rsidR="00B96735" w:rsidP="00C61DB8">
      <w:pPr>
        <w:pStyle w:val="BodyText"/>
      </w:pPr>
    </w:p>
    <w:p w:rsidR="00000000" w:rsidRPr="00C61DB8" w:rsidP="00C61DB8">
      <w:pPr>
        <w:pStyle w:val="Heading1"/>
      </w:pPr>
      <w:bookmarkStart w:id="9" w:name="O_509923"/>
      <w:bookmarkEnd w:id="9"/>
      <w:r w:rsidRPr="00C61DB8">
        <w:t>Required Skills and Knowledge</w:t>
      </w:r>
    </w:p>
    <w:tbl>
      <w:tblPr>
        <w:tblW w:w="0" w:type="auto"/>
        <w:tblLayout w:type="fixed"/>
        <w:tblCellMar>
          <w:left w:w="62" w:type="dxa"/>
          <w:right w:w="62" w:type="dxa"/>
        </w:tblCellMar>
        <w:tblLook w:val="0000"/>
      </w:tblPr>
      <w:tblGrid>
        <w:gridCol w:w="8640"/>
      </w:tblGrid>
      <w:tr w:rsidTr="00B9673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C61DB8">
            <w:pPr>
              <w:pStyle w:val="BodyText"/>
              <w:rPr>
                <w:lang w:val="en-NZ"/>
              </w:rPr>
            </w:pPr>
            <w:r w:rsidRPr="00C61DB8">
              <w:t>This describes the essential skills and knowledge and their level, required for this unit.</w:t>
            </w:r>
          </w:p>
        </w:tc>
      </w:tr>
      <w:tr w:rsidTr="00B9673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C61DB8">
            <w:pPr>
              <w:pStyle w:val="BodyText"/>
              <w:rPr>
                <w:lang w:val="en-NZ"/>
              </w:rPr>
            </w:pPr>
            <w:r w:rsidRPr="00C61DB8">
              <w:rPr>
                <w:rStyle w:val="SpecialBold"/>
              </w:rPr>
              <w:t>Required Skills</w:t>
            </w:r>
          </w:p>
        </w:tc>
      </w:tr>
      <w:tr w:rsidTr="00B9673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C61DB8" w:rsidP="00C61DB8">
            <w:pPr>
              <w:pStyle w:val="ListBullet"/>
            </w:pPr>
            <w:r w:rsidRPr="00C61DB8">
              <w:t>analyse</w:t>
            </w:r>
          </w:p>
          <w:p w:rsidR="00000000" w:rsidRPr="00C61DB8" w:rsidP="00C61DB8">
            <w:pPr>
              <w:pStyle w:val="ListBullet"/>
            </w:pPr>
            <w:r w:rsidRPr="00C61DB8">
              <w:t>communicate</w:t>
            </w:r>
          </w:p>
          <w:p w:rsidR="00000000" w:rsidRPr="00C61DB8" w:rsidP="00C61DB8">
            <w:pPr>
              <w:pStyle w:val="ListBullet"/>
            </w:pPr>
            <w:r w:rsidRPr="00C61DB8">
              <w:t>operate radio frequency radiation measuring equipment</w:t>
            </w:r>
          </w:p>
          <w:p w:rsidR="00000000" w:rsidRPr="00C61DB8" w:rsidP="00C61DB8">
            <w:pPr>
              <w:pStyle w:val="ListBullet"/>
            </w:pPr>
            <w:r w:rsidRPr="00C61DB8">
              <w:t>plan</w:t>
            </w:r>
          </w:p>
          <w:p w:rsidR="00000000" w:rsidP="00C61DB8">
            <w:pPr>
              <w:pStyle w:val="ListBullet"/>
              <w:rPr>
                <w:lang w:val="en-NZ"/>
              </w:rPr>
            </w:pPr>
            <w:r w:rsidRPr="00C61DB8">
              <w:t>negotiate</w:t>
            </w:r>
          </w:p>
        </w:tc>
      </w:tr>
      <w:tr w:rsidTr="00B9673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C61DB8">
            <w:pPr>
              <w:pStyle w:val="BodyText"/>
              <w:rPr>
                <w:lang w:val="en-NZ"/>
              </w:rPr>
            </w:pPr>
            <w:r w:rsidRPr="00C61DB8">
              <w:rPr>
                <w:rStyle w:val="SpecialBold"/>
              </w:rPr>
              <w:t>Required Knowledge</w:t>
            </w:r>
          </w:p>
        </w:tc>
      </w:tr>
      <w:tr w:rsidTr="00B96735">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C61DB8" w:rsidP="00C61DB8">
            <w:pPr>
              <w:pStyle w:val="ListBullet"/>
            </w:pPr>
            <w:r w:rsidRPr="00C61DB8">
              <w:t>environmental factors relevant to workplace radio frequency radiation</w:t>
            </w:r>
          </w:p>
          <w:p w:rsidR="00000000" w:rsidRPr="00C61DB8" w:rsidP="00C61DB8">
            <w:pPr>
              <w:pStyle w:val="ListBullet"/>
            </w:pPr>
            <w:r w:rsidRPr="00C61DB8">
              <w:t>WHS requirements for the organisation/industry and for supervisors/managers in the workplace</w:t>
            </w:r>
          </w:p>
          <w:p w:rsidR="00000000" w:rsidRPr="00C61DB8" w:rsidP="00C61DB8">
            <w:pPr>
              <w:pStyle w:val="ListBullet"/>
            </w:pPr>
            <w:r w:rsidRPr="00C61DB8">
              <w:t>ra</w:t>
            </w:r>
            <w:r w:rsidRPr="00C61DB8">
              <w:t>dio frequency radiation control requirements</w:t>
            </w:r>
          </w:p>
          <w:p w:rsidR="00000000" w:rsidRPr="00C61DB8" w:rsidP="00C61DB8">
            <w:pPr>
              <w:pStyle w:val="ListBullet"/>
            </w:pPr>
            <w:r w:rsidRPr="00C61DB8">
              <w:t>radio frequency radiation exposure level standards/requirements</w:t>
            </w:r>
          </w:p>
          <w:p w:rsidR="00000000" w:rsidRPr="00C61DB8" w:rsidP="00C61DB8">
            <w:pPr>
              <w:pStyle w:val="ListBullet"/>
            </w:pPr>
            <w:r w:rsidRPr="00C61DB8">
              <w:t>radio frequency radiation measuring techniques and equipment</w:t>
            </w:r>
          </w:p>
          <w:p w:rsidR="00000000" w:rsidRPr="00C61DB8" w:rsidP="00C61DB8">
            <w:pPr>
              <w:pStyle w:val="ListBullet"/>
            </w:pPr>
            <w:r w:rsidRPr="00C61DB8">
              <w:t>reliability of measures</w:t>
            </w:r>
          </w:p>
          <w:p w:rsidR="00000000" w:rsidRPr="00C61DB8" w:rsidP="00C61DB8">
            <w:pPr>
              <w:pStyle w:val="ListBullet"/>
            </w:pPr>
            <w:r w:rsidRPr="00C61DB8">
              <w:t>relevant Australian and international standards</w:t>
            </w:r>
          </w:p>
          <w:p w:rsidR="00000000" w:rsidRPr="00C61DB8" w:rsidP="00C61DB8">
            <w:pPr>
              <w:pStyle w:val="ListBullet"/>
            </w:pPr>
            <w:r w:rsidRPr="00C61DB8">
              <w:t>relevant legislation</w:t>
            </w:r>
          </w:p>
          <w:p w:rsidR="00000000" w:rsidRPr="00C61DB8" w:rsidP="00C61DB8">
            <w:pPr>
              <w:pStyle w:val="ListBullet"/>
            </w:pPr>
            <w:r w:rsidRPr="00C61DB8">
              <w:t>relevant organisational policy and standards</w:t>
            </w:r>
          </w:p>
          <w:p w:rsidR="00000000" w:rsidRPr="00C61DB8" w:rsidP="00C61DB8">
            <w:pPr>
              <w:pStyle w:val="ListBullet"/>
            </w:pPr>
            <w:r w:rsidRPr="00C61DB8">
              <w:t>tolerances of error that may apply</w:t>
            </w:r>
          </w:p>
        </w:tc>
      </w:tr>
    </w:tbl>
    <w:p w:rsidR="00000000" w:rsidRPr="00C61DB8" w:rsidP="00C61DB8">
      <w:pPr>
        <w:pStyle w:val="BodyText"/>
      </w:pPr>
    </w:p>
    <w:p w:rsidR="00000000" w:rsidRPr="00C61DB8" w:rsidP="00C61DB8">
      <w:pPr>
        <w:pStyle w:val="AllowPageBreak"/>
      </w:pPr>
    </w:p>
    <w:p w:rsidR="00000000" w:rsidRPr="00C61DB8" w:rsidP="00C61DB8">
      <w:pPr>
        <w:pStyle w:val="Heading1"/>
      </w:pPr>
      <w:bookmarkStart w:id="10" w:name="O_509919"/>
      <w:bookmarkEnd w:id="10"/>
      <w:r w:rsidRPr="00C61DB8">
        <w:t>Evidence Guide</w:t>
      </w:r>
    </w:p>
    <w:tbl>
      <w:tblPr>
        <w:tblW w:w="0" w:type="auto"/>
        <w:tblLayout w:type="fixed"/>
        <w:tblCellMar>
          <w:left w:w="62" w:type="dxa"/>
          <w:right w:w="62" w:type="dxa"/>
        </w:tblCellMar>
        <w:tblLook w:val="0000"/>
      </w:tblPr>
      <w:tblGrid>
        <w:gridCol w:w="3060"/>
        <w:gridCol w:w="5580"/>
      </w:tblGrid>
      <w:tr w:rsidTr="00C61DB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61DB8">
            <w:pPr>
              <w:pStyle w:val="BodyText"/>
              <w:rPr>
                <w:lang w:val="en-NZ"/>
              </w:rPr>
            </w:pPr>
            <w:r w:rsidRPr="00C61DB8">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C61DB8" w:rsidP="00C61DB8">
            <w:pPr>
              <w:pStyle w:val="BodyText"/>
            </w:pPr>
            <w:r w:rsidRPr="00C61DB8">
              <w:t xml:space="preserve">Assessment must confirm the </w:t>
            </w:r>
            <w:r w:rsidRPr="00C61DB8">
              <w:t>ability to:</w:t>
            </w:r>
          </w:p>
          <w:p w:rsidR="00000000" w:rsidRPr="00C61DB8" w:rsidP="00C61DB8">
            <w:pPr>
              <w:pStyle w:val="ListBullet"/>
            </w:pPr>
            <w:r w:rsidRPr="00C61DB8">
              <w:t>measure and analyse radio frequency radiation</w:t>
            </w:r>
          </w:p>
          <w:p w:rsidR="00000000" w:rsidRPr="00C61DB8" w:rsidP="00C61DB8">
            <w:pPr>
              <w:pStyle w:val="ListBullet"/>
            </w:pPr>
            <w:r w:rsidRPr="00C61DB8">
              <w:t>develop radio frequency radiation safety plans that adhere to Australian and organisational standards and recognise stakeholders requirements</w:t>
            </w:r>
          </w:p>
          <w:p w:rsidR="00000000" w:rsidRPr="00C61DB8" w:rsidP="00C61DB8">
            <w:pPr>
              <w:pStyle w:val="ListBullet"/>
            </w:pPr>
            <w:r w:rsidRPr="00C61DB8">
              <w:t xml:space="preserve">apply knowledge of relevant work health and safety and </w:t>
            </w:r>
            <w:r w:rsidRPr="00C61DB8">
              <w:t>radio frequency radiation legislative frameworks</w:t>
            </w:r>
          </w:p>
          <w:p w:rsidR="00000000" w:rsidRPr="00C61DB8" w:rsidP="00C61DB8">
            <w:pPr>
              <w:pStyle w:val="ListBullet"/>
            </w:pPr>
            <w:r w:rsidRPr="00C61DB8">
              <w:t>identify inspection tools and methods appropriate to the workplace</w:t>
            </w:r>
          </w:p>
          <w:p w:rsidR="00000000" w:rsidRPr="00C61DB8" w:rsidP="00C61DB8">
            <w:pPr>
              <w:pStyle w:val="ListBullet"/>
            </w:pPr>
            <w:r w:rsidRPr="00C61DB8">
              <w:t>apply principles and practices of work health and safety and radio frequency radiation safety</w:t>
            </w:r>
          </w:p>
          <w:p w:rsidR="00000000" w:rsidRPr="00C61DB8" w:rsidP="00C61DB8">
            <w:pPr>
              <w:pStyle w:val="ListBullet"/>
            </w:pPr>
            <w:r w:rsidRPr="00C61DB8">
              <w:t>identify interventi</w:t>
            </w:r>
            <w:r w:rsidRPr="00C61DB8">
              <w:t>on points for advice to assist in work and to guide problem solving</w:t>
            </w:r>
          </w:p>
          <w:p w:rsidR="00000000" w:rsidRPr="00C61DB8" w:rsidP="00C61DB8">
            <w:pPr>
              <w:pStyle w:val="BodyText"/>
            </w:pPr>
            <w:r w:rsidRPr="00C61DB8">
              <w:rPr>
                <w:rStyle w:val="SpecialBold"/>
              </w:rPr>
              <w:t>Consistency in performance</w:t>
            </w:r>
          </w:p>
          <w:p w:rsidR="00000000" w:rsidP="00C61DB8">
            <w:pPr>
              <w:pStyle w:val="BodyText"/>
              <w:rPr>
                <w:lang w:val="en-NZ"/>
              </w:rPr>
            </w:pPr>
            <w:r w:rsidRPr="00C61DB8">
              <w:t>Evidence for competency in this unit must be gathered over time and across a range of workplace or simulated situations.</w:t>
            </w:r>
          </w:p>
        </w:tc>
      </w:tr>
      <w:tr w:rsidTr="00C61DB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C61DB8" w:rsidP="00C61DB8">
            <w:pPr>
              <w:pStyle w:val="BodyText"/>
            </w:pPr>
            <w:r w:rsidRPr="00C61DB8">
              <w:rPr>
                <w:rStyle w:val="SpecialBold"/>
              </w:rPr>
              <w:t>Context of and specific resources for a</w:t>
            </w:r>
            <w:r w:rsidRPr="00C61DB8">
              <w:rPr>
                <w:rStyle w:val="SpecialBold"/>
              </w:rPr>
              <w:t>ssessment</w:t>
            </w:r>
          </w:p>
        </w:tc>
        <w:tc>
          <w:tcPr>
            <w:tcW w:w="5580" w:type="dxa"/>
            <w:tcBorders>
              <w:top w:val="nil"/>
              <w:left w:val="nil"/>
              <w:bottom w:val="nil"/>
              <w:right w:val="nil"/>
            </w:tcBorders>
            <w:tcMar>
              <w:top w:w="0" w:type="dxa"/>
              <w:left w:w="62" w:type="dxa"/>
              <w:bottom w:w="0" w:type="dxa"/>
              <w:right w:w="62" w:type="dxa"/>
            </w:tcMar>
          </w:tcPr>
          <w:p w:rsidR="00000000" w:rsidRPr="00C61DB8" w:rsidP="00C61DB8">
            <w:pPr>
              <w:pStyle w:val="BodyText"/>
            </w:pPr>
            <w:r w:rsidRPr="00C61DB8">
              <w:rPr>
                <w:rStyle w:val="SpecialBold"/>
              </w:rPr>
              <w:t>Context of assessment</w:t>
            </w:r>
          </w:p>
          <w:p w:rsidR="00000000" w:rsidRPr="00C61DB8" w:rsidP="00C61DB8">
            <w:pPr>
              <w:pStyle w:val="BodyText"/>
            </w:pPr>
            <w:r w:rsidRPr="00C61DB8">
              <w:t>Competency should be assessed in the workplace or under conditions that accurately simulate a realistic workplace in accordance with all relevant legislation and organisation requirements.</w:t>
            </w:r>
          </w:p>
          <w:p w:rsidR="00000000" w:rsidRPr="00C61DB8" w:rsidP="00C61DB8">
            <w:pPr>
              <w:pStyle w:val="BodyText"/>
            </w:pPr>
            <w:r w:rsidRPr="00C61DB8">
              <w:t>Evidence should be gathered while o</w:t>
            </w:r>
            <w:r w:rsidRPr="00C61DB8">
              <w:t xml:space="preserve">bserving the individual developing radio frequency radiation safety plans in an actual or simulated workplace.  Documents evidence of all relevant research, interviews and findings should also be submitted as evidence for assessment. </w:t>
            </w:r>
          </w:p>
          <w:p w:rsidR="00000000" w:rsidRPr="00C61DB8" w:rsidP="00C61DB8">
            <w:pPr>
              <w:pStyle w:val="BodyText"/>
            </w:pPr>
            <w:r w:rsidRPr="00C61DB8">
              <w:rPr>
                <w:rStyle w:val="SpecialBold"/>
              </w:rPr>
              <w:t>Specific resources fo</w:t>
            </w:r>
            <w:r w:rsidRPr="00C61DB8">
              <w:rPr>
                <w:rStyle w:val="SpecialBold"/>
              </w:rPr>
              <w:t>r assessment</w:t>
            </w:r>
          </w:p>
          <w:p w:rsidR="00000000" w:rsidRPr="00C61DB8" w:rsidP="00C61DB8">
            <w:pPr>
              <w:pStyle w:val="BodyText"/>
            </w:pPr>
            <w:r w:rsidRPr="00C61DB8">
              <w:t>Access to relevant research material, manufacturers’ equipment specifications and existing related standards, policy and instructions.</w:t>
            </w:r>
          </w:p>
        </w:tc>
      </w:tr>
    </w:tbl>
    <w:p w:rsidR="00B96735" w:rsidP="00C61DB8">
      <w:pPr>
        <w:pStyle w:val="BodyText"/>
      </w:pPr>
    </w:p>
    <w:p w:rsidR="00B96735" w:rsidP="00C61DB8">
      <w:pPr>
        <w:pStyle w:val="BodyText"/>
      </w:pPr>
    </w:p>
    <w:p w:rsidR="00000000" w:rsidRPr="00C61DB8" w:rsidP="00C61DB8">
      <w:pPr>
        <w:pStyle w:val="Heading1"/>
      </w:pPr>
      <w:bookmarkStart w:id="11" w:name="O_509922"/>
      <w:bookmarkEnd w:id="11"/>
      <w:r w:rsidRPr="00C61DB8">
        <w:t>Range Statement</w:t>
      </w:r>
    </w:p>
    <w:tbl>
      <w:tblPr>
        <w:tblW w:w="0" w:type="auto"/>
        <w:tblLayout w:type="fixed"/>
        <w:tblCellMar>
          <w:left w:w="62" w:type="dxa"/>
          <w:right w:w="62" w:type="dxa"/>
        </w:tblCellMar>
        <w:tblLook w:val="0000"/>
      </w:tblPr>
      <w:tblGrid>
        <w:gridCol w:w="3060"/>
        <w:gridCol w:w="5580"/>
      </w:tblGrid>
      <w:tr w:rsidTr="00C61DB8">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DB8">
            <w:pPr>
              <w:pStyle w:val="BodyText"/>
              <w:rPr>
                <w:lang w:val="en-NZ"/>
              </w:rPr>
            </w:pPr>
            <w:r w:rsidRPr="00C61DB8">
              <w:t xml:space="preserve">The Range Statement relates to the Unit of Competency as a whole. It allows for different work environments and situations that may affect performance. </w:t>
            </w:r>
            <w:r w:rsidRPr="00C61DB8">
              <w:rPr>
                <w:rStyle w:val="BoldandItalics"/>
              </w:rPr>
              <w:t>Bold italicised</w:t>
            </w:r>
            <w:r w:rsidRPr="00C61DB8">
              <w:t xml:space="preserve"> wording in the Performance Criteria is detailed below.</w:t>
            </w:r>
          </w:p>
        </w:tc>
      </w:tr>
      <w:tr w:rsidTr="00C61DB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DB8">
            <w:pPr>
              <w:pStyle w:val="BodyText"/>
              <w:rPr>
                <w:lang w:val="en-NZ"/>
              </w:rPr>
            </w:pPr>
            <w:r w:rsidRPr="00C61DB8">
              <w:rPr>
                <w:rStyle w:val="BoldandItalics"/>
              </w:rPr>
              <w:t xml:space="preserve">Organisational records </w:t>
            </w:r>
            <w:r w:rsidRPr="00C61DB8">
              <w:t>may incl</w:t>
            </w:r>
            <w:r w:rsidRPr="00C61DB8">
              <w:t>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1DB8" w:rsidP="00C61DB8">
            <w:pPr>
              <w:pStyle w:val="ListBullet"/>
            </w:pPr>
            <w:r w:rsidRPr="00C61DB8">
              <w:t>Electronic records</w:t>
            </w:r>
          </w:p>
          <w:p w:rsidR="00000000" w:rsidRPr="00C61DB8" w:rsidP="00C61DB8">
            <w:pPr>
              <w:pStyle w:val="ListBullet"/>
            </w:pPr>
            <w:r w:rsidRPr="00C61DB8">
              <w:t>Inventories</w:t>
            </w:r>
          </w:p>
          <w:p w:rsidR="00000000" w:rsidRPr="00C61DB8" w:rsidP="00C61DB8">
            <w:pPr>
              <w:pStyle w:val="ListBullet"/>
            </w:pPr>
            <w:r w:rsidRPr="00C61DB8">
              <w:t>Journals</w:t>
            </w:r>
          </w:p>
          <w:p w:rsidR="00000000" w:rsidP="00C61DB8">
            <w:pPr>
              <w:pStyle w:val="ListBullet"/>
              <w:rPr>
                <w:lang w:val="en-NZ"/>
              </w:rPr>
            </w:pPr>
            <w:r w:rsidRPr="00C61DB8">
              <w:t>Registers</w:t>
            </w:r>
          </w:p>
        </w:tc>
      </w:tr>
      <w:tr w:rsidTr="00C61DB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DB8">
            <w:pPr>
              <w:pStyle w:val="BodyText"/>
              <w:rPr>
                <w:lang w:val="en-NZ"/>
              </w:rPr>
            </w:pPr>
            <w:r w:rsidRPr="00C61DB8">
              <w:rPr>
                <w:rStyle w:val="BoldandItalics"/>
              </w:rPr>
              <w:t xml:space="preserve">Equipment and resources </w:t>
            </w:r>
            <w:r w:rsidRPr="00C61DB8">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1DB8" w:rsidP="00C61DB8">
            <w:pPr>
              <w:pStyle w:val="ListBullet"/>
            </w:pPr>
            <w:r w:rsidRPr="00C61DB8">
              <w:t>Gauges</w:t>
            </w:r>
          </w:p>
          <w:p w:rsidR="00000000" w:rsidRPr="00C61DB8" w:rsidP="00C61DB8">
            <w:pPr>
              <w:pStyle w:val="ListBullet"/>
            </w:pPr>
            <w:r w:rsidRPr="00C61DB8">
              <w:t>Radio frequency radiation measuring instruments</w:t>
            </w:r>
          </w:p>
          <w:p w:rsidR="00000000" w:rsidP="00C61DB8">
            <w:pPr>
              <w:pStyle w:val="ListBullet"/>
              <w:rPr>
                <w:lang w:val="en-NZ"/>
              </w:rPr>
            </w:pPr>
            <w:r w:rsidRPr="00C61DB8">
              <w:t>Recording devices</w:t>
            </w:r>
          </w:p>
        </w:tc>
      </w:tr>
      <w:tr w:rsidTr="00C61DB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DB8">
            <w:pPr>
              <w:pStyle w:val="BodyText"/>
              <w:rPr>
                <w:lang w:val="en-NZ"/>
              </w:rPr>
            </w:pPr>
            <w:r w:rsidRPr="00C61DB8">
              <w:t xml:space="preserve">Equipment and resources are </w:t>
            </w:r>
            <w:r w:rsidRPr="00C61DB8">
              <w:rPr>
                <w:rStyle w:val="BoldandItalics"/>
              </w:rPr>
              <w:t xml:space="preserve">prepared </w:t>
            </w:r>
            <w:r w:rsidRPr="00C61DB8">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1DB8" w:rsidP="00C61DB8">
            <w:pPr>
              <w:pStyle w:val="ListBullet"/>
            </w:pPr>
            <w:r w:rsidRPr="00C61DB8">
              <w:t>Calibration of testing equipment</w:t>
            </w:r>
          </w:p>
          <w:p w:rsidR="00000000" w:rsidRPr="00C61DB8" w:rsidP="00C61DB8">
            <w:pPr>
              <w:pStyle w:val="ListBullet"/>
            </w:pPr>
            <w:r w:rsidRPr="00C61DB8">
              <w:t>Testing equipment for safe operation (confidence testing)</w:t>
            </w:r>
          </w:p>
          <w:p w:rsidR="00000000" w:rsidP="00C61DB8">
            <w:pPr>
              <w:pStyle w:val="ListBullet"/>
              <w:rPr>
                <w:lang w:val="en-NZ"/>
              </w:rPr>
            </w:pPr>
            <w:r w:rsidRPr="00C61DB8">
              <w:t>Testing equipment for serviceability</w:t>
            </w:r>
          </w:p>
        </w:tc>
      </w:tr>
      <w:tr w:rsidTr="00C61DB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DB8">
            <w:pPr>
              <w:pStyle w:val="BodyText"/>
              <w:rPr>
                <w:lang w:val="en-NZ"/>
              </w:rPr>
            </w:pPr>
            <w:r w:rsidRPr="00C61DB8">
              <w:rPr>
                <w:rStyle w:val="BoldandItalics"/>
              </w:rPr>
              <w:t xml:space="preserve">Work health and safety requirements </w:t>
            </w:r>
            <w:r w:rsidRPr="00C61DB8">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1DB8" w:rsidP="00C61DB8">
            <w:pPr>
              <w:pStyle w:val="ListBullet"/>
            </w:pPr>
            <w:r w:rsidRPr="00C61DB8">
              <w:t>Award provisions</w:t>
            </w:r>
          </w:p>
          <w:p w:rsidR="00000000" w:rsidP="00C61DB8">
            <w:pPr>
              <w:pStyle w:val="ListBullet"/>
              <w:rPr>
                <w:lang w:val="en-NZ"/>
              </w:rPr>
            </w:pPr>
            <w:r w:rsidRPr="00C61DB8">
              <w:t>State/territory/commonwealth and local government legislation and by</w:t>
            </w:r>
            <w:r w:rsidRPr="00C61DB8">
              <w:noBreakHyphen/>
              <w:t>laws</w:t>
            </w:r>
          </w:p>
        </w:tc>
      </w:tr>
      <w:tr w:rsidTr="00C61DB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DB8">
            <w:pPr>
              <w:pStyle w:val="BodyText"/>
              <w:rPr>
                <w:lang w:val="en-NZ"/>
              </w:rPr>
            </w:pPr>
            <w:r w:rsidRPr="00C61DB8">
              <w:rPr>
                <w:rStyle w:val="BoldandItalics"/>
              </w:rPr>
              <w:t xml:space="preserve">Stakeholders </w:t>
            </w:r>
            <w:r w:rsidRPr="00C61DB8">
              <w:t>may i</w:t>
            </w:r>
            <w:r w:rsidRPr="00C61DB8">
              <w:t>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1DB8" w:rsidP="00C61DB8">
            <w:pPr>
              <w:pStyle w:val="ListBullet"/>
            </w:pPr>
            <w:r w:rsidRPr="00C61DB8">
              <w:t>External agencies</w:t>
            </w:r>
          </w:p>
          <w:p w:rsidR="00000000" w:rsidRPr="00C61DB8" w:rsidP="00C61DB8">
            <w:pPr>
              <w:pStyle w:val="ListBullet"/>
            </w:pPr>
            <w:r w:rsidRPr="00C61DB8">
              <w:t>Government/agency regulators/inspectors</w:t>
            </w:r>
          </w:p>
          <w:p w:rsidR="00000000" w:rsidRPr="00C61DB8" w:rsidP="00C61DB8">
            <w:pPr>
              <w:pStyle w:val="ListBullet"/>
            </w:pPr>
            <w:r w:rsidRPr="00C61DB8">
              <w:t>Immediate supervisors</w:t>
            </w:r>
          </w:p>
          <w:p w:rsidR="00000000" w:rsidRPr="00C61DB8" w:rsidP="00C61DB8">
            <w:pPr>
              <w:pStyle w:val="ListBullet"/>
            </w:pPr>
            <w:r w:rsidRPr="00C61DB8">
              <w:t>Internal agencies</w:t>
            </w:r>
          </w:p>
          <w:p w:rsidR="00000000" w:rsidRPr="00C61DB8" w:rsidP="00C61DB8">
            <w:pPr>
              <w:pStyle w:val="ListBullet"/>
            </w:pPr>
            <w:r w:rsidRPr="00C61DB8">
              <w:t>WHS representatives</w:t>
            </w:r>
          </w:p>
          <w:p w:rsidR="00000000" w:rsidRPr="00C61DB8" w:rsidP="00C61DB8">
            <w:pPr>
              <w:pStyle w:val="ListBullet"/>
            </w:pPr>
            <w:r w:rsidRPr="00C61DB8">
              <w:t>Other interested parties, including members of the public</w:t>
            </w:r>
          </w:p>
          <w:p w:rsidR="00000000" w:rsidRPr="00C61DB8" w:rsidP="00C61DB8">
            <w:pPr>
              <w:pStyle w:val="ListBullet"/>
            </w:pPr>
            <w:r w:rsidRPr="00C61DB8">
              <w:t>Relevant personnel in the chain of command</w:t>
            </w:r>
          </w:p>
          <w:p w:rsidR="00000000" w:rsidP="00C61DB8">
            <w:pPr>
              <w:pStyle w:val="ListBullet"/>
              <w:rPr>
                <w:lang w:val="en-NZ"/>
              </w:rPr>
            </w:pPr>
            <w:r w:rsidRPr="00C61DB8">
              <w:t>Unit managers</w:t>
            </w:r>
          </w:p>
        </w:tc>
      </w:tr>
      <w:tr w:rsidTr="00C61DB8">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DB8">
            <w:pPr>
              <w:pStyle w:val="BodyText"/>
              <w:rPr>
                <w:lang w:val="en-NZ"/>
              </w:rPr>
            </w:pPr>
            <w:r w:rsidRPr="00C61DB8">
              <w:rPr>
                <w:rStyle w:val="BoldandItalics"/>
              </w:rPr>
              <w:t xml:space="preserve">Radio frequency radiation safety plans </w:t>
            </w:r>
            <w:r w:rsidRPr="00C61DB8">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1DB8" w:rsidP="00C61DB8">
            <w:pPr>
              <w:pStyle w:val="ListBullet"/>
            </w:pPr>
            <w:r w:rsidRPr="00C61DB8">
              <w:t>Monitoring processes</w:t>
            </w:r>
          </w:p>
          <w:p w:rsidR="00000000" w:rsidRPr="00C61DB8" w:rsidP="00C61DB8">
            <w:pPr>
              <w:pStyle w:val="ListBullet"/>
            </w:pPr>
            <w:r w:rsidRPr="00C61DB8">
              <w:t>protocol and local controls</w:t>
            </w:r>
          </w:p>
          <w:p w:rsidR="00000000" w:rsidRPr="00C61DB8" w:rsidP="00C61DB8">
            <w:pPr>
              <w:pStyle w:val="ListBullet"/>
            </w:pPr>
            <w:r w:rsidRPr="00C61DB8">
              <w:t>recommendations for additional control measures</w:t>
            </w:r>
          </w:p>
          <w:p w:rsidR="00000000" w:rsidRPr="00C61DB8" w:rsidP="00C61DB8">
            <w:pPr>
              <w:pStyle w:val="ListBullet"/>
            </w:pPr>
            <w:r w:rsidRPr="00C61DB8">
              <w:t>referral to other expertise</w:t>
            </w:r>
          </w:p>
        </w:tc>
      </w:tr>
    </w:tbl>
    <w:p w:rsidR="00000000" w:rsidRPr="00C61DB8" w:rsidP="00C61DB8">
      <w:pPr>
        <w:pStyle w:val="BodyText"/>
      </w:pPr>
    </w:p>
    <w:p w:rsidR="00000000" w:rsidRPr="00C61DB8" w:rsidP="00C61DB8">
      <w:pPr>
        <w:pStyle w:val="AllowPageBreak"/>
      </w:pPr>
    </w:p>
    <w:p w:rsidR="00000000" w:rsidRPr="00C61DB8" w:rsidP="00C61DB8">
      <w:pPr>
        <w:pStyle w:val="Heading1"/>
      </w:pPr>
      <w:bookmarkStart w:id="12" w:name="O_509920"/>
      <w:bookmarkEnd w:id="12"/>
      <w:r w:rsidRPr="00C61DB8">
        <w:t>Unit Sector(s)</w:t>
      </w:r>
    </w:p>
    <w:p w:rsidR="00000000" w:rsidRPr="00C61DB8" w:rsidP="00C61DB8">
      <w:pPr>
        <w:pStyle w:val="BodyText"/>
      </w:pPr>
      <w:r w:rsidRPr="00C61DB8">
        <w:t>Not applicable.</w:t>
      </w:r>
    </w:p>
    <w:p w:rsidR="00000000" w:rsidRPr="00C61DB8" w:rsidP="00C61DB8"/>
    <w:sectPr w:rsidSect="00C61D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D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DB8" w:rsidRPr="00B96735" w:rsidP="00B9673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D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735" w:rsidP="00C61DB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96735" w:rsidP="00C61DB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B96735" w:rsidP="00C61D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D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DB8" w:rsidRPr="00B96735" w:rsidP="00B9673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D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735" w:rsidRPr="002D2AF8" w:rsidP="00C61DB8">
    <w:pPr>
      <w:pStyle w:val="Header"/>
      <w:framePr w:wrap="around"/>
    </w:pPr>
    <w:r>
      <w:fldChar w:fldCharType="begin"/>
    </w:r>
    <w:r>
      <w:instrText xml:space="preserve"> TITLE   \* MERGEFORMAT </w:instrText>
    </w:r>
    <w:r>
      <w:fldChar w:fldCharType="separate"/>
    </w:r>
    <w:r>
      <w:t>DEFOH006B Develop radio frequency radiation safety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2013</w:t>
    </w:r>
    <w:r>
      <w:fldChar w:fldCharType="end"/>
    </w:r>
  </w:p>
  <w:p w:rsidR="00B96735" w:rsidP="00C61D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89C93E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77AA3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1D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1DB8"/>
    <w:pPr>
      <w:spacing w:before="360" w:after="60"/>
      <w:outlineLvl w:val="0"/>
    </w:pPr>
    <w:rPr>
      <w:sz w:val="32"/>
    </w:rPr>
  </w:style>
  <w:style w:type="paragraph" w:styleId="Heading2">
    <w:name w:val="heading 2"/>
    <w:basedOn w:val="HeadingBase"/>
    <w:next w:val="BodyText"/>
    <w:link w:val="Heading2Char"/>
    <w:qFormat/>
    <w:rsid w:val="00C61DB8"/>
    <w:pPr>
      <w:keepLines/>
      <w:spacing w:before="240" w:after="120"/>
      <w:outlineLvl w:val="1"/>
    </w:pPr>
    <w:rPr>
      <w:sz w:val="28"/>
      <w:szCs w:val="40"/>
    </w:rPr>
  </w:style>
  <w:style w:type="paragraph" w:styleId="Heading3">
    <w:name w:val="heading 3"/>
    <w:basedOn w:val="HeadingBase"/>
    <w:next w:val="BodyText"/>
    <w:link w:val="Heading3Char"/>
    <w:qFormat/>
    <w:rsid w:val="00C61DB8"/>
    <w:pPr>
      <w:spacing w:before="180" w:after="120"/>
      <w:outlineLvl w:val="2"/>
    </w:pPr>
    <w:rPr>
      <w:spacing w:val="-10"/>
      <w:kern w:val="32"/>
    </w:rPr>
  </w:style>
  <w:style w:type="paragraph" w:styleId="Heading4">
    <w:name w:val="heading 4"/>
    <w:basedOn w:val="HeadingBase"/>
    <w:next w:val="BodyText"/>
    <w:link w:val="Heading4Char"/>
    <w:qFormat/>
    <w:rsid w:val="00C61DB8"/>
    <w:pPr>
      <w:spacing w:before="160" w:after="120"/>
      <w:outlineLvl w:val="3"/>
    </w:pPr>
    <w:rPr>
      <w:sz w:val="22"/>
    </w:rPr>
  </w:style>
  <w:style w:type="paragraph" w:styleId="Heading5">
    <w:name w:val="heading 5"/>
    <w:basedOn w:val="HeadingBase"/>
    <w:next w:val="Normal"/>
    <w:link w:val="Heading5Char"/>
    <w:qFormat/>
    <w:rsid w:val="00C61DB8"/>
    <w:pPr>
      <w:spacing w:before="80"/>
      <w:outlineLvl w:val="4"/>
    </w:pPr>
    <w:rPr>
      <w:color w:val="918585"/>
      <w:sz w:val="20"/>
    </w:rPr>
  </w:style>
  <w:style w:type="paragraph" w:styleId="Heading6">
    <w:name w:val="heading 6"/>
    <w:basedOn w:val="HeadingBase"/>
    <w:next w:val="Normal"/>
    <w:link w:val="Heading6Char"/>
    <w:qFormat/>
    <w:rsid w:val="00C61DB8"/>
    <w:pPr>
      <w:spacing w:before="60"/>
      <w:outlineLvl w:val="5"/>
    </w:pPr>
    <w:rPr>
      <w:color w:val="918585"/>
      <w:sz w:val="20"/>
    </w:rPr>
  </w:style>
  <w:style w:type="paragraph" w:styleId="Heading7">
    <w:name w:val="heading 7"/>
    <w:basedOn w:val="Normal"/>
    <w:next w:val="Normal"/>
    <w:link w:val="Heading7Char"/>
    <w:qFormat/>
    <w:rsid w:val="00C61DB8"/>
    <w:pPr>
      <w:ind w:left="720"/>
      <w:outlineLvl w:val="6"/>
    </w:pPr>
    <w:rPr>
      <w:i/>
    </w:rPr>
  </w:style>
  <w:style w:type="paragraph" w:styleId="Heading8">
    <w:name w:val="heading 8"/>
    <w:basedOn w:val="Normal"/>
    <w:next w:val="Normal"/>
    <w:link w:val="Heading8Char"/>
    <w:qFormat/>
    <w:rsid w:val="00C61DB8"/>
    <w:pPr>
      <w:ind w:left="720"/>
      <w:outlineLvl w:val="7"/>
    </w:pPr>
    <w:rPr>
      <w:i/>
    </w:rPr>
  </w:style>
  <w:style w:type="paragraph" w:styleId="Heading9">
    <w:name w:val="heading 9"/>
    <w:basedOn w:val="Normal"/>
    <w:next w:val="Normal"/>
    <w:link w:val="Heading9Char"/>
    <w:qFormat/>
    <w:rsid w:val="00C61DB8"/>
    <w:pPr>
      <w:ind w:left="720"/>
      <w:outlineLvl w:val="8"/>
    </w:pPr>
    <w:rPr>
      <w:i/>
    </w:rPr>
  </w:style>
  <w:style w:type="character" w:default="1" w:styleId="DefaultParagraphFont">
    <w:name w:val="Default Paragraph Font"/>
    <w:uiPriority w:val="1"/>
    <w:unhideWhenUsed/>
    <w:rsid w:val="00C61D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1DB8"/>
  </w:style>
  <w:style w:type="character" w:customStyle="1" w:styleId="Heading1Char">
    <w:name w:val="Heading 1 Char"/>
    <w:basedOn w:val="DefaultParagraphFont"/>
    <w:link w:val="Heading1"/>
    <w:rsid w:val="00C61DB8"/>
    <w:rPr>
      <w:rFonts w:ascii="Times New Roman" w:eastAsia="Times New Roman" w:hAnsi="Times New Roman" w:cs="Times New Roman"/>
      <w:b/>
      <w:sz w:val="32"/>
      <w:szCs w:val="20"/>
      <w:lang w:eastAsia="en-US"/>
    </w:rPr>
  </w:style>
  <w:style w:type="paragraph" w:styleId="BodyText">
    <w:name w:val="Body Text"/>
    <w:basedOn w:val="Normal"/>
    <w:link w:val="BodyTextChar"/>
    <w:rsid w:val="00C61DB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61DB8"/>
    <w:rPr>
      <w:rFonts w:ascii="Times New Roman" w:eastAsia="Times New Roman" w:hAnsi="Times New Roman" w:cs="Times New Roman"/>
      <w:sz w:val="24"/>
      <w:lang w:eastAsia="en-US"/>
    </w:rPr>
  </w:style>
  <w:style w:type="paragraph" w:styleId="List">
    <w:name w:val="List"/>
    <w:basedOn w:val="BodyText"/>
    <w:next w:val="BodyText"/>
    <w:rsid w:val="00C61DB8"/>
    <w:pPr>
      <w:tabs>
        <w:tab w:val="left" w:pos="340"/>
      </w:tabs>
      <w:spacing w:before="60" w:after="60"/>
      <w:ind w:left="340" w:hanging="340"/>
    </w:pPr>
  </w:style>
  <w:style w:type="paragraph" w:styleId="ListBullet">
    <w:name w:val="List Bullet"/>
    <w:basedOn w:val="List"/>
    <w:rsid w:val="00C61DB8"/>
    <w:pPr>
      <w:numPr>
        <w:numId w:val="12"/>
      </w:numPr>
      <w:tabs>
        <w:tab w:val="clear" w:pos="340"/>
      </w:tabs>
      <w:spacing w:before="40" w:after="40"/>
    </w:pPr>
  </w:style>
  <w:style w:type="character" w:customStyle="1" w:styleId="SpecialBold">
    <w:name w:val="Special Bold"/>
    <w:basedOn w:val="DefaultParagraphFont"/>
    <w:rsid w:val="00C61DB8"/>
    <w:rPr>
      <w:b/>
      <w:spacing w:val="0"/>
    </w:rPr>
  </w:style>
  <w:style w:type="paragraph" w:customStyle="1" w:styleId="SuperHeading">
    <w:name w:val="SuperHeading"/>
    <w:basedOn w:val="Normal"/>
    <w:rsid w:val="00C61DB8"/>
    <w:pPr>
      <w:spacing w:before="240" w:after="120"/>
      <w:outlineLvl w:val="0"/>
    </w:pPr>
    <w:rPr>
      <w:rFonts w:ascii="Times New Roman" w:hAnsi="Times New Roman"/>
      <w:b/>
      <w:sz w:val="32"/>
    </w:rPr>
  </w:style>
  <w:style w:type="paragraph" w:customStyle="1" w:styleId="AllowPageBreak">
    <w:name w:val="AllowPageBreak"/>
    <w:rsid w:val="00C61DB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C61DB8"/>
    <w:pPr>
      <w:spacing w:before="60" w:after="60"/>
    </w:pPr>
  </w:style>
  <w:style w:type="character" w:customStyle="1" w:styleId="BoldandItalics">
    <w:name w:val="Bold and Italics"/>
    <w:qFormat/>
    <w:rsid w:val="00C61DB8"/>
    <w:rPr>
      <w:b/>
      <w:i/>
      <w:u w:val="none"/>
    </w:rPr>
  </w:style>
  <w:style w:type="character" w:customStyle="1" w:styleId="Heading2Char">
    <w:name w:val="Heading 2 Char"/>
    <w:basedOn w:val="DefaultParagraphFont"/>
    <w:link w:val="Heading2"/>
    <w:rsid w:val="00C61D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1D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1D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1D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1D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1D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1D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1DB8"/>
    <w:rPr>
      <w:rFonts w:ascii="Courier New" w:eastAsia="Times New Roman" w:hAnsi="Courier New" w:cs="Times New Roman"/>
      <w:i/>
      <w:szCs w:val="20"/>
      <w:lang w:eastAsia="en-US"/>
    </w:rPr>
  </w:style>
  <w:style w:type="paragraph" w:customStyle="1" w:styleId="HeadingBase">
    <w:name w:val="Heading Base"/>
    <w:rsid w:val="00C61D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1DB8"/>
    <w:pPr>
      <w:tabs>
        <w:tab w:val="right" w:leader="dot" w:pos="9072"/>
      </w:tabs>
      <w:ind w:left="567"/>
    </w:pPr>
    <w:rPr>
      <w:szCs w:val="22"/>
    </w:rPr>
  </w:style>
  <w:style w:type="paragraph" w:customStyle="1" w:styleId="TOCBase">
    <w:name w:val="TOC Base"/>
    <w:rsid w:val="00C61D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1DB8"/>
    <w:pPr>
      <w:tabs>
        <w:tab w:val="right" w:leader="dot" w:pos="9072"/>
      </w:tabs>
      <w:spacing w:before="40" w:after="40"/>
      <w:ind w:left="284"/>
    </w:pPr>
    <w:rPr>
      <w:rFonts w:ascii="Times New Roman" w:hAnsi="Times New Roman"/>
    </w:rPr>
  </w:style>
  <w:style w:type="paragraph" w:styleId="TOC1">
    <w:name w:val="toc 1"/>
    <w:basedOn w:val="TOCBase"/>
    <w:next w:val="Normal"/>
    <w:rsid w:val="00C61D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1D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1DB8"/>
    <w:rPr>
      <w:rFonts w:ascii="Times New Roman" w:eastAsia="Times New Roman" w:hAnsi="Times New Roman" w:cs="Times New Roman"/>
      <w:sz w:val="16"/>
      <w:lang w:eastAsia="en-US"/>
    </w:rPr>
  </w:style>
  <w:style w:type="paragraph" w:styleId="Title">
    <w:name w:val="Title"/>
    <w:basedOn w:val="HeadingBase"/>
    <w:link w:val="TitleChar"/>
    <w:qFormat/>
    <w:rsid w:val="00C61DB8"/>
    <w:pPr>
      <w:spacing w:before="5040"/>
      <w:jc w:val="center"/>
    </w:pPr>
    <w:rPr>
      <w:sz w:val="48"/>
      <w:szCs w:val="72"/>
      <w:lang w:val="en-US"/>
    </w:rPr>
  </w:style>
  <w:style w:type="character" w:customStyle="1" w:styleId="TitleChar">
    <w:name w:val="Title Char"/>
    <w:basedOn w:val="DefaultParagraphFont"/>
    <w:link w:val="Title"/>
    <w:rsid w:val="00C61D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1DB8"/>
    <w:pPr>
      <w:tabs>
        <w:tab w:val="left" w:pos="3600"/>
        <w:tab w:val="left" w:pos="3958"/>
      </w:tabs>
    </w:pPr>
  </w:style>
  <w:style w:type="paragraph" w:customStyle="1" w:styleId="Note">
    <w:name w:val="Note"/>
    <w:basedOn w:val="BodyText"/>
    <w:rsid w:val="00C61D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1DB8"/>
    <w:pPr>
      <w:framePr w:wrap="auto" w:hAnchor="text" w:y="6049"/>
    </w:pPr>
    <w:rPr>
      <w:color w:val="000000"/>
      <w:sz w:val="40"/>
    </w:rPr>
  </w:style>
  <w:style w:type="paragraph" w:customStyle="1" w:styleId="TOCTitle">
    <w:name w:val="TOCTitle"/>
    <w:basedOn w:val="Heading1"/>
    <w:rsid w:val="00C61DB8"/>
    <w:pPr>
      <w:spacing w:after="240"/>
      <w:jc w:val="center"/>
      <w:outlineLvl w:val="9"/>
    </w:pPr>
    <w:rPr>
      <w:caps/>
    </w:rPr>
  </w:style>
  <w:style w:type="paragraph" w:customStyle="1" w:styleId="Version">
    <w:name w:val="Version"/>
    <w:rsid w:val="00C61DB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61DB8"/>
    <w:pPr>
      <w:numPr>
        <w:numId w:val="13"/>
      </w:numPr>
      <w:tabs>
        <w:tab w:val="clear" w:pos="680"/>
      </w:tabs>
    </w:pPr>
  </w:style>
  <w:style w:type="paragraph" w:styleId="Index1">
    <w:name w:val="index 1"/>
    <w:basedOn w:val="Normal"/>
    <w:next w:val="Normal"/>
    <w:semiHidden/>
    <w:rsid w:val="00C61DB8"/>
    <w:pPr>
      <w:keepNext w:val="0"/>
      <w:tabs>
        <w:tab w:val="right" w:pos="4176"/>
      </w:tabs>
      <w:ind w:left="198" w:hanging="198"/>
    </w:pPr>
    <w:rPr>
      <w:rFonts w:ascii="Garamond" w:hAnsi="Garamond"/>
    </w:rPr>
  </w:style>
  <w:style w:type="paragraph" w:styleId="IndexHeading">
    <w:name w:val="index heading"/>
    <w:basedOn w:val="Normal"/>
    <w:next w:val="Index1"/>
    <w:semiHidden/>
    <w:rsid w:val="00C61DB8"/>
    <w:pPr>
      <w:spacing w:before="120" w:after="120"/>
    </w:pPr>
    <w:rPr>
      <w:rFonts w:ascii="Arial" w:hAnsi="Arial"/>
      <w:b/>
      <w:color w:val="918585"/>
      <w:sz w:val="24"/>
    </w:rPr>
  </w:style>
  <w:style w:type="paragraph" w:styleId="Header">
    <w:name w:val="header"/>
    <w:basedOn w:val="Normal"/>
    <w:link w:val="HeaderChar"/>
    <w:rsid w:val="00C61D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1DB8"/>
    <w:rPr>
      <w:rFonts w:ascii="Times New Roman" w:eastAsia="Times New Roman" w:hAnsi="Times New Roman" w:cs="Times New Roman"/>
      <w:sz w:val="16"/>
      <w:szCs w:val="20"/>
      <w:lang w:val="en-GB" w:eastAsia="en-US"/>
    </w:rPr>
  </w:style>
  <w:style w:type="paragraph" w:customStyle="1" w:styleId="Chapter">
    <w:name w:val="Chapter"/>
    <w:basedOn w:val="Normal"/>
    <w:rsid w:val="00C61DB8"/>
    <w:pPr>
      <w:spacing w:before="240"/>
    </w:pPr>
    <w:rPr>
      <w:rFonts w:ascii="Times New Roman" w:hAnsi="Times New Roman"/>
      <w:smallCaps/>
      <w:spacing w:val="80"/>
      <w:sz w:val="28"/>
    </w:rPr>
  </w:style>
  <w:style w:type="paragraph" w:customStyle="1" w:styleId="InChapter">
    <w:name w:val="InChapter"/>
    <w:basedOn w:val="Heading3"/>
    <w:rsid w:val="00C61DB8"/>
    <w:pPr>
      <w:spacing w:after="240"/>
      <w:outlineLvl w:val="9"/>
    </w:pPr>
    <w:rPr>
      <w:noProof/>
    </w:rPr>
  </w:style>
  <w:style w:type="paragraph" w:styleId="Index2">
    <w:name w:val="index 2"/>
    <w:basedOn w:val="Normal"/>
    <w:next w:val="Normal"/>
    <w:semiHidden/>
    <w:rsid w:val="00C61DB8"/>
    <w:pPr>
      <w:tabs>
        <w:tab w:val="right" w:pos="4176"/>
      </w:tabs>
      <w:ind w:left="568" w:hanging="284"/>
    </w:pPr>
    <w:rPr>
      <w:rFonts w:ascii="Garamond" w:hAnsi="Garamond"/>
    </w:rPr>
  </w:style>
  <w:style w:type="paragraph" w:customStyle="1" w:styleId="Byline">
    <w:name w:val="Byline"/>
    <w:rsid w:val="00C61D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1DB8"/>
    <w:pPr>
      <w:tabs>
        <w:tab w:val="clear" w:pos="3600"/>
        <w:tab w:val="clear" w:pos="3958"/>
      </w:tabs>
      <w:jc w:val="right"/>
    </w:pPr>
  </w:style>
  <w:style w:type="character" w:styleId="Emphasis">
    <w:name w:val="Emphasis"/>
    <w:basedOn w:val="DefaultParagraphFont"/>
    <w:qFormat/>
    <w:rsid w:val="00C61DB8"/>
    <w:rPr>
      <w:i/>
    </w:rPr>
  </w:style>
  <w:style w:type="paragraph" w:styleId="Caption">
    <w:name w:val="caption"/>
    <w:basedOn w:val="BodyText"/>
    <w:next w:val="Normal"/>
    <w:qFormat/>
    <w:rsid w:val="00C61DB8"/>
    <w:pPr>
      <w:framePr w:w="2268" w:hSpace="181" w:vSpace="181" w:wrap="around" w:vAnchor="text" w:hAnchor="page" w:x="1135" w:y="285" w:anchorLock="1"/>
    </w:pPr>
    <w:rPr>
      <w:i/>
    </w:rPr>
  </w:style>
  <w:style w:type="paragraph" w:customStyle="1" w:styleId="MiniTOCTitle">
    <w:name w:val="MiniTOCTitle"/>
    <w:basedOn w:val="Heading4"/>
    <w:rsid w:val="00C61DB8"/>
    <w:pPr>
      <w:spacing w:before="240"/>
      <w:outlineLvl w:val="9"/>
    </w:pPr>
    <w:rPr>
      <w:noProof/>
      <w:sz w:val="24"/>
    </w:rPr>
  </w:style>
  <w:style w:type="paragraph" w:customStyle="1" w:styleId="MiniTOCItem">
    <w:name w:val="MiniTOCItem"/>
    <w:basedOn w:val="ListBullet"/>
    <w:rsid w:val="00C61DB8"/>
    <w:pPr>
      <w:numPr>
        <w:numId w:val="0"/>
      </w:numPr>
      <w:tabs>
        <w:tab w:val="right" w:leader="dot" w:pos="6521"/>
      </w:tabs>
      <w:spacing w:before="0" w:after="0"/>
    </w:pPr>
  </w:style>
  <w:style w:type="paragraph" w:customStyle="1" w:styleId="TOFTitle">
    <w:name w:val="TOFTitle"/>
    <w:basedOn w:val="TOCTitle"/>
    <w:rsid w:val="00C61DB8"/>
  </w:style>
  <w:style w:type="paragraph" w:styleId="TableofFigures">
    <w:name w:val="table of figures"/>
    <w:basedOn w:val="Normal"/>
    <w:next w:val="Normal"/>
    <w:semiHidden/>
    <w:rsid w:val="00C61DB8"/>
    <w:pPr>
      <w:tabs>
        <w:tab w:val="right" w:leader="dot" w:pos="9072"/>
      </w:tabs>
      <w:ind w:left="970" w:hanging="403"/>
    </w:pPr>
    <w:rPr>
      <w:rFonts w:ascii="Times New Roman" w:hAnsi="Times New Roman"/>
      <w:b/>
    </w:rPr>
  </w:style>
  <w:style w:type="paragraph" w:styleId="ListNumber">
    <w:name w:val="List Number"/>
    <w:basedOn w:val="List"/>
    <w:rsid w:val="00C61DB8"/>
    <w:pPr>
      <w:numPr>
        <w:numId w:val="10"/>
      </w:numPr>
    </w:pPr>
  </w:style>
  <w:style w:type="character" w:customStyle="1" w:styleId="WingdingSymbols">
    <w:name w:val="Wingding Symbols"/>
    <w:rsid w:val="00C61DB8"/>
    <w:rPr>
      <w:rFonts w:ascii="Wingdings" w:hAnsi="Wingdings"/>
    </w:rPr>
  </w:style>
  <w:style w:type="paragraph" w:customStyle="1" w:styleId="TableHeading">
    <w:name w:val="Table Heading"/>
    <w:basedOn w:val="HeadingBase"/>
    <w:rsid w:val="00C61DB8"/>
    <w:pPr>
      <w:keepLines/>
      <w:pBdr>
        <w:bottom w:val="single" w:sz="6" w:space="1" w:color="918585"/>
      </w:pBdr>
      <w:spacing w:before="240"/>
    </w:pPr>
  </w:style>
  <w:style w:type="character" w:customStyle="1" w:styleId="HotSpot">
    <w:name w:val="HotSpot"/>
    <w:rsid w:val="00C61DB8"/>
    <w:rPr>
      <w:color w:val="0033CC"/>
      <w:u w:val="none"/>
    </w:rPr>
  </w:style>
  <w:style w:type="paragraph" w:customStyle="1" w:styleId="BodyTextRight">
    <w:name w:val="Body Text Right"/>
    <w:basedOn w:val="BodyText"/>
    <w:rsid w:val="00C61DB8"/>
    <w:pPr>
      <w:spacing w:before="0" w:after="0"/>
      <w:jc w:val="right"/>
    </w:pPr>
  </w:style>
  <w:style w:type="paragraph" w:styleId="Index3">
    <w:name w:val="index 3"/>
    <w:basedOn w:val="ListNumber2"/>
    <w:next w:val="Normal"/>
    <w:semiHidden/>
    <w:rsid w:val="00C61DB8"/>
    <w:pPr>
      <w:numPr>
        <w:numId w:val="0"/>
      </w:numPr>
      <w:tabs>
        <w:tab w:val="right" w:leader="dot" w:pos="4176"/>
      </w:tabs>
    </w:pPr>
  </w:style>
  <w:style w:type="paragraph" w:styleId="ListNumber2">
    <w:name w:val="List Number 2"/>
    <w:basedOn w:val="List2"/>
    <w:rsid w:val="00C61DB8"/>
    <w:pPr>
      <w:numPr>
        <w:numId w:val="9"/>
      </w:numPr>
      <w:tabs>
        <w:tab w:val="clear" w:pos="1060"/>
      </w:tabs>
    </w:pPr>
  </w:style>
  <w:style w:type="paragraph" w:customStyle="1" w:styleId="MarginNote">
    <w:name w:val="Margin Note"/>
    <w:basedOn w:val="BodyText"/>
    <w:rsid w:val="00C61D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1D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1D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1DB8"/>
    <w:rPr>
      <w:sz w:val="32"/>
    </w:rPr>
  </w:style>
  <w:style w:type="paragraph" w:customStyle="1" w:styleId="HeadingProcedure">
    <w:name w:val="Heading Procedure"/>
    <w:basedOn w:val="HeadingBase"/>
    <w:next w:val="Normal"/>
    <w:rsid w:val="00C61DB8"/>
    <w:pPr>
      <w:tabs>
        <w:tab w:val="left" w:pos="0"/>
      </w:tabs>
      <w:spacing w:before="120" w:after="60"/>
    </w:pPr>
    <w:rPr>
      <w:i/>
      <w:color w:val="918585"/>
      <w:sz w:val="22"/>
    </w:rPr>
  </w:style>
  <w:style w:type="paragraph" w:styleId="ListContinue">
    <w:name w:val="List Continue"/>
    <w:basedOn w:val="List"/>
    <w:rsid w:val="00C61DB8"/>
    <w:pPr>
      <w:ind w:firstLine="0"/>
    </w:pPr>
  </w:style>
  <w:style w:type="paragraph" w:customStyle="1" w:styleId="ListNote">
    <w:name w:val="List Note"/>
    <w:basedOn w:val="List"/>
    <w:rsid w:val="00C61DB8"/>
    <w:pPr>
      <w:pBdr>
        <w:top w:val="single" w:sz="6" w:space="2" w:color="918585"/>
        <w:bottom w:val="single" w:sz="6" w:space="2" w:color="918585"/>
      </w:pBdr>
      <w:tabs>
        <w:tab w:val="left" w:pos="1021"/>
      </w:tabs>
      <w:ind w:firstLine="0"/>
    </w:pPr>
  </w:style>
  <w:style w:type="paragraph" w:customStyle="1" w:styleId="Warning">
    <w:name w:val="Warning"/>
    <w:basedOn w:val="BodyText"/>
    <w:rsid w:val="00C61DB8"/>
    <w:pPr>
      <w:shd w:val="clear" w:color="auto" w:fill="D9D9D9"/>
      <w:tabs>
        <w:tab w:val="left" w:pos="992"/>
      </w:tabs>
      <w:ind w:left="119" w:right="119"/>
    </w:pPr>
    <w:rPr>
      <w:sz w:val="20"/>
    </w:rPr>
  </w:style>
  <w:style w:type="paragraph" w:customStyle="1" w:styleId="MarginIcons">
    <w:name w:val="Margin Icons"/>
    <w:basedOn w:val="BodyText"/>
    <w:rsid w:val="00C61D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1DB8"/>
    <w:rPr>
      <w:rFonts w:ascii="Courier New" w:hAnsi="Courier New"/>
    </w:rPr>
  </w:style>
  <w:style w:type="paragraph" w:customStyle="1" w:styleId="NoteBullet">
    <w:name w:val="Note Bullet"/>
    <w:basedOn w:val="Note"/>
    <w:rsid w:val="00C61DB8"/>
    <w:pPr>
      <w:tabs>
        <w:tab w:val="clear" w:pos="680"/>
      </w:tabs>
      <w:spacing w:before="60" w:after="60"/>
    </w:pPr>
  </w:style>
  <w:style w:type="paragraph" w:customStyle="1" w:styleId="SubHeading2">
    <w:name w:val="SubHeading2"/>
    <w:basedOn w:val="HeadingBase"/>
    <w:rsid w:val="00C61DB8"/>
    <w:pPr>
      <w:spacing w:before="240" w:after="60"/>
    </w:pPr>
    <w:rPr>
      <w:sz w:val="20"/>
    </w:rPr>
  </w:style>
  <w:style w:type="paragraph" w:customStyle="1" w:styleId="SubHeading1">
    <w:name w:val="SubHeading1"/>
    <w:basedOn w:val="HeadingBase"/>
    <w:rsid w:val="00C61DB8"/>
    <w:pPr>
      <w:spacing w:before="240" w:after="60"/>
    </w:pPr>
    <w:rPr>
      <w:color w:val="918585"/>
      <w:sz w:val="22"/>
    </w:rPr>
  </w:style>
  <w:style w:type="paragraph" w:customStyle="1" w:styleId="SideHeading">
    <w:name w:val="Side Heading"/>
    <w:basedOn w:val="HeadingBase"/>
    <w:rsid w:val="00C61D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1DB8"/>
    <w:pPr>
      <w:tabs>
        <w:tab w:val="num" w:pos="360"/>
      </w:tabs>
    </w:pPr>
  </w:style>
  <w:style w:type="paragraph" w:styleId="PlainText">
    <w:name w:val="Plain Text"/>
    <w:basedOn w:val="Normal"/>
    <w:link w:val="PlainTextChar"/>
    <w:rsid w:val="00C61DB8"/>
    <w:rPr>
      <w:sz w:val="20"/>
    </w:rPr>
  </w:style>
  <w:style w:type="character" w:customStyle="1" w:styleId="PlainTextChar">
    <w:name w:val="Plain Text Char"/>
    <w:basedOn w:val="DefaultParagraphFont"/>
    <w:link w:val="PlainText"/>
    <w:rsid w:val="00C61DB8"/>
    <w:rPr>
      <w:rFonts w:ascii="Courier New" w:eastAsia="Times New Roman" w:hAnsi="Courier New" w:cs="Times New Roman"/>
      <w:sz w:val="20"/>
      <w:szCs w:val="20"/>
      <w:lang w:eastAsia="en-US"/>
    </w:rPr>
  </w:style>
  <w:style w:type="character" w:customStyle="1" w:styleId="MenuOption">
    <w:name w:val="Menu Option"/>
    <w:basedOn w:val="DefaultParagraphFont"/>
    <w:rsid w:val="00C61DB8"/>
    <w:rPr>
      <w:b/>
      <w:smallCaps/>
    </w:rPr>
  </w:style>
  <w:style w:type="paragraph" w:customStyle="1" w:styleId="TableListNumber">
    <w:name w:val="Table List Number"/>
    <w:basedOn w:val="ListNumber"/>
    <w:rsid w:val="00C61DB8"/>
    <w:pPr>
      <w:numPr>
        <w:numId w:val="0"/>
      </w:numPr>
    </w:pPr>
  </w:style>
  <w:style w:type="paragraph" w:styleId="TOC4">
    <w:name w:val="toc 4"/>
    <w:basedOn w:val="TOCBase"/>
    <w:next w:val="Normal"/>
    <w:semiHidden/>
    <w:rsid w:val="00C61DB8"/>
    <w:pPr>
      <w:tabs>
        <w:tab w:val="right" w:leader="dot" w:pos="9071"/>
      </w:tabs>
      <w:ind w:left="1701"/>
    </w:pPr>
  </w:style>
  <w:style w:type="paragraph" w:customStyle="1" w:styleId="ListAlpha">
    <w:name w:val="List Alpha"/>
    <w:basedOn w:val="List"/>
    <w:rsid w:val="00C61DB8"/>
    <w:pPr>
      <w:numPr>
        <w:numId w:val="8"/>
      </w:numPr>
    </w:pPr>
  </w:style>
  <w:style w:type="paragraph" w:customStyle="1" w:styleId="ListAlpha2">
    <w:name w:val="List Alpha 2"/>
    <w:basedOn w:val="List2"/>
    <w:rsid w:val="00C61DB8"/>
    <w:pPr>
      <w:numPr>
        <w:numId w:val="7"/>
      </w:numPr>
    </w:pPr>
  </w:style>
  <w:style w:type="paragraph" w:styleId="List2">
    <w:name w:val="List 2"/>
    <w:basedOn w:val="BodyText"/>
    <w:rsid w:val="00C61DB8"/>
    <w:pPr>
      <w:tabs>
        <w:tab w:val="left" w:pos="680"/>
      </w:tabs>
      <w:spacing w:before="60" w:after="60"/>
      <w:ind w:left="680" w:hanging="340"/>
    </w:pPr>
  </w:style>
  <w:style w:type="paragraph" w:styleId="List3">
    <w:name w:val="List 3"/>
    <w:basedOn w:val="BodyText"/>
    <w:rsid w:val="00C61DB8"/>
    <w:pPr>
      <w:tabs>
        <w:tab w:val="left" w:pos="1021"/>
      </w:tabs>
      <w:spacing w:before="60" w:after="60"/>
      <w:ind w:left="1020" w:hanging="340"/>
    </w:pPr>
  </w:style>
  <w:style w:type="paragraph" w:styleId="List4">
    <w:name w:val="List 4"/>
    <w:basedOn w:val="BodyText"/>
    <w:rsid w:val="00C61DB8"/>
    <w:pPr>
      <w:tabs>
        <w:tab w:val="left" w:pos="1361"/>
      </w:tabs>
      <w:spacing w:before="60" w:after="60"/>
      <w:ind w:left="1361" w:hanging="340"/>
    </w:pPr>
  </w:style>
  <w:style w:type="paragraph" w:styleId="List5">
    <w:name w:val="List 5"/>
    <w:basedOn w:val="BodyText"/>
    <w:rsid w:val="00C61DB8"/>
    <w:pPr>
      <w:tabs>
        <w:tab w:val="left" w:pos="1701"/>
      </w:tabs>
      <w:spacing w:before="60" w:after="60"/>
      <w:ind w:left="1701" w:hanging="340"/>
    </w:pPr>
  </w:style>
  <w:style w:type="paragraph" w:styleId="ListBullet3">
    <w:name w:val="List Bullet 3"/>
    <w:basedOn w:val="List3"/>
    <w:rsid w:val="00C61DB8"/>
    <w:pPr>
      <w:numPr>
        <w:numId w:val="14"/>
      </w:numPr>
      <w:tabs>
        <w:tab w:val="clear" w:pos="1021"/>
      </w:tabs>
      <w:ind w:left="1037" w:hanging="357"/>
    </w:pPr>
  </w:style>
  <w:style w:type="paragraph" w:styleId="ListBullet4">
    <w:name w:val="List Bullet 4"/>
    <w:basedOn w:val="List4"/>
    <w:rsid w:val="00C61DB8"/>
    <w:pPr>
      <w:numPr>
        <w:numId w:val="2"/>
      </w:numPr>
    </w:pPr>
  </w:style>
  <w:style w:type="paragraph" w:styleId="ListBullet5">
    <w:name w:val="List Bullet 5"/>
    <w:basedOn w:val="List5"/>
    <w:rsid w:val="00C61DB8"/>
    <w:pPr>
      <w:numPr>
        <w:numId w:val="3"/>
      </w:numPr>
    </w:pPr>
  </w:style>
  <w:style w:type="paragraph" w:styleId="ListContinue2">
    <w:name w:val="List Continue 2"/>
    <w:basedOn w:val="List2"/>
    <w:rsid w:val="00C61DB8"/>
    <w:pPr>
      <w:ind w:firstLine="0"/>
    </w:pPr>
  </w:style>
  <w:style w:type="paragraph" w:styleId="ListContinue3">
    <w:name w:val="List Continue 3"/>
    <w:basedOn w:val="List3"/>
    <w:rsid w:val="00C61DB8"/>
    <w:pPr>
      <w:ind w:left="1021" w:firstLine="0"/>
    </w:pPr>
  </w:style>
  <w:style w:type="paragraph" w:styleId="ListContinue4">
    <w:name w:val="List Continue 4"/>
    <w:basedOn w:val="List4"/>
    <w:rsid w:val="00C61DB8"/>
    <w:pPr>
      <w:ind w:firstLine="0"/>
    </w:pPr>
  </w:style>
  <w:style w:type="paragraph" w:styleId="ListContinue5">
    <w:name w:val="List Continue 5"/>
    <w:basedOn w:val="List5"/>
    <w:rsid w:val="00C61DB8"/>
    <w:pPr>
      <w:ind w:firstLine="0"/>
    </w:pPr>
  </w:style>
  <w:style w:type="paragraph" w:styleId="ListNumber3">
    <w:name w:val="List Number 3"/>
    <w:basedOn w:val="List3"/>
    <w:rsid w:val="00C61DB8"/>
    <w:pPr>
      <w:numPr>
        <w:numId w:val="4"/>
      </w:numPr>
    </w:pPr>
  </w:style>
  <w:style w:type="paragraph" w:styleId="ListNumber4">
    <w:name w:val="List Number 4"/>
    <w:basedOn w:val="List4"/>
    <w:rsid w:val="00C61DB8"/>
    <w:pPr>
      <w:numPr>
        <w:numId w:val="5"/>
      </w:numPr>
    </w:pPr>
  </w:style>
  <w:style w:type="paragraph" w:styleId="ListNumber5">
    <w:name w:val="List Number 5"/>
    <w:basedOn w:val="List5"/>
    <w:rsid w:val="00C61DB8"/>
    <w:pPr>
      <w:numPr>
        <w:numId w:val="6"/>
      </w:numPr>
    </w:pPr>
  </w:style>
  <w:style w:type="paragraph" w:styleId="BlockText">
    <w:name w:val="Block Text"/>
    <w:basedOn w:val="Normal"/>
    <w:rsid w:val="00C61DB8"/>
    <w:pPr>
      <w:spacing w:after="120"/>
      <w:ind w:left="1440" w:right="1440"/>
    </w:pPr>
  </w:style>
  <w:style w:type="character" w:customStyle="1" w:styleId="Subscript">
    <w:name w:val="Subscript"/>
    <w:basedOn w:val="DefaultParagraphFont"/>
    <w:rsid w:val="00C61DB8"/>
    <w:rPr>
      <w:sz w:val="16"/>
      <w:vertAlign w:val="subscript"/>
    </w:rPr>
  </w:style>
  <w:style w:type="character" w:customStyle="1" w:styleId="Superscript">
    <w:name w:val="Superscript"/>
    <w:basedOn w:val="DefaultParagraphFont"/>
    <w:rsid w:val="00C61DB8"/>
    <w:rPr>
      <w:sz w:val="16"/>
      <w:vertAlign w:val="superscript"/>
    </w:rPr>
  </w:style>
  <w:style w:type="character" w:customStyle="1" w:styleId="Symbols">
    <w:name w:val="Symbols"/>
    <w:basedOn w:val="DefaultParagraphFont"/>
    <w:rsid w:val="00C61DB8"/>
    <w:rPr>
      <w:rFonts w:ascii="Symbol" w:hAnsi="Symbol"/>
    </w:rPr>
  </w:style>
  <w:style w:type="character" w:customStyle="1" w:styleId="MenuOptions">
    <w:name w:val="Menu Options"/>
    <w:basedOn w:val="DefaultParagraphFont"/>
    <w:rsid w:val="00C61DB8"/>
    <w:rPr>
      <w:rFonts w:ascii="Arial Narrow" w:hAnsi="Arial Narrow"/>
      <w:smallCaps/>
    </w:rPr>
  </w:style>
  <w:style w:type="character" w:customStyle="1" w:styleId="Buttons">
    <w:name w:val="Buttons"/>
    <w:basedOn w:val="DefaultParagraphFont"/>
    <w:rsid w:val="00C61DB8"/>
    <w:rPr>
      <w:b/>
    </w:rPr>
  </w:style>
  <w:style w:type="character" w:customStyle="1" w:styleId="Underlined">
    <w:name w:val="Underlined"/>
    <w:basedOn w:val="DefaultParagraphFont"/>
    <w:rsid w:val="00C61DB8"/>
    <w:rPr>
      <w:u w:val="single"/>
    </w:rPr>
  </w:style>
  <w:style w:type="paragraph" w:customStyle="1" w:styleId="TableBodyTextRight">
    <w:name w:val="Table Body Text Right"/>
    <w:basedOn w:val="TableBodyText"/>
    <w:rsid w:val="00C61DB8"/>
    <w:pPr>
      <w:widowControl w:val="0"/>
      <w:autoSpaceDE w:val="0"/>
      <w:autoSpaceDN w:val="0"/>
      <w:adjustRightInd w:val="0"/>
      <w:jc w:val="right"/>
    </w:pPr>
    <w:rPr>
      <w:rFonts w:cs="Arial"/>
      <w:szCs w:val="18"/>
    </w:rPr>
  </w:style>
  <w:style w:type="paragraph" w:customStyle="1" w:styleId="CopyrightText">
    <w:name w:val="Copyright Text"/>
    <w:basedOn w:val="BodyText"/>
    <w:rsid w:val="00C61DB8"/>
    <w:rPr>
      <w:sz w:val="18"/>
    </w:rPr>
  </w:style>
  <w:style w:type="paragraph" w:customStyle="1" w:styleId="BodySmallRight">
    <w:name w:val="Body Small Right"/>
    <w:basedOn w:val="BodyTextRight"/>
    <w:rsid w:val="00C61DB8"/>
    <w:rPr>
      <w:sz w:val="18"/>
      <w:szCs w:val="18"/>
    </w:rPr>
  </w:style>
  <w:style w:type="paragraph" w:customStyle="1" w:styleId="MarginEdition">
    <w:name w:val="Margin Edition"/>
    <w:basedOn w:val="MarginNote"/>
    <w:rsid w:val="00C61DB8"/>
    <w:pPr>
      <w:spacing w:before="0" w:after="0"/>
    </w:pPr>
    <w:rPr>
      <w:rFonts w:ascii="Times New Roman" w:hAnsi="Times New Roman"/>
      <w:color w:val="999999"/>
    </w:rPr>
  </w:style>
  <w:style w:type="paragraph" w:customStyle="1" w:styleId="Spacer">
    <w:name w:val="Spacer"/>
    <w:basedOn w:val="Normal"/>
    <w:rsid w:val="00C61DB8"/>
    <w:rPr>
      <w:sz w:val="2"/>
      <w:szCs w:val="2"/>
    </w:rPr>
  </w:style>
  <w:style w:type="character" w:customStyle="1" w:styleId="Small">
    <w:name w:val="Small"/>
    <w:basedOn w:val="DefaultParagraphFont"/>
    <w:rsid w:val="00C61DB8"/>
    <w:rPr>
      <w:sz w:val="16"/>
    </w:rPr>
  </w:style>
  <w:style w:type="paragraph" w:customStyle="1" w:styleId="WideTable">
    <w:name w:val="Wide Table"/>
    <w:basedOn w:val="Normal"/>
    <w:rsid w:val="00C61DB8"/>
    <w:pPr>
      <w:ind w:left="-1418"/>
    </w:pPr>
    <w:rPr>
      <w:sz w:val="2"/>
      <w:szCs w:val="2"/>
    </w:rPr>
  </w:style>
  <w:style w:type="character" w:styleId="PageNumber">
    <w:name w:val="page number"/>
    <w:basedOn w:val="DefaultParagraphFont"/>
    <w:rsid w:val="00C61DB8"/>
  </w:style>
  <w:style w:type="paragraph" w:styleId="Quote">
    <w:name w:val="Quote"/>
    <w:basedOn w:val="Heading1"/>
    <w:link w:val="QuoteChar"/>
    <w:qFormat/>
    <w:rsid w:val="00C61DB8"/>
    <w:rPr>
      <w:b w:val="0"/>
      <w:sz w:val="72"/>
      <w:szCs w:val="72"/>
      <w:lang w:val="en-NZ"/>
    </w:rPr>
  </w:style>
  <w:style w:type="character" w:customStyle="1" w:styleId="QuoteChar">
    <w:name w:val="Quote Char"/>
    <w:basedOn w:val="DefaultParagraphFont"/>
    <w:link w:val="Quote"/>
    <w:rsid w:val="00C61D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1DB8"/>
    <w:pPr>
      <w:pageBreakBefore/>
    </w:pPr>
  </w:style>
  <w:style w:type="paragraph" w:customStyle="1" w:styleId="Border">
    <w:name w:val="Border"/>
    <w:basedOn w:val="Normal"/>
    <w:qFormat/>
    <w:rsid w:val="00C61D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1DB8"/>
    <w:rPr>
      <w:b/>
      <w:bCs/>
      <w:i/>
      <w:iCs/>
      <w:color w:val="auto"/>
    </w:rPr>
  </w:style>
  <w:style w:type="paragraph" w:styleId="IntenseQuote">
    <w:name w:val="Intense Quote"/>
    <w:basedOn w:val="Normal"/>
    <w:next w:val="Normal"/>
    <w:link w:val="IntenseQuoteChar"/>
    <w:uiPriority w:val="30"/>
    <w:qFormat/>
    <w:rsid w:val="00C61D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1D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1DB8"/>
    <w:rPr>
      <w:smallCaps/>
      <w:color w:val="auto"/>
      <w:u w:val="single"/>
    </w:rPr>
  </w:style>
  <w:style w:type="character" w:styleId="IntenseReference">
    <w:name w:val="Intense Reference"/>
    <w:basedOn w:val="DefaultParagraphFont"/>
    <w:uiPriority w:val="32"/>
    <w:qFormat/>
    <w:rsid w:val="00C61DB8"/>
    <w:rPr>
      <w:b/>
      <w:bCs/>
      <w:smallCaps/>
      <w:color w:val="auto"/>
      <w:spacing w:val="5"/>
      <w:u w:val="single"/>
    </w:rPr>
  </w:style>
  <w:style w:type="paragraph" w:customStyle="1" w:styleId="2ColumnHeading">
    <w:name w:val="2Column Heading"/>
    <w:basedOn w:val="BodyText"/>
    <w:qFormat/>
    <w:rsid w:val="00C61DB8"/>
    <w:pPr>
      <w:spacing w:after="60"/>
      <w:ind w:left="-2268"/>
    </w:pPr>
    <w:rPr>
      <w:b/>
    </w:rPr>
  </w:style>
  <w:style w:type="paragraph" w:customStyle="1" w:styleId="Heading1TOC">
    <w:name w:val="Heading1 TOC"/>
    <w:basedOn w:val="Normal"/>
    <w:qFormat/>
    <w:rsid w:val="00C61DB8"/>
    <w:pPr>
      <w:spacing w:before="240" w:after="120"/>
    </w:pPr>
    <w:rPr>
      <w:rFonts w:ascii="Times New Roman" w:hAnsi="Times New Roman"/>
      <w:b/>
      <w:sz w:val="32"/>
    </w:rPr>
  </w:style>
  <w:style w:type="paragraph" w:customStyle="1" w:styleId="Heading2TOC">
    <w:name w:val="Heading2 TOC"/>
    <w:basedOn w:val="Normal"/>
    <w:qFormat/>
    <w:rsid w:val="00C61DB8"/>
    <w:pPr>
      <w:spacing w:before="240" w:after="60"/>
    </w:pPr>
    <w:rPr>
      <w:rFonts w:ascii="Times New Roman" w:hAnsi="Times New Roman"/>
      <w:b/>
      <w:sz w:val="28"/>
    </w:rPr>
  </w:style>
  <w:style w:type="character" w:customStyle="1" w:styleId="Underline">
    <w:name w:val="Underline"/>
    <w:basedOn w:val="DefaultParagraphFont"/>
    <w:qFormat/>
    <w:rsid w:val="00C61DB8"/>
    <w:rPr>
      <w:u w:val="single"/>
    </w:rPr>
  </w:style>
  <w:style w:type="paragraph" w:styleId="BalloonText">
    <w:name w:val="Balloon Text"/>
    <w:basedOn w:val="Normal"/>
    <w:link w:val="BalloonTextChar"/>
    <w:rsid w:val="00C61DB8"/>
    <w:rPr>
      <w:rFonts w:ascii="Tahoma" w:hAnsi="Tahoma" w:cs="Tahoma"/>
      <w:sz w:val="16"/>
      <w:szCs w:val="16"/>
    </w:rPr>
  </w:style>
  <w:style w:type="character" w:customStyle="1" w:styleId="BalloonTextChar">
    <w:name w:val="Balloon Text Char"/>
    <w:basedOn w:val="DefaultParagraphFont"/>
    <w:link w:val="BalloonText"/>
    <w:rsid w:val="00C61D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1DB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61D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1DB8"/>
    <w:rPr>
      <w:b/>
      <w:color w:val="660033"/>
      <w:spacing w:val="0"/>
    </w:rPr>
  </w:style>
  <w:style w:type="paragraph" w:customStyle="1" w:styleId="Nameditemlist">
    <w:name w:val="Named item list"/>
    <w:basedOn w:val="BodyText"/>
    <w:qFormat/>
    <w:rsid w:val="00C61DB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950</Words>
  <Characters>6389</Characters>
  <Application>Microsoft Office Word</Application>
  <DocSecurity>0</DocSecurity>
  <Lines>217</Lines>
  <Paragraphs>124</Paragraphs>
  <ScaleCrop>false</ScaleCrop>
  <Company>Author-it Software Corporation Ltd.</Company>
  <LinksUpToDate>false</LinksUpToDate>
  <CharactersWithSpaces>7271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DEFOH006B Develop radio frequency radiation safety plans</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2013-01-25T15:25:00Z</dcterms:created>
  <dcterms:modified xsi:type="dcterms:W3CDTF">2013-01-25T15:25:00Z</dcterms:modified>
</cp:coreProperties>
</file>