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611" w:rsidP="00AB4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DEFOH003B Identify and monitor radiation hazards</w:t>
      </w:r>
      <w:r>
        <w:fldChar w:fldCharType="end"/>
      </w:r>
    </w:p>
    <w:p w:rsidR="00AB4611" w:rsidP="00AB4611">
      <w:pPr>
        <w:pStyle w:val="Version"/>
        <w:sectPr w:rsidSect="00DA0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A0F18" w:rsidP="00DA0F18">
      <w:pPr>
        <w:pStyle w:val="SuperHeading"/>
      </w:pPr>
      <w:r w:rsidRPr="00DA0F18">
        <w:t>DEFOH003B Identify and monitor radiation hazards</w:t>
      </w:r>
    </w:p>
    <w:p w:rsidR="00000000" w:rsidRPr="00DA0F18" w:rsidP="00DA0F18">
      <w:pPr>
        <w:pStyle w:val="Heading1"/>
      </w:pPr>
      <w:bookmarkStart w:id="1" w:name="O_509874"/>
      <w:bookmarkEnd w:id="1"/>
      <w:r w:rsidRPr="00DA0F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TableBodyText"/>
            </w:pPr>
            <w:r w:rsidRPr="00DA0F1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TableBodyText"/>
            </w:pPr>
            <w:r w:rsidRPr="00DA0F1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TableBodyText"/>
              <w:rPr>
                <w:lang w:val="en-NZ"/>
              </w:rPr>
            </w:pPr>
            <w:r w:rsidRPr="00DA0F18">
              <w:rPr>
                <w:rStyle w:val="SpecialBold"/>
              </w:rPr>
              <w:t>Comments</w:t>
            </w:r>
          </w:p>
        </w:tc>
      </w:tr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TableBodyText"/>
              <w:rPr>
                <w:lang w:val="en-NZ"/>
              </w:rPr>
            </w:pPr>
            <w:r w:rsidRPr="00DA0F1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TableBodyText"/>
              <w:rPr>
                <w:lang w:val="en-NZ"/>
              </w:rPr>
            </w:pPr>
            <w:r w:rsidRPr="00DA0F18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TableBodyText"/>
            </w:pPr>
            <w:r w:rsidRPr="00DA0F18">
              <w:t>Removal of repetitive Performance Criteria Statement</w:t>
            </w:r>
          </w:p>
          <w:p w:rsidR="00000000" w:rsidRPr="00DA0F18" w:rsidP="00DA0F18">
            <w:pPr>
              <w:pStyle w:val="TableBodyText"/>
            </w:pPr>
            <w:r w:rsidRPr="00DA0F18">
              <w:t>Application added</w:t>
            </w:r>
          </w:p>
          <w:p w:rsidR="00000000" w:rsidRPr="00DA0F18" w:rsidP="00DA0F18">
            <w:pPr>
              <w:pStyle w:val="TableBodyText"/>
            </w:pPr>
            <w:r w:rsidRPr="00DA0F18">
              <w:t>Minor change to Unit Descriptor and Range Statement</w:t>
            </w:r>
          </w:p>
          <w:p w:rsidR="00000000" w:rsidP="00DA0F18">
            <w:pPr>
              <w:pStyle w:val="TableBodyText"/>
              <w:rPr>
                <w:lang w:val="en-NZ"/>
              </w:rPr>
            </w:pPr>
            <w:r w:rsidRPr="00DA0F18">
              <w:t xml:space="preserve">Changes to Evidence Guide </w:t>
            </w:r>
          </w:p>
        </w:tc>
      </w:tr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TableBodyText"/>
              <w:rPr>
                <w:lang w:val="en-NZ"/>
              </w:rPr>
            </w:pPr>
            <w:r w:rsidRPr="00DA0F1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TableBodyText"/>
              <w:rPr>
                <w:lang w:val="en-NZ"/>
              </w:rPr>
            </w:pPr>
            <w:r w:rsidRPr="00DA0F18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TableBodyText"/>
            </w:pPr>
            <w:r w:rsidRPr="00DA0F18">
              <w:t xml:space="preserve">Primary release. </w:t>
            </w:r>
          </w:p>
        </w:tc>
      </w:tr>
    </w:tbl>
    <w:p w:rsidR="00AB4611" w:rsidP="00DA0F18">
      <w:pPr>
        <w:pStyle w:val="TableBodyText"/>
      </w:pPr>
    </w:p>
    <w:p w:rsidR="00AB4611" w:rsidP="00DA0F18">
      <w:pPr>
        <w:pStyle w:val="TableBodyText"/>
      </w:pPr>
    </w:p>
    <w:p w:rsidR="00000000" w:rsidRPr="00DA0F18" w:rsidP="00DA0F18">
      <w:pPr>
        <w:pStyle w:val="Heading1"/>
      </w:pPr>
      <w:bookmarkStart w:id="2" w:name="O_509878"/>
      <w:bookmarkEnd w:id="2"/>
      <w:r w:rsidRPr="00DA0F18">
        <w:t>Unit Descriptor</w:t>
      </w:r>
    </w:p>
    <w:p w:rsidR="00000000" w:rsidRPr="00DA0F18" w:rsidP="00DA0F18">
      <w:pPr>
        <w:pStyle w:val="BodyText"/>
      </w:pPr>
      <w:r w:rsidRPr="00DA0F18">
        <w:t>This unit covers the competency required to effectively identify the sources of radiation, including noise, radio frequency, and ionising radiations, that may be a hazard in the workplace and to monitor the hazard and haza</w:t>
      </w:r>
      <w:r w:rsidRPr="00DA0F18">
        <w:t xml:space="preserve">rd controls that have been recommended and/or implemented. </w:t>
      </w:r>
    </w:p>
    <w:p w:rsidR="00AB4611" w:rsidP="00DA0F18">
      <w:pPr>
        <w:pStyle w:val="BodyText"/>
      </w:pPr>
      <w:r w:rsidRPr="00DA0F18">
        <w:t>No licensing, legislative, regulatory or certification requirements apply to this unit at the time of publication. In a Defence context, this means that there is no civilian need to hold this unit</w:t>
      </w:r>
      <w:r w:rsidRPr="00DA0F18">
        <w:t xml:space="preserve"> in order to meet licensing, legislative, regulatory or certification requirements.</w:t>
      </w:r>
    </w:p>
    <w:p w:rsidR="00AB4611" w:rsidP="00DA0F18">
      <w:pPr>
        <w:pStyle w:val="BodyText"/>
      </w:pPr>
    </w:p>
    <w:p w:rsidR="00000000" w:rsidRPr="00DA0F18" w:rsidP="00DA0F18">
      <w:pPr>
        <w:pStyle w:val="Heading1"/>
      </w:pPr>
      <w:bookmarkStart w:id="3" w:name="O_509887"/>
      <w:bookmarkEnd w:id="3"/>
      <w:r w:rsidRPr="00DA0F18">
        <w:t>Application of the Unit</w:t>
      </w:r>
    </w:p>
    <w:p w:rsidR="00000000" w:rsidRPr="00DA0F18" w:rsidP="00DA0F18">
      <w:pPr>
        <w:pStyle w:val="BodyText"/>
      </w:pPr>
      <w:r w:rsidRPr="00DA0F18">
        <w:t>This unit was developed for Defence workers involved in identifying and monitoring radiation hazards as a workplace responsibility</w:t>
      </w:r>
      <w:r w:rsidRPr="00DA0F18">
        <w:t>, but is applicable to all individuals who work in this field.</w:t>
      </w:r>
    </w:p>
    <w:p w:rsidR="00000000" w:rsidRPr="00DA0F18" w:rsidP="00DA0F18">
      <w:pPr>
        <w:pStyle w:val="BodyText"/>
      </w:pPr>
      <w:r w:rsidRPr="00DA0F18">
        <w:t>Typically, these individuals must demonstrate the ability to work independently or as part of a team under indirect supervision. They must be able to use discretion and judgement and take respo</w:t>
      </w:r>
      <w:r w:rsidRPr="00DA0F18">
        <w:t>nsibility for the quality of their outputs.</w:t>
      </w:r>
    </w:p>
    <w:p w:rsidR="00000000" w:rsidRPr="00DA0F18" w:rsidP="00DA0F18">
      <w:pPr>
        <w:pStyle w:val="BodyText"/>
      </w:pPr>
      <w:r w:rsidRPr="00DA0F18">
        <w:t>All activities are carried out in accordance with relevant legislation, organisational policies and procedures, including relevant:</w:t>
      </w:r>
    </w:p>
    <w:p w:rsidR="00000000" w:rsidRPr="00DA0F18" w:rsidP="00DA0F18">
      <w:pPr>
        <w:pStyle w:val="ListBullet"/>
      </w:pPr>
      <w:r w:rsidRPr="00DA0F18">
        <w:t>Australian or international standards</w:t>
      </w:r>
    </w:p>
    <w:p w:rsidR="00000000" w:rsidRPr="00DA0F18" w:rsidP="00DA0F18">
      <w:pPr>
        <w:pStyle w:val="ListBullet"/>
      </w:pPr>
      <w:r w:rsidRPr="00DA0F18">
        <w:t>Equipment manufacturers’ specifications</w:t>
      </w:r>
    </w:p>
    <w:p w:rsidR="00000000" w:rsidRPr="00DA0F18" w:rsidP="00DA0F18">
      <w:pPr>
        <w:pStyle w:val="ListBullet"/>
      </w:pPr>
      <w:r w:rsidRPr="00DA0F18">
        <w:t>E</w:t>
      </w:r>
      <w:r w:rsidRPr="00DA0F18">
        <w:t>xposure standards</w:t>
      </w:r>
    </w:p>
    <w:p w:rsidR="00000000" w:rsidRPr="00DA0F18" w:rsidP="00DA0F18">
      <w:pPr>
        <w:pStyle w:val="ListBullet"/>
      </w:pPr>
      <w:r w:rsidRPr="00DA0F18">
        <w:t>Job safety analysis</w:t>
      </w:r>
    </w:p>
    <w:p w:rsidR="00000000" w:rsidRPr="00DA0F18" w:rsidP="00DA0F18">
      <w:pPr>
        <w:pStyle w:val="ListBullet"/>
      </w:pPr>
      <w:r w:rsidRPr="00DA0F18">
        <w:t>Legislation, regulation, and codes of practice</w:t>
      </w:r>
    </w:p>
    <w:p w:rsidR="00000000" w:rsidRPr="00DA0F18" w:rsidP="00DA0F18">
      <w:pPr>
        <w:pStyle w:val="ListBullet"/>
      </w:pPr>
      <w:r w:rsidRPr="00DA0F18">
        <w:t>Previous testing reports</w:t>
      </w:r>
    </w:p>
    <w:p w:rsidR="00000000" w:rsidRPr="00DA0F18" w:rsidP="00DA0F18">
      <w:pPr>
        <w:pStyle w:val="ListBullet"/>
      </w:pPr>
      <w:r w:rsidRPr="00DA0F18">
        <w:t>Risk assessments</w:t>
      </w:r>
    </w:p>
    <w:p w:rsidR="00000000" w:rsidRPr="00DA0F18" w:rsidP="00DA0F18">
      <w:pPr>
        <w:pStyle w:val="ListBullet"/>
      </w:pPr>
      <w:r w:rsidRPr="00DA0F18">
        <w:t>Standing Operating Procedures (SOPs)</w:t>
      </w:r>
    </w:p>
    <w:p w:rsidR="00AB4611" w:rsidP="00DA0F18">
      <w:pPr>
        <w:pStyle w:val="ListBullet"/>
      </w:pPr>
      <w:r w:rsidRPr="00DA0F18">
        <w:t>Task analysis</w:t>
      </w:r>
    </w:p>
    <w:p w:rsidR="00AB4611" w:rsidP="00DA0F18">
      <w:pPr>
        <w:pStyle w:val="ListBullet"/>
      </w:pPr>
    </w:p>
    <w:p w:rsidR="00000000" w:rsidRPr="00DA0F18" w:rsidP="00DA0F18">
      <w:pPr>
        <w:pStyle w:val="Heading1"/>
      </w:pPr>
      <w:bookmarkStart w:id="4" w:name="O_509876"/>
      <w:bookmarkEnd w:id="4"/>
      <w:r w:rsidRPr="00DA0F18">
        <w:t>Licensing/Regulatory Information</w:t>
      </w:r>
    </w:p>
    <w:p w:rsidR="00000000" w:rsidRPr="00DA0F18" w:rsidP="00DA0F18">
      <w:pPr>
        <w:pStyle w:val="BodyText"/>
      </w:pPr>
      <w:r w:rsidRPr="00DA0F18">
        <w:t>Not applicable.</w:t>
      </w:r>
    </w:p>
    <w:p w:rsidR="00000000" w:rsidRPr="00DA0F18" w:rsidP="00DA0F18">
      <w:pPr>
        <w:pStyle w:val="AllowPageBreak"/>
      </w:pPr>
    </w:p>
    <w:p w:rsidR="00000000" w:rsidRPr="00DA0F18" w:rsidP="00DA0F18">
      <w:pPr>
        <w:pStyle w:val="Heading1"/>
      </w:pPr>
      <w:bookmarkStart w:id="5" w:name="O_509875"/>
      <w:bookmarkEnd w:id="5"/>
      <w:r w:rsidRPr="00DA0F18">
        <w:t>Pre-Requisites</w:t>
      </w:r>
    </w:p>
    <w:p w:rsidR="00000000" w:rsidRPr="00DA0F18" w:rsidP="00DA0F18">
      <w:pPr>
        <w:pStyle w:val="BodyText"/>
      </w:pPr>
      <w:r w:rsidRPr="00DA0F18">
        <w:t xml:space="preserve">Not applicable. </w:t>
      </w:r>
    </w:p>
    <w:p w:rsidR="00000000" w:rsidRPr="00DA0F18" w:rsidP="00DA0F18">
      <w:pPr>
        <w:pStyle w:val="AllowPageBreak"/>
      </w:pPr>
    </w:p>
    <w:p w:rsidR="00000000" w:rsidRPr="00DA0F18" w:rsidP="00DA0F18">
      <w:pPr>
        <w:pStyle w:val="Heading1"/>
      </w:pPr>
      <w:bookmarkStart w:id="6" w:name="O_509883"/>
      <w:bookmarkEnd w:id="6"/>
      <w:r w:rsidRPr="00DA0F18">
        <w:t>Employability Skills Information</w:t>
      </w:r>
    </w:p>
    <w:p w:rsidR="00000000" w:rsidRPr="00DA0F18" w:rsidP="00DA0F18">
      <w:pPr>
        <w:pStyle w:val="BodyText"/>
      </w:pPr>
      <w:r w:rsidRPr="00DA0F18">
        <w:t>This unit contains employability skills.</w:t>
      </w:r>
    </w:p>
    <w:p w:rsidR="00000000" w:rsidRPr="00DA0F18" w:rsidP="00DA0F18">
      <w:pPr>
        <w:pStyle w:val="AllowPageBreak"/>
      </w:pPr>
    </w:p>
    <w:p w:rsidR="00000000" w:rsidRPr="00DA0F18" w:rsidP="00DA0F18">
      <w:pPr>
        <w:pStyle w:val="Heading1"/>
      </w:pPr>
      <w:bookmarkStart w:id="7" w:name="O_509884"/>
      <w:bookmarkEnd w:id="7"/>
      <w:r w:rsidRPr="00DA0F1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t>Elements describe the essential outcomes of a Unit of Competen</w:t>
            </w:r>
            <w:r w:rsidRPr="00DA0F18">
              <w:t>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BodyText"/>
            </w:pPr>
            <w:r w:rsidRPr="00DA0F18">
              <w:t xml:space="preserve">Performance Criteria describe the required performance needed to demonstrate achievement of the element. Where </w:t>
            </w:r>
            <w:r w:rsidRPr="00DA0F18">
              <w:rPr>
                <w:rStyle w:val="BoldandItalics"/>
              </w:rPr>
              <w:t>bold italicised</w:t>
            </w:r>
            <w:r w:rsidRPr="00DA0F18">
              <w:t xml:space="preserve"> text is used, further information is detailed in the Required Skills and Knowledge and/or the Range Statement. Assessment of </w:t>
            </w:r>
            <w:r w:rsidRPr="00DA0F18">
              <w:t>performance is to be consistent with the Evidence Guide.</w:t>
            </w:r>
          </w:p>
        </w:tc>
      </w:tr>
    </w:tbl>
    <w:p w:rsidR="00000000" w:rsidRPr="00DA0F18" w:rsidP="00DA0F18">
      <w:pPr>
        <w:pStyle w:val="BodyText"/>
      </w:pPr>
    </w:p>
    <w:p w:rsidR="00000000" w:rsidRPr="00DA0F18" w:rsidP="00DA0F18">
      <w:pPr>
        <w:pStyle w:val="AllowPageBreak"/>
      </w:pPr>
    </w:p>
    <w:p w:rsidR="00000000" w:rsidRPr="00DA0F18" w:rsidP="00DA0F18">
      <w:pPr>
        <w:pStyle w:val="Heading1"/>
      </w:pPr>
      <w:bookmarkStart w:id="8" w:name="O_509885"/>
      <w:bookmarkEnd w:id="8"/>
      <w:r w:rsidRPr="00DA0F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BodyText"/>
            </w:pPr>
            <w:r w:rsidRPr="00DA0F1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rPr>
                <w:rStyle w:val="SpecialBold"/>
              </w:rPr>
              <w:t>PERFORMANCE CRITERIA</w:t>
            </w:r>
          </w:p>
        </w:tc>
      </w:tr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List"/>
              <w:rPr>
                <w:lang w:val="en-NZ"/>
              </w:rPr>
            </w:pPr>
            <w:r w:rsidRPr="00DA0F18">
              <w:t>1.</w:t>
            </w:r>
            <w:r w:rsidRPr="00DA0F18">
              <w:tab/>
            </w:r>
            <w:r w:rsidRPr="00DA0F18">
              <w:rPr>
                <w:rStyle w:val="SpecialBold"/>
              </w:rPr>
              <w:t>Identify workplace radiation hazards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"/>
            </w:pPr>
            <w:r w:rsidRPr="00DA0F18">
              <w:t>1.1</w:t>
            </w:r>
            <w:r w:rsidRPr="00DA0F18">
              <w:tab/>
            </w:r>
            <w:r w:rsidRPr="00DA0F18">
              <w:t>Source of radiation is identified in accordance with relevant organisational policy and procedures.</w:t>
            </w:r>
          </w:p>
          <w:p w:rsidR="00000000" w:rsidRPr="00DA0F18" w:rsidP="00DA0F18">
            <w:pPr>
              <w:pStyle w:val="List"/>
            </w:pPr>
            <w:r w:rsidRPr="00DA0F18">
              <w:t>1.2</w:t>
            </w:r>
            <w:r w:rsidRPr="00DA0F18">
              <w:tab/>
              <w:t xml:space="preserve">Existing </w:t>
            </w:r>
            <w:r w:rsidRPr="00DA0F18">
              <w:rPr>
                <w:rStyle w:val="BoldandItalics"/>
              </w:rPr>
              <w:t>organisational records</w:t>
            </w:r>
            <w:r w:rsidRPr="00DA0F18">
              <w:t xml:space="preserve"> relevant to the radiation are identified and accessed.</w:t>
            </w:r>
          </w:p>
          <w:p w:rsidR="00000000" w:rsidRPr="00DA0F18" w:rsidP="00DA0F18">
            <w:pPr>
              <w:pStyle w:val="List"/>
            </w:pPr>
            <w:r w:rsidRPr="00DA0F18">
              <w:t>1.3</w:t>
            </w:r>
            <w:r w:rsidRPr="00DA0F18">
              <w:tab/>
            </w:r>
            <w:r w:rsidRPr="00DA0F18">
              <w:rPr>
                <w:rStyle w:val="BoldandItalics"/>
              </w:rPr>
              <w:t>Occupational Work health and safety (OH&amp;SWHS) requirements</w:t>
            </w:r>
            <w:r w:rsidRPr="00DA0F18">
              <w:t>, i</w:t>
            </w:r>
            <w:r w:rsidRPr="00DA0F18">
              <w:t>ncluding those contained in organisational procedures, are applied throughout the operation.</w:t>
            </w:r>
          </w:p>
          <w:p w:rsidR="00000000" w:rsidP="00DA0F18">
            <w:pPr>
              <w:pStyle w:val="List"/>
              <w:rPr>
                <w:lang w:val="en-NZ"/>
              </w:rPr>
            </w:pPr>
            <w:r w:rsidRPr="00DA0F18">
              <w:t>1.4</w:t>
            </w:r>
            <w:r w:rsidRPr="00DA0F18">
              <w:tab/>
              <w:t xml:space="preserve">Appropriate consultation with </w:t>
            </w:r>
            <w:r w:rsidRPr="00DA0F18">
              <w:rPr>
                <w:rStyle w:val="BoldandItalics"/>
              </w:rPr>
              <w:t>stakeholders</w:t>
            </w:r>
            <w:r w:rsidRPr="00DA0F18">
              <w:t xml:space="preserve"> is conducted. in accordance with organisational policy and procedures</w:t>
            </w:r>
            <w:r w:rsidRPr="00DA0F18">
              <w:br/>
            </w:r>
          </w:p>
        </w:tc>
      </w:tr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List"/>
              <w:rPr>
                <w:lang w:val="en-NZ"/>
              </w:rPr>
            </w:pPr>
            <w:r w:rsidRPr="00DA0F18">
              <w:t>2.</w:t>
            </w:r>
            <w:r w:rsidRPr="00DA0F18">
              <w:tab/>
            </w:r>
            <w:r w:rsidRPr="00DA0F18">
              <w:rPr>
                <w:rStyle w:val="SpecialBold"/>
              </w:rPr>
              <w:t>Monitor radiation abatement plans or cont</w:t>
            </w:r>
            <w:r w:rsidRPr="00DA0F18">
              <w:rPr>
                <w:rStyle w:val="SpecialBold"/>
              </w:rPr>
              <w:t>rols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"/>
            </w:pPr>
            <w:r w:rsidRPr="00DA0F18">
              <w:t>2.1</w:t>
            </w:r>
            <w:r w:rsidRPr="00DA0F18">
              <w:tab/>
            </w:r>
            <w:r w:rsidRPr="00DA0F18">
              <w:rPr>
                <w:rStyle w:val="BoldandItalics"/>
              </w:rPr>
              <w:t>Workplace walkthroughs and observations</w:t>
            </w:r>
            <w:r w:rsidRPr="00DA0F18">
              <w:t xml:space="preserve"> are conducted. in accordance with organisational guidelines, legislation and local radiation abatement/control plans</w:t>
            </w:r>
          </w:p>
          <w:p w:rsidR="00000000" w:rsidRPr="00DA0F18" w:rsidP="00DA0F18">
            <w:pPr>
              <w:pStyle w:val="List"/>
            </w:pPr>
            <w:r w:rsidRPr="00DA0F18">
              <w:t>2.2</w:t>
            </w:r>
            <w:r w:rsidRPr="00DA0F18">
              <w:tab/>
            </w:r>
            <w:r w:rsidRPr="00DA0F18">
              <w:t>Breaches of formal and informal protocols, plans and local controls are recorded and reported. in accordance with organisational policy, procedures, guidelines and legislation</w:t>
            </w:r>
          </w:p>
          <w:p w:rsidR="00000000" w:rsidP="00DA0F18">
            <w:pPr>
              <w:pStyle w:val="List"/>
              <w:rPr>
                <w:lang w:val="en-NZ"/>
              </w:rPr>
            </w:pPr>
            <w:r w:rsidRPr="00DA0F18">
              <w:t>2.3</w:t>
            </w:r>
            <w:r w:rsidRPr="00DA0F18">
              <w:tab/>
              <w:t>Monitoring equipment, where installed, is regularly inspected. in accordance</w:t>
            </w:r>
            <w:r w:rsidRPr="00DA0F18">
              <w:t xml:space="preserve"> with organisational policy, procedures, guidelines and legislation</w:t>
            </w:r>
            <w:r w:rsidRPr="00DA0F18">
              <w:br/>
            </w:r>
          </w:p>
        </w:tc>
      </w:tr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List"/>
              <w:rPr>
                <w:lang w:val="en-NZ"/>
              </w:rPr>
            </w:pPr>
            <w:r w:rsidRPr="00DA0F18">
              <w:t>3.</w:t>
            </w:r>
            <w:r w:rsidRPr="00DA0F18">
              <w:tab/>
            </w:r>
            <w:r w:rsidRPr="00DA0F18">
              <w:rPr>
                <w:rStyle w:val="SpecialBold"/>
              </w:rPr>
              <w:t>Maintain workplace radiation records/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"/>
            </w:pPr>
            <w:r w:rsidRPr="00DA0F18">
              <w:t>3.1</w:t>
            </w:r>
            <w:r w:rsidRPr="00DA0F18">
              <w:tab/>
              <w:t>Workplace radiation records are maintained in accordance with relevant organisational policy, procedures, guidelines, and relev</w:t>
            </w:r>
            <w:r w:rsidRPr="00DA0F18">
              <w:t>ant legislation</w:t>
            </w:r>
          </w:p>
          <w:p w:rsidR="00000000" w:rsidRPr="00DA0F18" w:rsidP="00DA0F18">
            <w:pPr>
              <w:pStyle w:val="List"/>
            </w:pPr>
            <w:r w:rsidRPr="00DA0F18">
              <w:t>3.2</w:t>
            </w:r>
            <w:r w:rsidRPr="00DA0F18">
              <w:tab/>
              <w:t>Equipment/instrument deployment and maintenance records/documentation are maintained in accordance with relevant manufacturer manuals/guidelines and/or organisational policy and procedures.</w:t>
            </w:r>
            <w:r w:rsidRPr="00DA0F18">
              <w:br/>
            </w:r>
          </w:p>
        </w:tc>
      </w:tr>
    </w:tbl>
    <w:p w:rsidR="00AB4611" w:rsidP="00DA0F18">
      <w:pPr>
        <w:pStyle w:val="BodyText"/>
      </w:pPr>
    </w:p>
    <w:p w:rsidR="00AB4611" w:rsidP="00DA0F18">
      <w:pPr>
        <w:pStyle w:val="BodyText"/>
      </w:pPr>
    </w:p>
    <w:p w:rsidR="00000000" w:rsidRPr="00DA0F18" w:rsidP="00DA0F18">
      <w:pPr>
        <w:pStyle w:val="Heading1"/>
      </w:pPr>
      <w:bookmarkStart w:id="9" w:name="O_509882"/>
      <w:bookmarkEnd w:id="9"/>
      <w:r w:rsidRPr="00DA0F18">
        <w:t>Required Skills and Knowl</w:t>
      </w:r>
      <w:r w:rsidRPr="00DA0F18">
        <w:t>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t>This describes the essential skills and knowledge and their level, required for this unit.</w:t>
            </w:r>
          </w:p>
        </w:tc>
      </w:tr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rPr>
                <w:rStyle w:val="SpecialBold"/>
              </w:rPr>
              <w:t>Required Skills</w:t>
            </w:r>
          </w:p>
        </w:tc>
      </w:tr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Bullet"/>
            </w:pPr>
            <w:r w:rsidRPr="00DA0F18">
              <w:t>access, read, interpret and apply information on radiation</w:t>
            </w:r>
          </w:p>
          <w:p w:rsidR="00000000" w:rsidRPr="00DA0F18" w:rsidP="00DA0F18">
            <w:pPr>
              <w:pStyle w:val="ListBullet"/>
            </w:pPr>
            <w:r w:rsidRPr="00DA0F18">
              <w:t>identify radiation sources</w:t>
            </w:r>
          </w:p>
          <w:p w:rsidR="00000000" w:rsidP="00DA0F18">
            <w:pPr>
              <w:pStyle w:val="ListBullet"/>
              <w:rPr>
                <w:lang w:val="en-NZ"/>
              </w:rPr>
            </w:pPr>
            <w:r w:rsidRPr="00DA0F18">
              <w:t>undertake risk assessment and control</w:t>
            </w:r>
          </w:p>
        </w:tc>
      </w:tr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rPr>
                <w:rStyle w:val="SpecialBold"/>
              </w:rPr>
              <w:t>Required Knowledge</w:t>
            </w:r>
          </w:p>
        </w:tc>
      </w:tr>
      <w:tr w:rsidTr="00AB4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Bullet"/>
            </w:pPr>
            <w:r w:rsidRPr="00DA0F18">
              <w:t>meaning of WHS symbols, signs and labels in the workplace</w:t>
            </w:r>
          </w:p>
          <w:p w:rsidR="00000000" w:rsidRPr="00DA0F18" w:rsidP="00DA0F18">
            <w:pPr>
              <w:pStyle w:val="ListBullet"/>
            </w:pPr>
            <w:r w:rsidRPr="00DA0F18">
              <w:t>WHS requirements relevant to radiation in the workplace</w:t>
            </w:r>
          </w:p>
          <w:p w:rsidR="00000000" w:rsidRPr="00DA0F18" w:rsidP="00DA0F18">
            <w:pPr>
              <w:pStyle w:val="ListBullet"/>
            </w:pPr>
            <w:r w:rsidRPr="00DA0F18">
              <w:t>WHS requirements for the workplace, including ways in which WHS is managed and designated personnel responsible for WHS</w:t>
            </w:r>
          </w:p>
          <w:p w:rsidR="00000000" w:rsidRPr="00DA0F18" w:rsidP="00DA0F18">
            <w:pPr>
              <w:pStyle w:val="ListBullet"/>
            </w:pPr>
            <w:r w:rsidRPr="00DA0F18">
              <w:t>o</w:t>
            </w:r>
            <w:r w:rsidRPr="00DA0F18">
              <w:t>rganisational policy and standards relevant to radiation</w:t>
            </w:r>
          </w:p>
          <w:p w:rsidR="00000000" w:rsidRPr="00DA0F18" w:rsidP="00DA0F18">
            <w:pPr>
              <w:pStyle w:val="ListBullet"/>
            </w:pPr>
            <w:r w:rsidRPr="00DA0F18">
              <w:t>relevant Australian and international standards</w:t>
            </w:r>
          </w:p>
        </w:tc>
      </w:tr>
    </w:tbl>
    <w:p w:rsidR="00000000" w:rsidRPr="00DA0F18" w:rsidP="00DA0F18">
      <w:pPr>
        <w:pStyle w:val="BodyText"/>
      </w:pPr>
    </w:p>
    <w:p w:rsidR="00000000" w:rsidRPr="00DA0F18" w:rsidP="00DA0F18">
      <w:pPr>
        <w:pStyle w:val="AllowPageBreak"/>
      </w:pPr>
    </w:p>
    <w:p w:rsidR="00000000" w:rsidRPr="00DA0F18" w:rsidP="00DA0F18">
      <w:pPr>
        <w:pStyle w:val="Heading1"/>
      </w:pPr>
      <w:bookmarkStart w:id="10" w:name="O_509879"/>
      <w:bookmarkEnd w:id="10"/>
      <w:r w:rsidRPr="00DA0F1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BodyText"/>
            </w:pPr>
            <w:r w:rsidRPr="00DA0F18">
              <w:t>Assessment must confirm the ability to:</w:t>
            </w:r>
          </w:p>
          <w:p w:rsidR="00000000" w:rsidRPr="00DA0F18" w:rsidP="00DA0F18">
            <w:pPr>
              <w:pStyle w:val="ListBullet"/>
            </w:pPr>
            <w:r w:rsidRPr="00DA0F18">
              <w:t>observe and respond to changing circumstances and unusual situations in the workplace</w:t>
            </w:r>
          </w:p>
          <w:p w:rsidR="00000000" w:rsidRPr="00DA0F18" w:rsidP="00DA0F18">
            <w:pPr>
              <w:pStyle w:val="ListBullet"/>
            </w:pPr>
            <w:r w:rsidRPr="00DA0F18">
              <w:t>make a subjective and qualitative assessment during a walkthrough/survey</w:t>
            </w:r>
          </w:p>
          <w:p w:rsidR="00000000" w:rsidRPr="00DA0F18" w:rsidP="00DA0F18">
            <w:pPr>
              <w:pStyle w:val="ListBullet"/>
            </w:pPr>
            <w:r w:rsidRPr="00DA0F18">
              <w:t>identify changes in workplace configurations</w:t>
            </w:r>
          </w:p>
          <w:p w:rsidR="00000000" w:rsidRPr="00DA0F18" w:rsidP="00DA0F18">
            <w:pPr>
              <w:pStyle w:val="ListBullet"/>
            </w:pPr>
            <w:r w:rsidRPr="00DA0F18">
              <w:t>apply knowl</w:t>
            </w:r>
            <w:r w:rsidRPr="00DA0F18">
              <w:t>edge of relevant work health and safety legislative framework</w:t>
            </w:r>
          </w:p>
          <w:p w:rsidR="00000000" w:rsidRPr="00DA0F18" w:rsidP="00DA0F18">
            <w:pPr>
              <w:pStyle w:val="ListBullet"/>
            </w:pPr>
            <w:r w:rsidRPr="00DA0F18">
              <w:t>identify inspection tools and methods appropriate to the workplace</w:t>
            </w:r>
          </w:p>
          <w:p w:rsidR="00000000" w:rsidRPr="00DA0F18" w:rsidP="00DA0F18">
            <w:pPr>
              <w:pStyle w:val="ListBullet"/>
            </w:pPr>
            <w:r w:rsidRPr="00DA0F18">
              <w:t>apply the principles and practices of work health and safety inspections</w:t>
            </w:r>
          </w:p>
          <w:p w:rsidR="00000000" w:rsidRPr="00DA0F18" w:rsidP="00DA0F18">
            <w:pPr>
              <w:pStyle w:val="ListBullet"/>
            </w:pPr>
            <w:r w:rsidRPr="00DA0F18">
              <w:t>identify intervention points for advice to assist in w</w:t>
            </w:r>
            <w:r w:rsidRPr="00DA0F18">
              <w:t>ork and to guide problem solving</w:t>
            </w:r>
          </w:p>
          <w:p w:rsidR="00000000" w:rsidRPr="00DA0F18" w:rsidP="00DA0F18">
            <w:pPr>
              <w:pStyle w:val="BodyText"/>
            </w:pPr>
            <w:r w:rsidRPr="00DA0F18">
              <w:rPr>
                <w:rStyle w:val="SpecialBold"/>
              </w:rPr>
              <w:t>Consistency in performance</w:t>
            </w:r>
          </w:p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t>Evidence for competency in this unit must be gathered over time and across a range of workplace or simulated situations.</w:t>
            </w:r>
          </w:p>
        </w:tc>
      </w:tr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BodyText"/>
            </w:pPr>
            <w:r w:rsidRPr="00DA0F1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BodyText"/>
            </w:pPr>
            <w:r w:rsidRPr="00DA0F18">
              <w:rPr>
                <w:rStyle w:val="SpecialBold"/>
              </w:rPr>
              <w:t>Context of assessment</w:t>
            </w:r>
          </w:p>
          <w:p w:rsidR="00000000" w:rsidRPr="00DA0F18" w:rsidP="00DA0F18">
            <w:pPr>
              <w:pStyle w:val="BodyText"/>
            </w:pPr>
            <w:r w:rsidRPr="00DA0F18">
              <w:t>Competency should be assessed in the workplace or under conditions that accurately simulate a realistic workplace in accordance with all relevant legislation and organisation requirements.</w:t>
            </w:r>
          </w:p>
          <w:p w:rsidR="00000000" w:rsidRPr="00DA0F18" w:rsidP="00DA0F18">
            <w:pPr>
              <w:pStyle w:val="BodyText"/>
            </w:pPr>
            <w:r w:rsidRPr="00DA0F18">
              <w:t>Evidence should be gathered while observing the individual conducti</w:t>
            </w:r>
            <w:r w:rsidRPr="00DA0F18">
              <w:t xml:space="preserve">ng actual or simulated workplace identification and monitoring of workplace radiation hazards.  A record of all relevant research, interviews and findings should also be submitted as evidence for assessment. </w:t>
            </w:r>
          </w:p>
          <w:p w:rsidR="00000000" w:rsidRPr="00DA0F18" w:rsidP="00DA0F18">
            <w:pPr>
              <w:pStyle w:val="BodyText"/>
            </w:pPr>
            <w:r w:rsidRPr="00DA0F18">
              <w:rPr>
                <w:rStyle w:val="SpecialBold"/>
              </w:rPr>
              <w:t>Specific resources for assessment</w:t>
            </w:r>
          </w:p>
          <w:p w:rsidR="00000000" w:rsidRPr="00DA0F18" w:rsidP="00DA0F18">
            <w:pPr>
              <w:pStyle w:val="BodyText"/>
            </w:pPr>
            <w:r w:rsidRPr="00DA0F18">
              <w:t>Access to rel</w:t>
            </w:r>
            <w:r w:rsidRPr="00DA0F18">
              <w:t>evant research material, manufacturers’ equipment specifications, and existing related standards, policy and instructions.</w:t>
            </w:r>
          </w:p>
        </w:tc>
      </w:tr>
    </w:tbl>
    <w:p w:rsidR="00AB4611" w:rsidP="00DA0F18">
      <w:pPr>
        <w:pStyle w:val="BodyText"/>
      </w:pPr>
    </w:p>
    <w:p w:rsidR="00AB4611" w:rsidP="00DA0F18">
      <w:pPr>
        <w:pStyle w:val="BodyText"/>
      </w:pPr>
    </w:p>
    <w:p w:rsidR="00000000" w:rsidRPr="00DA0F18" w:rsidP="00DA0F18">
      <w:pPr>
        <w:pStyle w:val="Heading1"/>
      </w:pPr>
      <w:bookmarkStart w:id="11" w:name="O_509880"/>
      <w:bookmarkEnd w:id="11"/>
      <w:r w:rsidRPr="00DA0F1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t>The Range Statement relates to the Unit of Competency as a whole. It allows for different work en</w:t>
            </w:r>
            <w:r w:rsidRPr="00DA0F18">
              <w:t xml:space="preserve">vironments and situations that may affect performance. </w:t>
            </w:r>
            <w:r w:rsidRPr="00DA0F18">
              <w:rPr>
                <w:rStyle w:val="BoldandItalics"/>
              </w:rPr>
              <w:t>Bold italicised</w:t>
            </w:r>
            <w:r w:rsidRPr="00DA0F18">
              <w:t xml:space="preserve"> wording in the Performance Criteria is detailed below.</w:t>
            </w:r>
          </w:p>
        </w:tc>
      </w:tr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rPr>
                <w:rStyle w:val="BoldandItalics"/>
              </w:rPr>
              <w:t xml:space="preserve">Organisational records </w:t>
            </w:r>
            <w:r w:rsidRPr="00DA0F1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Bullet"/>
            </w:pPr>
            <w:r w:rsidRPr="00DA0F18">
              <w:t>inventories</w:t>
            </w:r>
          </w:p>
          <w:p w:rsidR="00000000" w:rsidRPr="00DA0F18" w:rsidP="00DA0F18">
            <w:pPr>
              <w:pStyle w:val="ListBullet"/>
            </w:pPr>
            <w:r w:rsidRPr="00DA0F18">
              <w:t>electronic records</w:t>
            </w:r>
          </w:p>
          <w:p w:rsidR="00000000" w:rsidRPr="00DA0F18" w:rsidP="00DA0F18">
            <w:pPr>
              <w:pStyle w:val="ListBullet"/>
            </w:pPr>
            <w:r w:rsidRPr="00DA0F18">
              <w:t>journals</w:t>
            </w:r>
          </w:p>
          <w:p w:rsidR="00000000" w:rsidP="00DA0F18">
            <w:pPr>
              <w:pStyle w:val="ListBullet"/>
              <w:rPr>
                <w:lang w:val="en-NZ"/>
              </w:rPr>
            </w:pPr>
            <w:r w:rsidRPr="00DA0F18">
              <w:t>registers</w:t>
            </w:r>
          </w:p>
        </w:tc>
      </w:tr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rPr>
                <w:rStyle w:val="BoldandItalics"/>
              </w:rPr>
              <w:t xml:space="preserve">Work health and safety requirements </w:t>
            </w:r>
            <w:r w:rsidRPr="00DA0F1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Bullet"/>
            </w:pPr>
            <w:r w:rsidRPr="00DA0F18">
              <w:t>award provisions</w:t>
            </w:r>
          </w:p>
          <w:p w:rsidR="00000000" w:rsidP="00DA0F18">
            <w:pPr>
              <w:pStyle w:val="ListBullet"/>
              <w:rPr>
                <w:lang w:val="en-NZ"/>
              </w:rPr>
            </w:pPr>
            <w:r w:rsidRPr="00DA0F18">
              <w:t>state/territory/commonwealth and local government legislation and by</w:t>
            </w:r>
            <w:r w:rsidRPr="00DA0F18">
              <w:noBreakHyphen/>
              <w:t>laws</w:t>
            </w:r>
          </w:p>
        </w:tc>
      </w:tr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rPr>
                <w:rStyle w:val="BoldandItalics"/>
              </w:rPr>
              <w:t xml:space="preserve">Stakeholders </w:t>
            </w:r>
            <w:r w:rsidRPr="00DA0F1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Bullet"/>
            </w:pPr>
            <w:r w:rsidRPr="00DA0F18">
              <w:t>external agencies</w:t>
            </w:r>
          </w:p>
          <w:p w:rsidR="00000000" w:rsidRPr="00DA0F18" w:rsidP="00DA0F18">
            <w:pPr>
              <w:pStyle w:val="ListBullet"/>
            </w:pPr>
            <w:r w:rsidRPr="00DA0F18">
              <w:t>government/agency regulators/inspectors</w:t>
            </w:r>
          </w:p>
          <w:p w:rsidR="00000000" w:rsidRPr="00DA0F18" w:rsidP="00DA0F18">
            <w:pPr>
              <w:pStyle w:val="ListBullet"/>
            </w:pPr>
            <w:r w:rsidRPr="00DA0F18">
              <w:t>immediate supervisors</w:t>
            </w:r>
          </w:p>
          <w:p w:rsidR="00000000" w:rsidRPr="00DA0F18" w:rsidP="00DA0F18">
            <w:pPr>
              <w:pStyle w:val="ListBullet"/>
            </w:pPr>
            <w:r w:rsidRPr="00DA0F18">
              <w:t>internal agencies</w:t>
            </w:r>
          </w:p>
          <w:p w:rsidR="00000000" w:rsidRPr="00DA0F18" w:rsidP="00DA0F18">
            <w:pPr>
              <w:pStyle w:val="ListBullet"/>
            </w:pPr>
            <w:r w:rsidRPr="00DA0F18">
              <w:t>WHS representatives</w:t>
            </w:r>
          </w:p>
          <w:p w:rsidR="00000000" w:rsidRPr="00DA0F18" w:rsidP="00DA0F18">
            <w:pPr>
              <w:pStyle w:val="ListBullet"/>
            </w:pPr>
            <w:r w:rsidRPr="00DA0F18">
              <w:t>other</w:t>
            </w:r>
            <w:r w:rsidRPr="00DA0F18">
              <w:t xml:space="preserve"> interested parties, including members of the public</w:t>
            </w:r>
          </w:p>
          <w:p w:rsidR="00000000" w:rsidRPr="00DA0F18" w:rsidP="00DA0F18">
            <w:pPr>
              <w:pStyle w:val="ListBullet"/>
            </w:pPr>
            <w:r w:rsidRPr="00DA0F18">
              <w:t>relevant personnel in the chain of command</w:t>
            </w:r>
          </w:p>
          <w:p w:rsidR="00000000" w:rsidP="00DA0F18">
            <w:pPr>
              <w:pStyle w:val="ListBullet"/>
              <w:rPr>
                <w:lang w:val="en-NZ"/>
              </w:rPr>
            </w:pPr>
            <w:r w:rsidRPr="00DA0F18">
              <w:t>unit managers</w:t>
            </w:r>
          </w:p>
        </w:tc>
      </w:tr>
      <w:tr w:rsidTr="00DA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18">
            <w:pPr>
              <w:pStyle w:val="BodyText"/>
              <w:rPr>
                <w:lang w:val="en-NZ"/>
              </w:rPr>
            </w:pPr>
            <w:r w:rsidRPr="00DA0F18">
              <w:rPr>
                <w:rStyle w:val="BoldandItalics"/>
              </w:rPr>
              <w:t xml:space="preserve">Workplace walk throughs and observations </w:t>
            </w:r>
            <w:r w:rsidRPr="00DA0F1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18" w:rsidP="00DA0F18">
            <w:pPr>
              <w:pStyle w:val="ListBullet"/>
            </w:pPr>
            <w:r w:rsidRPr="00DA0F18">
              <w:t>ad hoc</w:t>
            </w:r>
          </w:p>
          <w:p w:rsidR="00000000" w:rsidRPr="00DA0F18" w:rsidP="00DA0F18">
            <w:pPr>
              <w:pStyle w:val="ListBullet"/>
            </w:pPr>
            <w:r w:rsidRPr="00DA0F18">
              <w:t>formal</w:t>
            </w:r>
          </w:p>
          <w:p w:rsidR="00000000" w:rsidRPr="00DA0F18" w:rsidP="00DA0F18">
            <w:pPr>
              <w:pStyle w:val="ListBullet"/>
            </w:pPr>
            <w:r w:rsidRPr="00DA0F18">
              <w:t>informal</w:t>
            </w:r>
          </w:p>
          <w:p w:rsidR="00000000" w:rsidRPr="00DA0F18" w:rsidP="00DA0F18">
            <w:pPr>
              <w:pStyle w:val="ListBullet"/>
            </w:pPr>
            <w:r w:rsidRPr="00DA0F18">
              <w:t>scheduled</w:t>
            </w:r>
          </w:p>
          <w:p w:rsidR="00000000" w:rsidRPr="00DA0F18" w:rsidP="00DA0F18">
            <w:pPr>
              <w:pStyle w:val="ListBullet"/>
            </w:pPr>
            <w:r w:rsidRPr="00DA0F18">
              <w:t>unscheduled</w:t>
            </w:r>
          </w:p>
        </w:tc>
      </w:tr>
    </w:tbl>
    <w:p w:rsidR="00000000" w:rsidRPr="00DA0F18" w:rsidP="00DA0F18">
      <w:pPr>
        <w:pStyle w:val="BodyText"/>
      </w:pPr>
    </w:p>
    <w:p w:rsidR="00000000" w:rsidRPr="00DA0F18" w:rsidP="00DA0F18">
      <w:pPr>
        <w:pStyle w:val="AllowPageBreak"/>
      </w:pPr>
    </w:p>
    <w:p w:rsidR="00000000" w:rsidRPr="00DA0F18" w:rsidP="00DA0F18">
      <w:pPr>
        <w:pStyle w:val="Heading1"/>
      </w:pPr>
      <w:bookmarkStart w:id="12" w:name="O_509881"/>
      <w:bookmarkEnd w:id="12"/>
      <w:r w:rsidRPr="00DA0F18">
        <w:t>Unit Sector(s)</w:t>
      </w:r>
    </w:p>
    <w:p w:rsidR="00000000" w:rsidRPr="00DA0F18" w:rsidP="00DA0F18">
      <w:pPr>
        <w:pStyle w:val="BodyText"/>
      </w:pPr>
      <w:r w:rsidRPr="00DA0F18">
        <w:t>Not applicable.</w:t>
      </w:r>
    </w:p>
    <w:p w:rsidR="00000000" w:rsidRPr="00DA0F18" w:rsidP="00DA0F18"/>
    <w:sectPr w:rsidSect="00DA0F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18" w:rsidRPr="00AB4611" w:rsidP="00AB4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11" w:rsidP="00DA0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4611" w:rsidP="00DA0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B4611" w:rsidP="00DA0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18" w:rsidRPr="00AB4611" w:rsidP="00AB46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11" w:rsidRPr="002D2AF8" w:rsidP="00DA0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DEFOH003B Identify and monitor radiation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AB4611" w:rsidP="00DA0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2A1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90E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F18"/>
  </w:style>
  <w:style w:type="character" w:customStyle="1" w:styleId="Heading1Char">
    <w:name w:val="Heading 1 Char"/>
    <w:basedOn w:val="DefaultParagraphFont"/>
    <w:link w:val="Heading1"/>
    <w:rsid w:val="00DA0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F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F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0F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0F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F18"/>
    <w:rPr>
      <w:b/>
      <w:spacing w:val="0"/>
    </w:rPr>
  </w:style>
  <w:style w:type="paragraph" w:customStyle="1" w:styleId="SuperHeading">
    <w:name w:val="SuperHeading"/>
    <w:basedOn w:val="Normal"/>
    <w:rsid w:val="00DA0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A0F18"/>
    <w:pPr>
      <w:spacing w:before="60" w:after="60"/>
    </w:pPr>
  </w:style>
  <w:style w:type="character" w:customStyle="1" w:styleId="BoldandItalics">
    <w:name w:val="Bold and Italics"/>
    <w:qFormat/>
    <w:rsid w:val="00DA0F1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A0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F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0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F1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F18"/>
    <w:rPr>
      <w:i/>
    </w:rPr>
  </w:style>
  <w:style w:type="paragraph" w:styleId="Caption">
    <w:name w:val="caption"/>
    <w:basedOn w:val="BodyText"/>
    <w:next w:val="Normal"/>
    <w:qFormat/>
    <w:rsid w:val="00DA0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F18"/>
  </w:style>
  <w:style w:type="paragraph" w:styleId="TableofFigures">
    <w:name w:val="table of figures"/>
    <w:basedOn w:val="Normal"/>
    <w:next w:val="Normal"/>
    <w:semiHidden/>
    <w:rsid w:val="00DA0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F18"/>
    <w:pPr>
      <w:numPr>
        <w:numId w:val="10"/>
      </w:numPr>
    </w:pPr>
  </w:style>
  <w:style w:type="character" w:customStyle="1" w:styleId="WingdingSymbols">
    <w:name w:val="Wingding Symbols"/>
    <w:rsid w:val="00DA0F18"/>
    <w:rPr>
      <w:rFonts w:ascii="Wingdings" w:hAnsi="Wingdings"/>
    </w:rPr>
  </w:style>
  <w:style w:type="paragraph" w:customStyle="1" w:styleId="TableHeading">
    <w:name w:val="Table Heading"/>
    <w:basedOn w:val="HeadingBase"/>
    <w:rsid w:val="00DA0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F18"/>
    <w:rPr>
      <w:color w:val="0033CC"/>
      <w:u w:val="none"/>
    </w:rPr>
  </w:style>
  <w:style w:type="paragraph" w:customStyle="1" w:styleId="BodyTextRight">
    <w:name w:val="Body Text Right"/>
    <w:basedOn w:val="BodyText"/>
    <w:rsid w:val="00DA0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F18"/>
    <w:rPr>
      <w:sz w:val="32"/>
    </w:rPr>
  </w:style>
  <w:style w:type="paragraph" w:customStyle="1" w:styleId="HeadingProcedure">
    <w:name w:val="Heading Procedure"/>
    <w:basedOn w:val="HeadingBase"/>
    <w:next w:val="Normal"/>
    <w:rsid w:val="00DA0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A0F18"/>
    <w:pPr>
      <w:ind w:firstLine="0"/>
    </w:pPr>
  </w:style>
  <w:style w:type="paragraph" w:customStyle="1" w:styleId="ListNote">
    <w:name w:val="List Note"/>
    <w:basedOn w:val="List"/>
    <w:rsid w:val="00DA0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F18"/>
    <w:rPr>
      <w:rFonts w:ascii="Courier New" w:hAnsi="Courier New"/>
    </w:rPr>
  </w:style>
  <w:style w:type="paragraph" w:customStyle="1" w:styleId="NoteBullet">
    <w:name w:val="Note Bullet"/>
    <w:basedOn w:val="Note"/>
    <w:rsid w:val="00DA0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F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F18"/>
    <w:rPr>
      <w:b/>
      <w:smallCaps/>
    </w:rPr>
  </w:style>
  <w:style w:type="paragraph" w:customStyle="1" w:styleId="TableListNumber">
    <w:name w:val="Table List Number"/>
    <w:basedOn w:val="ListNumber"/>
    <w:rsid w:val="00DA0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F18"/>
    <w:pPr>
      <w:numPr>
        <w:numId w:val="8"/>
      </w:numPr>
    </w:pPr>
  </w:style>
  <w:style w:type="paragraph" w:customStyle="1" w:styleId="ListAlpha2">
    <w:name w:val="List Alpha 2"/>
    <w:basedOn w:val="List2"/>
    <w:rsid w:val="00DA0F18"/>
    <w:pPr>
      <w:numPr>
        <w:numId w:val="7"/>
      </w:numPr>
    </w:pPr>
  </w:style>
  <w:style w:type="paragraph" w:styleId="List2">
    <w:name w:val="List 2"/>
    <w:basedOn w:val="BodyText"/>
    <w:rsid w:val="00DA0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F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F18"/>
    <w:pPr>
      <w:numPr>
        <w:numId w:val="2"/>
      </w:numPr>
    </w:pPr>
  </w:style>
  <w:style w:type="paragraph" w:styleId="ListBullet5">
    <w:name w:val="List Bullet 5"/>
    <w:basedOn w:val="List5"/>
    <w:rsid w:val="00DA0F18"/>
    <w:pPr>
      <w:numPr>
        <w:numId w:val="3"/>
      </w:numPr>
    </w:pPr>
  </w:style>
  <w:style w:type="paragraph" w:styleId="ListContinue2">
    <w:name w:val="List Continue 2"/>
    <w:basedOn w:val="List2"/>
    <w:rsid w:val="00DA0F18"/>
    <w:pPr>
      <w:ind w:firstLine="0"/>
    </w:pPr>
  </w:style>
  <w:style w:type="paragraph" w:styleId="ListContinue3">
    <w:name w:val="List Continue 3"/>
    <w:basedOn w:val="List3"/>
    <w:rsid w:val="00DA0F18"/>
    <w:pPr>
      <w:ind w:left="1021" w:firstLine="0"/>
    </w:pPr>
  </w:style>
  <w:style w:type="paragraph" w:styleId="ListContinue4">
    <w:name w:val="List Continue 4"/>
    <w:basedOn w:val="List4"/>
    <w:rsid w:val="00DA0F18"/>
    <w:pPr>
      <w:ind w:firstLine="0"/>
    </w:pPr>
  </w:style>
  <w:style w:type="paragraph" w:styleId="ListContinue5">
    <w:name w:val="List Continue 5"/>
    <w:basedOn w:val="List5"/>
    <w:rsid w:val="00DA0F18"/>
    <w:pPr>
      <w:ind w:firstLine="0"/>
    </w:pPr>
  </w:style>
  <w:style w:type="paragraph" w:styleId="ListNumber3">
    <w:name w:val="List Number 3"/>
    <w:basedOn w:val="List3"/>
    <w:rsid w:val="00DA0F18"/>
    <w:pPr>
      <w:numPr>
        <w:numId w:val="4"/>
      </w:numPr>
    </w:pPr>
  </w:style>
  <w:style w:type="paragraph" w:styleId="ListNumber4">
    <w:name w:val="List Number 4"/>
    <w:basedOn w:val="List4"/>
    <w:rsid w:val="00DA0F18"/>
    <w:pPr>
      <w:numPr>
        <w:numId w:val="5"/>
      </w:numPr>
    </w:pPr>
  </w:style>
  <w:style w:type="paragraph" w:styleId="ListNumber5">
    <w:name w:val="List Number 5"/>
    <w:basedOn w:val="List5"/>
    <w:rsid w:val="00DA0F18"/>
    <w:pPr>
      <w:numPr>
        <w:numId w:val="6"/>
      </w:numPr>
    </w:pPr>
  </w:style>
  <w:style w:type="paragraph" w:styleId="BlockText">
    <w:name w:val="Block Text"/>
    <w:basedOn w:val="Normal"/>
    <w:rsid w:val="00DA0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F18"/>
    <w:rPr>
      <w:sz w:val="16"/>
      <w:vertAlign w:val="superscript"/>
    </w:rPr>
  </w:style>
  <w:style w:type="character" w:customStyle="1" w:styleId="Symbols">
    <w:name w:val="Symbols"/>
    <w:basedOn w:val="DefaultParagraphFont"/>
    <w:rsid w:val="00DA0F18"/>
    <w:rPr>
      <w:rFonts w:ascii="Symbol" w:hAnsi="Symbol"/>
    </w:rPr>
  </w:style>
  <w:style w:type="character" w:customStyle="1" w:styleId="MenuOptions">
    <w:name w:val="Menu Options"/>
    <w:basedOn w:val="DefaultParagraphFont"/>
    <w:rsid w:val="00DA0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F18"/>
    <w:rPr>
      <w:b/>
    </w:rPr>
  </w:style>
  <w:style w:type="character" w:customStyle="1" w:styleId="Underlined">
    <w:name w:val="Underlined"/>
    <w:basedOn w:val="DefaultParagraphFont"/>
    <w:rsid w:val="00DA0F18"/>
    <w:rPr>
      <w:u w:val="single"/>
    </w:rPr>
  </w:style>
  <w:style w:type="paragraph" w:customStyle="1" w:styleId="TableBodyTextRight">
    <w:name w:val="Table Body Text Right"/>
    <w:basedOn w:val="TableBodyText"/>
    <w:rsid w:val="00DA0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F18"/>
    <w:rPr>
      <w:sz w:val="18"/>
    </w:rPr>
  </w:style>
  <w:style w:type="paragraph" w:customStyle="1" w:styleId="BodySmallRight">
    <w:name w:val="Body Small Right"/>
    <w:basedOn w:val="BodyTextRight"/>
    <w:rsid w:val="00DA0F18"/>
    <w:rPr>
      <w:sz w:val="18"/>
      <w:szCs w:val="18"/>
    </w:rPr>
  </w:style>
  <w:style w:type="paragraph" w:customStyle="1" w:styleId="MarginEdition">
    <w:name w:val="Margin Edition"/>
    <w:basedOn w:val="MarginNote"/>
    <w:rsid w:val="00DA0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F18"/>
    <w:rPr>
      <w:sz w:val="2"/>
      <w:szCs w:val="2"/>
    </w:rPr>
  </w:style>
  <w:style w:type="character" w:customStyle="1" w:styleId="Small">
    <w:name w:val="Small"/>
    <w:basedOn w:val="DefaultParagraphFont"/>
    <w:rsid w:val="00DA0F18"/>
    <w:rPr>
      <w:sz w:val="16"/>
    </w:rPr>
  </w:style>
  <w:style w:type="paragraph" w:customStyle="1" w:styleId="WideTable">
    <w:name w:val="Wide Table"/>
    <w:basedOn w:val="Normal"/>
    <w:rsid w:val="00DA0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F18"/>
  </w:style>
  <w:style w:type="paragraph" w:styleId="Quote">
    <w:name w:val="Quote"/>
    <w:basedOn w:val="Heading1"/>
    <w:link w:val="QuoteChar"/>
    <w:qFormat/>
    <w:rsid w:val="00DA0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F18"/>
    <w:pPr>
      <w:pageBreakBefore/>
    </w:pPr>
  </w:style>
  <w:style w:type="paragraph" w:customStyle="1" w:styleId="Border">
    <w:name w:val="Border"/>
    <w:basedOn w:val="Normal"/>
    <w:qFormat/>
    <w:rsid w:val="00DA0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F18"/>
    <w:rPr>
      <w:u w:val="single"/>
    </w:rPr>
  </w:style>
  <w:style w:type="paragraph" w:styleId="BalloonText">
    <w:name w:val="Balloon Text"/>
    <w:basedOn w:val="Normal"/>
    <w:link w:val="BalloonTextChar"/>
    <w:rsid w:val="00DA0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F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F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898</Words>
  <Characters>5968</Characters>
  <Application>Microsoft Office Word</Application>
  <DocSecurity>0</DocSecurity>
  <Lines>211</Lines>
  <Paragraphs>113</Paragraphs>
  <ScaleCrop>false</ScaleCrop>
  <Company>Author-it Software Corporation Ltd.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DEFOH003B Identify and monitor radiation hazards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2013-01-24T03:37:00Z</dcterms:created>
  <dcterms:modified xsi:type="dcterms:W3CDTF">2013-01-24T03:37:00Z</dcterms:modified>
</cp:coreProperties>
</file>