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0D39" w:rsidP="00A60D39">
      <w:pPr>
        <w:pStyle w:val="Title"/>
      </w:pPr>
      <w:r>
        <w:fldChar w:fldCharType="begin"/>
      </w:r>
      <w:r>
        <w:instrText xml:space="preserve"> TITLE   \* MERGEFORMAT </w:instrText>
      </w:r>
      <w:r>
        <w:fldChar w:fldCharType="separate"/>
      </w:r>
      <w:r>
        <w:t>DEFIN018 Collect radio frequency emissions</w:t>
      </w:r>
      <w:r>
        <w:fldChar w:fldCharType="end"/>
      </w:r>
    </w:p>
    <w:p w:rsidR="00A60D39" w:rsidP="00A60D39">
      <w:pPr>
        <w:pStyle w:val="Version"/>
        <w:sectPr w:rsidSect="007872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72F7" w:rsidP="007872F7">
      <w:pPr>
        <w:pStyle w:val="SuperHeading"/>
      </w:pPr>
      <w:r w:rsidRPr="007872F7">
        <w:t>DEFIN018 Collect radio frequency emissions</w:t>
      </w:r>
    </w:p>
    <w:p w:rsidR="00000000" w:rsidRPr="007872F7" w:rsidP="007872F7">
      <w:pPr>
        <w:pStyle w:val="Heading1"/>
      </w:pPr>
      <w:bookmarkStart w:id="1" w:name="O_523512"/>
      <w:bookmarkEnd w:id="1"/>
      <w:r w:rsidRPr="007872F7">
        <w:t>Modification History</w:t>
      </w:r>
    </w:p>
    <w:tbl>
      <w:tblPr>
        <w:tblW w:w="0" w:type="auto"/>
        <w:tblLayout w:type="fixed"/>
        <w:tblCellMar>
          <w:left w:w="62" w:type="dxa"/>
          <w:right w:w="62" w:type="dxa"/>
        </w:tblCellMar>
        <w:tblLook w:val="0000"/>
      </w:tblPr>
      <w:tblGrid>
        <w:gridCol w:w="1134"/>
        <w:gridCol w:w="1134"/>
        <w:gridCol w:w="4536"/>
      </w:tblGrid>
      <w:tr w:rsidTr="00A60D39">
        <w:tblPrEx>
          <w:tblW w:w="0" w:type="auto"/>
          <w:tblLayout w:type="fixed"/>
          <w:tblCellMar>
            <w:left w:w="62" w:type="dxa"/>
            <w:right w:w="62" w:type="dxa"/>
          </w:tblCellMar>
          <w:tblLook w:val="0000"/>
        </w:tblPrEx>
        <w:trPr>
          <w:trHeight w:val="35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2F7" w:rsidP="007872F7">
            <w:pPr>
              <w:pStyle w:val="TableBodyText"/>
            </w:pPr>
            <w:r w:rsidRPr="007872F7">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2F7" w:rsidP="007872F7">
            <w:pPr>
              <w:pStyle w:val="TableBodyText"/>
            </w:pPr>
            <w:r w:rsidRPr="007872F7">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2F7">
            <w:pPr>
              <w:pStyle w:val="TableBodyText"/>
              <w:rPr>
                <w:lang w:val="en-NZ"/>
              </w:rPr>
            </w:pPr>
            <w:r w:rsidRPr="007872F7">
              <w:rPr>
                <w:rStyle w:val="SpecialBold"/>
              </w:rPr>
              <w:t>Comments</w:t>
            </w:r>
          </w:p>
        </w:tc>
      </w:tr>
      <w:tr w:rsidTr="00A60D39">
        <w:tblPrEx>
          <w:tblW w:w="0" w:type="auto"/>
          <w:tblLayout w:type="fixed"/>
          <w:tblCellMar>
            <w:left w:w="62" w:type="dxa"/>
            <w:right w:w="62" w:type="dxa"/>
          </w:tblCellMar>
          <w:tblLook w:val="0000"/>
        </w:tblPrEx>
        <w:trPr>
          <w:trHeight w:val="292"/>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2F7">
            <w:pPr>
              <w:pStyle w:val="TableBodyText"/>
              <w:rPr>
                <w:lang w:val="en-NZ"/>
              </w:rPr>
            </w:pPr>
            <w:r w:rsidRPr="007872F7">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2F7">
            <w:pPr>
              <w:pStyle w:val="TableBodyText"/>
              <w:rPr>
                <w:lang w:val="en-NZ"/>
              </w:rPr>
            </w:pPr>
            <w:r w:rsidRPr="007872F7">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2F7">
            <w:pPr>
              <w:pStyle w:val="TableBodyText"/>
              <w:rPr>
                <w:lang w:val="en-NZ"/>
              </w:rPr>
            </w:pPr>
            <w:r w:rsidRPr="007872F7">
              <w:t xml:space="preserve">New unit. </w:t>
            </w:r>
          </w:p>
        </w:tc>
      </w:tr>
      <w:tr w:rsidTr="00A60D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2F7">
            <w:pPr>
              <w:pStyle w:val="TableBodyText"/>
              <w:rPr>
                <w:lang w:val="en-NZ"/>
              </w:rPr>
            </w:pPr>
            <w:r w:rsidRPr="007872F7">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2F7">
            <w:pPr>
              <w:pStyle w:val="TableBodyText"/>
              <w:rPr>
                <w:lang w:val="en-NZ"/>
              </w:rPr>
            </w:pPr>
            <w:r w:rsidRPr="007872F7">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2F7" w:rsidP="007872F7">
            <w:pPr>
              <w:pStyle w:val="TableBodyText"/>
            </w:pPr>
            <w:r w:rsidRPr="007872F7">
              <w:t xml:space="preserve">Primary release. </w:t>
            </w:r>
          </w:p>
        </w:tc>
      </w:tr>
    </w:tbl>
    <w:p w:rsidR="00A60D39" w:rsidP="007872F7">
      <w:pPr>
        <w:pStyle w:val="TableBodyText"/>
      </w:pPr>
    </w:p>
    <w:p w:rsidR="00A60D39" w:rsidP="007872F7">
      <w:pPr>
        <w:pStyle w:val="TableBodyText"/>
      </w:pPr>
    </w:p>
    <w:p w:rsidR="00000000" w:rsidRPr="007872F7" w:rsidP="007872F7">
      <w:pPr>
        <w:pStyle w:val="Heading1"/>
      </w:pPr>
      <w:bookmarkStart w:id="2" w:name="O_523513"/>
      <w:bookmarkEnd w:id="2"/>
      <w:r w:rsidRPr="007872F7">
        <w:t>Unit Descriptor</w:t>
      </w:r>
    </w:p>
    <w:p w:rsidR="00000000" w:rsidRPr="007872F7" w:rsidP="007872F7">
      <w:pPr>
        <w:pStyle w:val="BodyText"/>
      </w:pPr>
      <w:r w:rsidRPr="007872F7">
        <w:t>This unit covers the competency required to collect radio frequency emissions. This unit incorporates the ac</w:t>
      </w:r>
      <w:r w:rsidRPr="007872F7">
        <w:t xml:space="preserve">tions to search for, intercept (clandestinely or overtly ), and report targeted radio frequency emissions. </w:t>
      </w:r>
    </w:p>
    <w:p w:rsidR="00000000" w:rsidRPr="007872F7" w:rsidP="007872F7">
      <w:pPr>
        <w:pStyle w:val="BodyText"/>
      </w:pPr>
      <w:r w:rsidRPr="007872F7">
        <w:t xml:space="preserve">No licensing, legislative, regulatory or certification requirements apply to this unit at the time of publication. In a Defence context, this means </w:t>
      </w:r>
      <w:r w:rsidRPr="007872F7">
        <w:t>that there is no civilian need to hold this unit in order to meet licensing, legislative, regulatory or certification requirements.</w:t>
      </w:r>
    </w:p>
    <w:p w:rsidR="00000000" w:rsidRPr="007872F7" w:rsidP="007872F7">
      <w:pPr>
        <w:pStyle w:val="AllowPageBreak"/>
      </w:pPr>
    </w:p>
    <w:p w:rsidR="00000000" w:rsidRPr="007872F7" w:rsidP="007872F7">
      <w:pPr>
        <w:pStyle w:val="Heading1"/>
      </w:pPr>
      <w:bookmarkStart w:id="3" w:name="O_523514"/>
      <w:bookmarkEnd w:id="3"/>
      <w:r w:rsidRPr="007872F7">
        <w:t>Application of the Unit</w:t>
      </w:r>
    </w:p>
    <w:p w:rsidR="00000000" w:rsidRPr="007872F7" w:rsidP="007872F7">
      <w:pPr>
        <w:pStyle w:val="BodyText"/>
      </w:pPr>
      <w:r w:rsidRPr="007872F7">
        <w:t xml:space="preserve">This unit was designed for Defence personnel working within the electronic warfare </w:t>
      </w:r>
      <w:r w:rsidRPr="007872F7">
        <w:t>and signals intelligence fields but may be applicable to any individual employed within a similar role.</w:t>
      </w:r>
    </w:p>
    <w:p w:rsidR="00000000" w:rsidRPr="007872F7" w:rsidP="007872F7">
      <w:pPr>
        <w:pStyle w:val="BodyText"/>
      </w:pPr>
      <w:r w:rsidRPr="007872F7">
        <w:t>Typically individuals perform this activity independently with indirect supervision. The application of this unit in the workplace involves the preparat</w:t>
      </w:r>
      <w:r w:rsidRPr="007872F7">
        <w:t>ion and operation of collection equipment to search the electromagnetic spectrum and collect target emissions.</w:t>
      </w:r>
    </w:p>
    <w:p w:rsidR="00000000" w:rsidRPr="007872F7" w:rsidP="007872F7">
      <w:pPr>
        <w:pStyle w:val="BodyText"/>
      </w:pPr>
      <w:r w:rsidRPr="007872F7">
        <w:t>All activities are carried out in accordance with relevant standard procedures.</w:t>
      </w:r>
    </w:p>
    <w:p w:rsidR="00000000" w:rsidRPr="007872F7" w:rsidP="007872F7">
      <w:pPr>
        <w:pStyle w:val="AllowPageBreak"/>
      </w:pPr>
    </w:p>
    <w:p w:rsidR="00000000" w:rsidRPr="007872F7" w:rsidP="007872F7">
      <w:pPr>
        <w:pStyle w:val="Heading1"/>
      </w:pPr>
      <w:bookmarkStart w:id="4" w:name="O_523515"/>
      <w:bookmarkEnd w:id="4"/>
      <w:r w:rsidRPr="007872F7">
        <w:t>Licensing/Regulatory Information</w:t>
      </w:r>
    </w:p>
    <w:p w:rsidR="00000000" w:rsidRPr="007872F7" w:rsidP="007872F7">
      <w:pPr>
        <w:pStyle w:val="BodyText"/>
      </w:pPr>
      <w:r w:rsidRPr="007872F7">
        <w:t>Not applicable.</w:t>
      </w:r>
    </w:p>
    <w:p w:rsidR="00000000" w:rsidRPr="007872F7" w:rsidP="007872F7">
      <w:pPr>
        <w:pStyle w:val="AllowPageBreak"/>
      </w:pPr>
    </w:p>
    <w:p w:rsidR="00000000" w:rsidRPr="007872F7" w:rsidP="007872F7">
      <w:pPr>
        <w:pStyle w:val="Heading1"/>
      </w:pPr>
      <w:bookmarkStart w:id="5" w:name="O_523516"/>
      <w:bookmarkEnd w:id="5"/>
      <w:r w:rsidRPr="007872F7">
        <w:t>Pre-Requisites</w:t>
      </w:r>
    </w:p>
    <w:p w:rsidR="00000000" w:rsidRPr="007872F7" w:rsidP="007872F7">
      <w:pPr>
        <w:pStyle w:val="BodyText"/>
      </w:pPr>
      <w:r w:rsidRPr="007872F7">
        <w:t>Not applicable.</w:t>
      </w:r>
    </w:p>
    <w:p w:rsidR="00000000" w:rsidRPr="007872F7" w:rsidP="007872F7">
      <w:pPr>
        <w:pStyle w:val="AllowPageBreak"/>
      </w:pPr>
    </w:p>
    <w:p w:rsidR="00000000" w:rsidRPr="007872F7" w:rsidP="007872F7">
      <w:pPr>
        <w:pStyle w:val="Heading1"/>
      </w:pPr>
      <w:bookmarkStart w:id="6" w:name="O_523517"/>
      <w:bookmarkEnd w:id="6"/>
      <w:r w:rsidRPr="007872F7">
        <w:t>Employability Skills Information</w:t>
      </w:r>
    </w:p>
    <w:p w:rsidR="00000000" w:rsidRPr="007872F7" w:rsidP="007872F7">
      <w:pPr>
        <w:pStyle w:val="BodyText"/>
      </w:pPr>
      <w:r w:rsidRPr="007872F7">
        <w:t>This unit contains employability skills.</w:t>
      </w:r>
    </w:p>
    <w:p w:rsidR="00000000" w:rsidRPr="007872F7" w:rsidP="007872F7">
      <w:pPr>
        <w:pStyle w:val="AllowPageBreak"/>
      </w:pPr>
    </w:p>
    <w:p w:rsidR="00000000" w:rsidRPr="007872F7" w:rsidP="007872F7">
      <w:pPr>
        <w:pStyle w:val="Heading1"/>
      </w:pPr>
      <w:bookmarkStart w:id="7" w:name="O_523518"/>
      <w:bookmarkEnd w:id="7"/>
      <w:r w:rsidRPr="007872F7">
        <w:t>Elements and Performance Criteria Pre-Content</w:t>
      </w:r>
    </w:p>
    <w:tbl>
      <w:tblPr>
        <w:tblW w:w="0" w:type="auto"/>
        <w:tblLayout w:type="fixed"/>
        <w:tblCellMar>
          <w:left w:w="62" w:type="dxa"/>
          <w:right w:w="62" w:type="dxa"/>
        </w:tblCellMar>
        <w:tblLook w:val="0000"/>
      </w:tblPr>
      <w:tblGrid>
        <w:gridCol w:w="3060"/>
        <w:gridCol w:w="5580"/>
      </w:tblGrid>
      <w:tr w:rsidTr="007872F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872F7">
            <w:pPr>
              <w:pStyle w:val="BodyText"/>
              <w:rPr>
                <w:lang w:val="en-NZ"/>
              </w:rPr>
            </w:pPr>
            <w:r w:rsidRPr="007872F7">
              <w:t>El</w:t>
            </w:r>
            <w:r w:rsidRPr="007872F7">
              <w:t>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7872F7" w:rsidP="007872F7">
            <w:pPr>
              <w:pStyle w:val="BodyText"/>
            </w:pPr>
            <w:r w:rsidRPr="007872F7">
              <w:t xml:space="preserve">Performance Criteria describe the required performance needed to demonstrate achievement of the element. Where </w:t>
            </w:r>
            <w:r w:rsidRPr="007872F7">
              <w:rPr>
                <w:rStyle w:val="BoldandItalics"/>
              </w:rPr>
              <w:t>bold italicised</w:t>
            </w:r>
            <w:r w:rsidRPr="007872F7">
              <w:t xml:space="preserve"> text is used, further information is detailed in the Range Statem</w:t>
            </w:r>
            <w:r w:rsidRPr="007872F7">
              <w:t>ent. Assessment of performance is to be consistent with the Evidence Guide.</w:t>
            </w:r>
          </w:p>
        </w:tc>
      </w:tr>
    </w:tbl>
    <w:p w:rsidR="00000000" w:rsidRPr="007872F7" w:rsidP="007872F7">
      <w:pPr>
        <w:pStyle w:val="BodyText"/>
      </w:pPr>
    </w:p>
    <w:p w:rsidR="00000000" w:rsidRPr="007872F7" w:rsidP="007872F7">
      <w:pPr>
        <w:pStyle w:val="AllowPageBreak"/>
      </w:pPr>
    </w:p>
    <w:p w:rsidR="00000000" w:rsidRPr="007872F7" w:rsidP="007872F7">
      <w:pPr>
        <w:pStyle w:val="Heading1"/>
      </w:pPr>
      <w:bookmarkStart w:id="8" w:name="O_523519"/>
      <w:bookmarkEnd w:id="8"/>
      <w:r w:rsidRPr="007872F7">
        <w:t>Elements and Performance Criteria</w:t>
      </w:r>
    </w:p>
    <w:tbl>
      <w:tblPr>
        <w:tblW w:w="0" w:type="auto"/>
        <w:tblLayout w:type="fixed"/>
        <w:tblCellMar>
          <w:left w:w="62" w:type="dxa"/>
          <w:right w:w="62" w:type="dxa"/>
        </w:tblCellMar>
        <w:tblLook w:val="0000"/>
      </w:tblPr>
      <w:tblGrid>
        <w:gridCol w:w="3060"/>
        <w:gridCol w:w="5580"/>
      </w:tblGrid>
      <w:tr w:rsidTr="007872F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7872F7" w:rsidP="007872F7">
            <w:pPr>
              <w:pStyle w:val="List"/>
            </w:pPr>
            <w:r w:rsidRPr="007872F7">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7872F7">
            <w:pPr>
              <w:pStyle w:val="List"/>
              <w:rPr>
                <w:lang w:val="en-NZ"/>
              </w:rPr>
            </w:pPr>
            <w:r w:rsidRPr="007872F7">
              <w:rPr>
                <w:rStyle w:val="SpecialBold"/>
              </w:rPr>
              <w:t>PERFORMANCE CRITERIA</w:t>
            </w:r>
          </w:p>
        </w:tc>
      </w:tr>
      <w:tr w:rsidTr="007872F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872F7">
            <w:pPr>
              <w:pStyle w:val="List"/>
              <w:rPr>
                <w:lang w:val="en-NZ"/>
              </w:rPr>
            </w:pPr>
            <w:r w:rsidRPr="007872F7">
              <w:t>1.</w:t>
            </w:r>
            <w:r w:rsidRPr="007872F7">
              <w:tab/>
            </w:r>
            <w:r w:rsidRPr="007872F7">
              <w:rPr>
                <w:rStyle w:val="SpecialBold"/>
              </w:rPr>
              <w:t>Prepare for collection activities</w:t>
            </w:r>
          </w:p>
        </w:tc>
        <w:tc>
          <w:tcPr>
            <w:tcW w:w="5580" w:type="dxa"/>
            <w:tcBorders>
              <w:top w:val="nil"/>
              <w:left w:val="nil"/>
              <w:bottom w:val="nil"/>
              <w:right w:val="nil"/>
            </w:tcBorders>
            <w:tcMar>
              <w:top w:w="0" w:type="dxa"/>
              <w:left w:w="62" w:type="dxa"/>
              <w:bottom w:w="0" w:type="dxa"/>
              <w:right w:w="62" w:type="dxa"/>
            </w:tcMar>
          </w:tcPr>
          <w:p w:rsidR="00000000" w:rsidRPr="007872F7" w:rsidP="007872F7">
            <w:pPr>
              <w:pStyle w:val="List"/>
            </w:pPr>
            <w:r w:rsidRPr="007872F7">
              <w:t>1.1</w:t>
            </w:r>
            <w:r w:rsidRPr="007872F7">
              <w:tab/>
              <w:t xml:space="preserve">A </w:t>
            </w:r>
            <w:r w:rsidRPr="007872F7">
              <w:rPr>
                <w:rStyle w:val="BoldandItalics"/>
              </w:rPr>
              <w:t>collection plan</w:t>
            </w:r>
            <w:r w:rsidRPr="007872F7">
              <w:t xml:space="preserve"> is developed, detailing key tasks </w:t>
            </w:r>
            <w:r w:rsidRPr="007872F7">
              <w:t>and timelines.</w:t>
            </w:r>
          </w:p>
          <w:p w:rsidR="00000000" w:rsidRPr="007872F7" w:rsidP="007872F7">
            <w:pPr>
              <w:pStyle w:val="List"/>
            </w:pPr>
            <w:r w:rsidRPr="007872F7">
              <w:t>1.2</w:t>
            </w:r>
            <w:r w:rsidRPr="007872F7">
              <w:tab/>
              <w:t xml:space="preserve">Collection </w:t>
            </w:r>
            <w:r w:rsidRPr="007872F7">
              <w:rPr>
                <w:rStyle w:val="BoldandItalics"/>
              </w:rPr>
              <w:t>equipment</w:t>
            </w:r>
            <w:r w:rsidRPr="007872F7">
              <w:t xml:space="preserve"> is prepared considering the task requirements and duration.</w:t>
            </w:r>
          </w:p>
          <w:p w:rsidR="00000000" w:rsidRPr="007872F7" w:rsidP="007872F7">
            <w:pPr>
              <w:pStyle w:val="List"/>
            </w:pPr>
            <w:r w:rsidRPr="007872F7">
              <w:t>1.3</w:t>
            </w:r>
            <w:r w:rsidRPr="007872F7">
              <w:tab/>
              <w:t>Tasks and orders are received and clarified where required.</w:t>
            </w:r>
          </w:p>
          <w:p w:rsidR="00000000" w:rsidP="007872F7">
            <w:pPr>
              <w:pStyle w:val="List"/>
              <w:rPr>
                <w:lang w:val="en-NZ"/>
              </w:rPr>
            </w:pPr>
            <w:r w:rsidRPr="007872F7">
              <w:t>1.4</w:t>
            </w:r>
            <w:r w:rsidRPr="007872F7">
              <w:tab/>
              <w:t xml:space="preserve">Liaison is conducted with higher, subordinate, and supporting </w:t>
            </w:r>
            <w:r w:rsidRPr="007872F7">
              <w:rPr>
                <w:rStyle w:val="BoldandItalics"/>
              </w:rPr>
              <w:t>stakeholders</w:t>
            </w:r>
            <w:r w:rsidRPr="007872F7">
              <w:t>.</w:t>
            </w:r>
          </w:p>
        </w:tc>
      </w:tr>
      <w:tr w:rsidTr="007872F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872F7">
            <w:pPr>
              <w:pStyle w:val="List"/>
              <w:rPr>
                <w:lang w:val="en-NZ"/>
              </w:rPr>
            </w:pPr>
            <w:r w:rsidRPr="007872F7">
              <w:t>2.</w:t>
            </w:r>
            <w:r w:rsidRPr="007872F7">
              <w:tab/>
            </w:r>
            <w:r w:rsidRPr="007872F7">
              <w:rPr>
                <w:rStyle w:val="SpecialBold"/>
              </w:rPr>
              <w:t>Search for emission</w:t>
            </w:r>
          </w:p>
        </w:tc>
        <w:tc>
          <w:tcPr>
            <w:tcW w:w="5580" w:type="dxa"/>
            <w:tcBorders>
              <w:top w:val="nil"/>
              <w:left w:val="nil"/>
              <w:bottom w:val="nil"/>
              <w:right w:val="nil"/>
            </w:tcBorders>
            <w:tcMar>
              <w:top w:w="0" w:type="dxa"/>
              <w:left w:w="62" w:type="dxa"/>
              <w:bottom w:w="0" w:type="dxa"/>
              <w:right w:w="62" w:type="dxa"/>
            </w:tcMar>
          </w:tcPr>
          <w:p w:rsidR="00000000" w:rsidRPr="007872F7" w:rsidP="007872F7">
            <w:pPr>
              <w:pStyle w:val="List"/>
            </w:pPr>
            <w:r w:rsidRPr="007872F7">
              <w:t xml:space="preserve">2.1 Collection equipment is operated according to manufacturer specifications and </w:t>
            </w:r>
            <w:r w:rsidRPr="007872F7">
              <w:rPr>
                <w:rStyle w:val="BoldandItalics"/>
              </w:rPr>
              <w:t>standard procedures.</w:t>
            </w:r>
          </w:p>
          <w:p w:rsidR="00000000" w:rsidRPr="007872F7" w:rsidP="007872F7">
            <w:pPr>
              <w:pStyle w:val="List"/>
            </w:pPr>
            <w:r w:rsidRPr="007872F7">
              <w:t xml:space="preserve">2.2 Search </w:t>
            </w:r>
            <w:r w:rsidRPr="007872F7">
              <w:rPr>
                <w:rStyle w:val="BoldandItalics"/>
              </w:rPr>
              <w:t>methodologies</w:t>
            </w:r>
            <w:r w:rsidRPr="007872F7">
              <w:t xml:space="preserve"> are applied in accordance with  standard procedures.</w:t>
            </w:r>
          </w:p>
          <w:p w:rsidR="00000000" w:rsidRPr="007872F7" w:rsidP="007872F7">
            <w:pPr>
              <w:pStyle w:val="List"/>
            </w:pPr>
            <w:r w:rsidRPr="007872F7">
              <w:t>2.3</w:t>
            </w:r>
            <w:r w:rsidRPr="007872F7">
              <w:tab/>
              <w:t xml:space="preserve">Spectrum is </w:t>
            </w:r>
            <w:r w:rsidRPr="007872F7">
              <w:rPr>
                <w:rStyle w:val="BoldandItalics"/>
              </w:rPr>
              <w:t>searched</w:t>
            </w:r>
            <w:r w:rsidRPr="007872F7">
              <w:t xml:space="preserve"> for target activity.</w:t>
            </w:r>
          </w:p>
          <w:p w:rsidR="00000000" w:rsidP="007872F7">
            <w:pPr>
              <w:pStyle w:val="List"/>
              <w:rPr>
                <w:lang w:val="en-NZ"/>
              </w:rPr>
            </w:pPr>
            <w:r w:rsidRPr="007872F7">
              <w:t>2.4</w:t>
            </w:r>
            <w:r w:rsidRPr="007872F7">
              <w:tab/>
            </w:r>
            <w:r w:rsidRPr="007872F7">
              <w:rPr>
                <w:rStyle w:val="BoldandItalics"/>
              </w:rPr>
              <w:t>Legal</w:t>
            </w:r>
            <w:r w:rsidRPr="007872F7">
              <w:rPr>
                <w:rStyle w:val="BoldandItalics"/>
              </w:rPr>
              <w:t xml:space="preserve"> requirements</w:t>
            </w:r>
            <w:r w:rsidRPr="007872F7">
              <w:t xml:space="preserve"> for collection activities are identified and applied during the collection process.</w:t>
            </w:r>
          </w:p>
        </w:tc>
      </w:tr>
      <w:tr w:rsidTr="007872F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872F7">
            <w:pPr>
              <w:pStyle w:val="List"/>
              <w:rPr>
                <w:lang w:val="en-NZ"/>
              </w:rPr>
            </w:pPr>
            <w:r w:rsidRPr="007872F7">
              <w:t>3.</w:t>
            </w:r>
            <w:r w:rsidRPr="007872F7">
              <w:tab/>
            </w:r>
            <w:r w:rsidRPr="007872F7">
              <w:rPr>
                <w:rStyle w:val="SpecialBold"/>
              </w:rPr>
              <w:t>Intercept target emission</w:t>
            </w:r>
          </w:p>
        </w:tc>
        <w:tc>
          <w:tcPr>
            <w:tcW w:w="5580" w:type="dxa"/>
            <w:tcBorders>
              <w:top w:val="nil"/>
              <w:left w:val="nil"/>
              <w:bottom w:val="nil"/>
              <w:right w:val="nil"/>
            </w:tcBorders>
            <w:tcMar>
              <w:top w:w="0" w:type="dxa"/>
              <w:left w:w="62" w:type="dxa"/>
              <w:bottom w:w="0" w:type="dxa"/>
              <w:right w:w="62" w:type="dxa"/>
            </w:tcMar>
          </w:tcPr>
          <w:p w:rsidR="00000000" w:rsidRPr="007872F7" w:rsidP="007872F7">
            <w:pPr>
              <w:pStyle w:val="List"/>
            </w:pPr>
            <w:r w:rsidRPr="007872F7">
              <w:t>3.1</w:t>
            </w:r>
            <w:r w:rsidRPr="007872F7">
              <w:tab/>
            </w:r>
            <w:r w:rsidRPr="007872F7">
              <w:rPr>
                <w:rStyle w:val="BoldandItalics"/>
              </w:rPr>
              <w:t>Target emission</w:t>
            </w:r>
            <w:r w:rsidRPr="007872F7">
              <w:t xml:space="preserve"> is intercepted in accordance with the collection plan.</w:t>
            </w:r>
          </w:p>
          <w:p w:rsidR="00000000" w:rsidRPr="007872F7" w:rsidP="007872F7">
            <w:pPr>
              <w:pStyle w:val="List"/>
            </w:pPr>
            <w:r w:rsidRPr="007872F7">
              <w:t>3.2</w:t>
            </w:r>
            <w:r w:rsidRPr="007872F7">
              <w:tab/>
            </w:r>
            <w:r w:rsidRPr="007872F7">
              <w:rPr>
                <w:rStyle w:val="BoldandItalics"/>
              </w:rPr>
              <w:t>Assessment</w:t>
            </w:r>
            <w:r w:rsidRPr="007872F7">
              <w:t xml:space="preserve"> on the target identity is made by exam</w:t>
            </w:r>
            <w:r w:rsidRPr="007872F7">
              <w:t xml:space="preserve">ination of </w:t>
            </w:r>
            <w:r w:rsidRPr="007872F7">
              <w:rPr>
                <w:rStyle w:val="BoldandItalics"/>
              </w:rPr>
              <w:t>emission characteristics</w:t>
            </w:r>
            <w:r w:rsidRPr="007872F7">
              <w:t xml:space="preserve"> in accordance with standard procedures.</w:t>
            </w:r>
          </w:p>
          <w:p w:rsidR="00000000" w:rsidRPr="007872F7" w:rsidP="007872F7">
            <w:pPr>
              <w:pStyle w:val="List"/>
            </w:pPr>
            <w:r w:rsidRPr="007872F7">
              <w:t>3.3</w:t>
            </w:r>
            <w:r w:rsidRPr="007872F7">
              <w:tab/>
              <w:t xml:space="preserve">Target emission is </w:t>
            </w:r>
            <w:r w:rsidRPr="007872F7">
              <w:rPr>
                <w:rStyle w:val="BoldandItalics"/>
              </w:rPr>
              <w:t>recorded</w:t>
            </w:r>
            <w:r w:rsidRPr="007872F7">
              <w:t xml:space="preserve"> in accordance with standard procedures.</w:t>
            </w:r>
          </w:p>
          <w:p w:rsidR="00000000" w:rsidP="007872F7">
            <w:pPr>
              <w:pStyle w:val="List"/>
              <w:rPr>
                <w:lang w:val="en-NZ"/>
              </w:rPr>
            </w:pPr>
            <w:r w:rsidRPr="007872F7">
              <w:t>3.4</w:t>
            </w:r>
            <w:r w:rsidRPr="007872F7">
              <w:tab/>
              <w:t>The recording is reviewed in accordance with standard procedures.</w:t>
            </w:r>
          </w:p>
        </w:tc>
      </w:tr>
      <w:tr w:rsidTr="007872F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872F7">
            <w:pPr>
              <w:pStyle w:val="List"/>
              <w:rPr>
                <w:lang w:val="en-NZ"/>
              </w:rPr>
            </w:pPr>
            <w:r w:rsidRPr="007872F7">
              <w:t>4.</w:t>
            </w:r>
            <w:r w:rsidRPr="007872F7">
              <w:tab/>
            </w:r>
            <w:r w:rsidRPr="007872F7">
              <w:rPr>
                <w:rStyle w:val="SpecialBold"/>
              </w:rPr>
              <w:t>Report intercept</w:t>
            </w:r>
          </w:p>
        </w:tc>
        <w:tc>
          <w:tcPr>
            <w:tcW w:w="5580" w:type="dxa"/>
            <w:tcBorders>
              <w:top w:val="nil"/>
              <w:left w:val="nil"/>
              <w:bottom w:val="nil"/>
              <w:right w:val="nil"/>
            </w:tcBorders>
            <w:tcMar>
              <w:top w:w="0" w:type="dxa"/>
              <w:left w:w="62" w:type="dxa"/>
              <w:bottom w:w="0" w:type="dxa"/>
              <w:right w:w="62" w:type="dxa"/>
            </w:tcMar>
          </w:tcPr>
          <w:p w:rsidR="00000000" w:rsidRPr="007872F7" w:rsidP="007872F7">
            <w:pPr>
              <w:pStyle w:val="List"/>
            </w:pPr>
            <w:r w:rsidRPr="007872F7">
              <w:t>4.1</w:t>
            </w:r>
            <w:r w:rsidRPr="007872F7">
              <w:tab/>
              <w:t xml:space="preserve">Intercept is </w:t>
            </w:r>
            <w:r w:rsidRPr="007872F7">
              <w:rPr>
                <w:rStyle w:val="BoldandItalics"/>
              </w:rPr>
              <w:t>reported</w:t>
            </w:r>
            <w:r w:rsidRPr="007872F7">
              <w:t xml:space="preserve"> to relevant personnel in accordance with standard procedures.</w:t>
            </w:r>
          </w:p>
          <w:p w:rsidR="00000000" w:rsidRPr="007872F7" w:rsidP="007872F7">
            <w:pPr>
              <w:pStyle w:val="List"/>
            </w:pPr>
            <w:r w:rsidRPr="007872F7">
              <w:t>4.2</w:t>
            </w:r>
            <w:r w:rsidRPr="007872F7">
              <w:tab/>
              <w:t>Assessments are reported in accordance with standard procedures.</w:t>
            </w:r>
          </w:p>
        </w:tc>
      </w:tr>
    </w:tbl>
    <w:p w:rsidR="00A60D39" w:rsidP="007872F7">
      <w:pPr>
        <w:pStyle w:val="List"/>
      </w:pPr>
    </w:p>
    <w:p w:rsidR="00A60D39" w:rsidP="007872F7">
      <w:pPr>
        <w:pStyle w:val="List"/>
      </w:pPr>
    </w:p>
    <w:p w:rsidR="00000000" w:rsidRPr="007872F7" w:rsidP="007872F7">
      <w:pPr>
        <w:pStyle w:val="Heading1"/>
      </w:pPr>
      <w:bookmarkStart w:id="9" w:name="O_523520"/>
      <w:bookmarkEnd w:id="9"/>
      <w:r w:rsidRPr="007872F7">
        <w:t>Required Skills and Knowledge</w:t>
      </w:r>
    </w:p>
    <w:tbl>
      <w:tblPr>
        <w:tblW w:w="0" w:type="auto"/>
        <w:tblLayout w:type="fixed"/>
        <w:tblCellMar>
          <w:left w:w="62" w:type="dxa"/>
          <w:right w:w="62" w:type="dxa"/>
        </w:tblCellMar>
        <w:tblLook w:val="0000"/>
      </w:tblPr>
      <w:tblGrid>
        <w:gridCol w:w="8640"/>
      </w:tblGrid>
      <w:tr w:rsidTr="007872F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872F7">
            <w:pPr>
              <w:pStyle w:val="BodyText"/>
              <w:rPr>
                <w:lang w:val="en-NZ"/>
              </w:rPr>
            </w:pPr>
            <w:r w:rsidRPr="007872F7">
              <w:t>This describes the essential skills and knowledge and their level, required for this unit.</w:t>
            </w:r>
          </w:p>
        </w:tc>
      </w:tr>
      <w:tr w:rsidTr="007872F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872F7">
            <w:pPr>
              <w:pStyle w:val="BodyText"/>
              <w:rPr>
                <w:lang w:val="en-NZ"/>
              </w:rPr>
            </w:pPr>
            <w:r w:rsidRPr="007872F7">
              <w:rPr>
                <w:rStyle w:val="SpecialBold"/>
              </w:rPr>
              <w:t>Required Skills</w:t>
            </w:r>
          </w:p>
        </w:tc>
      </w:tr>
      <w:tr w:rsidTr="007872F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872F7" w:rsidP="007872F7">
            <w:pPr>
              <w:pStyle w:val="ListBullet"/>
            </w:pPr>
            <w:r w:rsidRPr="007872F7">
              <w:t>listen effectively</w:t>
            </w:r>
          </w:p>
          <w:p w:rsidR="00000000" w:rsidRPr="007872F7" w:rsidP="007872F7">
            <w:pPr>
              <w:pStyle w:val="ListBullet"/>
            </w:pPr>
            <w:r w:rsidRPr="007872F7">
              <w:t>communicate effectively within the workplace</w:t>
            </w:r>
          </w:p>
          <w:p w:rsidR="00000000" w:rsidRPr="007872F7" w:rsidP="007872F7">
            <w:pPr>
              <w:pStyle w:val="ListBullet"/>
            </w:pPr>
            <w:r w:rsidRPr="007872F7">
              <w:t>follow instructions and directives</w:t>
            </w:r>
          </w:p>
          <w:p w:rsidR="00000000" w:rsidRPr="007872F7" w:rsidP="007872F7">
            <w:pPr>
              <w:pStyle w:val="ListBullet"/>
            </w:pPr>
            <w:r w:rsidRPr="007872F7">
              <w:t>report information appropriate to the situation</w:t>
            </w:r>
          </w:p>
          <w:p w:rsidR="00000000" w:rsidRPr="007872F7" w:rsidP="007872F7">
            <w:pPr>
              <w:pStyle w:val="ListBullet"/>
            </w:pPr>
            <w:r w:rsidRPr="007872F7">
              <w:t>assess the situational value of information</w:t>
            </w:r>
          </w:p>
          <w:p w:rsidR="00000000" w:rsidRPr="007872F7" w:rsidP="007872F7">
            <w:pPr>
              <w:pStyle w:val="ListBullet"/>
            </w:pPr>
            <w:r w:rsidRPr="007872F7">
              <w:t>use organisation systems and equipment to conduct collection activities</w:t>
            </w:r>
          </w:p>
          <w:p w:rsidR="00000000" w:rsidP="007872F7">
            <w:pPr>
              <w:pStyle w:val="ListBullet"/>
              <w:rPr>
                <w:lang w:val="en-NZ"/>
              </w:rPr>
            </w:pPr>
            <w:r w:rsidRPr="007872F7">
              <w:t>search, identify, monitor and record target emissions</w:t>
            </w:r>
          </w:p>
        </w:tc>
      </w:tr>
      <w:tr w:rsidTr="007872F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872F7">
            <w:pPr>
              <w:pStyle w:val="BodyText"/>
              <w:rPr>
                <w:lang w:val="en-NZ"/>
              </w:rPr>
            </w:pPr>
            <w:r w:rsidRPr="007872F7">
              <w:rPr>
                <w:rStyle w:val="SpecialBold"/>
              </w:rPr>
              <w:t>Required Knowledge</w:t>
            </w:r>
          </w:p>
        </w:tc>
      </w:tr>
      <w:tr w:rsidTr="007872F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872F7" w:rsidP="007872F7">
            <w:pPr>
              <w:pStyle w:val="ListBullet"/>
            </w:pPr>
            <w:r w:rsidRPr="007872F7">
              <w:t>antenna theory</w:t>
            </w:r>
          </w:p>
          <w:p w:rsidR="00000000" w:rsidRPr="007872F7" w:rsidP="007872F7">
            <w:pPr>
              <w:pStyle w:val="ListBullet"/>
            </w:pPr>
            <w:r w:rsidRPr="007872F7">
              <w:t>communication network systems and architecture</w:t>
            </w:r>
          </w:p>
          <w:p w:rsidR="00000000" w:rsidRPr="007872F7" w:rsidP="007872F7">
            <w:pPr>
              <w:pStyle w:val="ListBullet"/>
            </w:pPr>
            <w:r w:rsidRPr="007872F7">
              <w:t>electromagnetic spectrum</w:t>
            </w:r>
          </w:p>
          <w:p w:rsidR="00000000" w:rsidRPr="007872F7" w:rsidP="007872F7">
            <w:pPr>
              <w:pStyle w:val="ListBullet"/>
            </w:pPr>
            <w:r w:rsidRPr="007872F7">
              <w:t>radio frequency propagation</w:t>
            </w:r>
          </w:p>
          <w:p w:rsidR="00000000" w:rsidRPr="007872F7" w:rsidP="007872F7">
            <w:pPr>
              <w:pStyle w:val="ListBullet"/>
            </w:pPr>
            <w:r w:rsidRPr="007872F7">
              <w:t>international time zones and date lines</w:t>
            </w:r>
          </w:p>
          <w:p w:rsidR="00000000" w:rsidRPr="007872F7" w:rsidP="007872F7">
            <w:pPr>
              <w:pStyle w:val="ListBullet"/>
            </w:pPr>
            <w:r w:rsidRPr="007872F7">
              <w:t>collection systems and equipment</w:t>
            </w:r>
          </w:p>
          <w:p w:rsidR="00000000" w:rsidRPr="007872F7" w:rsidP="007872F7">
            <w:pPr>
              <w:pStyle w:val="ListBullet"/>
            </w:pPr>
            <w:r w:rsidRPr="007872F7">
              <w:t>collection principles</w:t>
            </w:r>
          </w:p>
          <w:p w:rsidR="00000000" w:rsidRPr="007872F7" w:rsidP="007872F7">
            <w:pPr>
              <w:pStyle w:val="ListBullet"/>
            </w:pPr>
            <w:r w:rsidRPr="007872F7">
              <w:t>collection procedures</w:t>
            </w:r>
          </w:p>
          <w:p w:rsidR="00000000" w:rsidRPr="007872F7" w:rsidP="007872F7">
            <w:pPr>
              <w:pStyle w:val="ListBullet"/>
            </w:pPr>
            <w:r w:rsidRPr="007872F7">
              <w:t>compliance principles</w:t>
            </w:r>
          </w:p>
          <w:p w:rsidR="00000000" w:rsidRPr="007872F7" w:rsidP="007872F7">
            <w:pPr>
              <w:pStyle w:val="ListBullet"/>
            </w:pPr>
            <w:r w:rsidRPr="007872F7">
              <w:t>telecommunications legislation</w:t>
            </w:r>
          </w:p>
          <w:p w:rsidR="00000000" w:rsidRPr="007872F7" w:rsidP="007872F7">
            <w:pPr>
              <w:pStyle w:val="ListBullet"/>
            </w:pPr>
            <w:r w:rsidRPr="007872F7">
              <w:t>privacy legislation</w:t>
            </w:r>
          </w:p>
        </w:tc>
      </w:tr>
    </w:tbl>
    <w:p w:rsidR="00000000" w:rsidRPr="007872F7" w:rsidP="007872F7">
      <w:pPr>
        <w:pStyle w:val="BodyText"/>
      </w:pPr>
    </w:p>
    <w:p w:rsidR="00000000" w:rsidRPr="007872F7" w:rsidP="007872F7">
      <w:pPr>
        <w:pStyle w:val="AllowPageBreak"/>
      </w:pPr>
    </w:p>
    <w:p w:rsidR="00000000" w:rsidRPr="007872F7" w:rsidP="007872F7">
      <w:pPr>
        <w:pStyle w:val="Heading1"/>
      </w:pPr>
      <w:bookmarkStart w:id="10" w:name="O_523521"/>
      <w:bookmarkEnd w:id="10"/>
      <w:r w:rsidRPr="007872F7">
        <w:t>Evidence Guide</w:t>
      </w:r>
    </w:p>
    <w:tbl>
      <w:tblPr>
        <w:tblW w:w="0" w:type="auto"/>
        <w:tblLayout w:type="fixed"/>
        <w:tblCellMar>
          <w:left w:w="62" w:type="dxa"/>
          <w:right w:w="62" w:type="dxa"/>
        </w:tblCellMar>
        <w:tblLook w:val="0000"/>
      </w:tblPr>
      <w:tblGrid>
        <w:gridCol w:w="3060"/>
        <w:gridCol w:w="5580"/>
      </w:tblGrid>
      <w:tr w:rsidTr="007872F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872F7">
            <w:pPr>
              <w:pStyle w:val="BodyText"/>
              <w:rPr>
                <w:lang w:val="en-NZ"/>
              </w:rPr>
            </w:pPr>
            <w:r w:rsidRPr="007872F7">
              <w:t>The evidence guide provides advice on assessment and must be read in conjunction with the Performance Criteria, Required Skills and Knowledge, the Range Statement and the Assessment Guidelines for this Training Package.</w:t>
            </w:r>
          </w:p>
        </w:tc>
      </w:tr>
      <w:tr w:rsidTr="007872F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872F7">
            <w:pPr>
              <w:pStyle w:val="BodyText"/>
              <w:rPr>
                <w:lang w:val="en-NZ"/>
              </w:rPr>
            </w:pPr>
            <w:r w:rsidRPr="007872F7">
              <w:rPr>
                <w:rStyle w:val="SpecialBold"/>
              </w:rPr>
              <w:t>Critical as</w:t>
            </w:r>
            <w:r w:rsidRPr="007872F7">
              <w:rPr>
                <w:rStyle w:val="SpecialBold"/>
              </w:rPr>
              <w:t>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7872F7" w:rsidP="007872F7">
            <w:pPr>
              <w:pStyle w:val="BodyText"/>
            </w:pPr>
            <w:r w:rsidRPr="007872F7">
              <w:t>The evidence required to demonstrate competency in this unit must be relevant to and satisfy all of the requirements of the elements and performance criteria of this unit and</w:t>
            </w:r>
            <w:r w:rsidRPr="007872F7">
              <w:t xml:space="preserve"> include demonstration of applying:</w:t>
            </w:r>
          </w:p>
          <w:p w:rsidR="00000000" w:rsidRPr="007872F7" w:rsidP="007872F7">
            <w:pPr>
              <w:pStyle w:val="ListBullet"/>
            </w:pPr>
            <w:r w:rsidRPr="007872F7">
              <w:t>the underpinning knowledge and skills</w:t>
            </w:r>
          </w:p>
          <w:p w:rsidR="00000000" w:rsidRPr="007872F7" w:rsidP="007872F7">
            <w:pPr>
              <w:pStyle w:val="ListBullet"/>
            </w:pPr>
            <w:r w:rsidRPr="007872F7">
              <w:t>relevant legislation and workplace procedures</w:t>
            </w:r>
          </w:p>
          <w:p w:rsidR="00000000" w:rsidRPr="007872F7" w:rsidP="007872F7">
            <w:pPr>
              <w:pStyle w:val="ListBullet"/>
            </w:pPr>
            <w:r w:rsidRPr="007872F7">
              <w:t>other relevant aspects of the range statement</w:t>
            </w:r>
          </w:p>
          <w:p w:rsidR="00000000" w:rsidRPr="007872F7" w:rsidP="007872F7">
            <w:pPr>
              <w:pStyle w:val="ListBullet"/>
            </w:pPr>
            <w:r w:rsidRPr="007872F7">
              <w:t>communicate effectively with stakeholders</w:t>
            </w:r>
          </w:p>
          <w:p w:rsidR="00000000" w:rsidRPr="007872F7" w:rsidP="007872F7">
            <w:pPr>
              <w:pStyle w:val="BodyText"/>
            </w:pPr>
            <w:r w:rsidRPr="007872F7">
              <w:rPr>
                <w:rStyle w:val="SpecialBold"/>
              </w:rPr>
              <w:t>Consistency in performance</w:t>
            </w:r>
          </w:p>
          <w:p w:rsidR="00000000" w:rsidP="007872F7">
            <w:pPr>
              <w:pStyle w:val="BodyText"/>
              <w:rPr>
                <w:lang w:val="en-NZ"/>
              </w:rPr>
            </w:pPr>
            <w:r w:rsidRPr="007872F7">
              <w:t>Competency should be demonstrated during a range of collection activities conducted over time utilising current specialist sensor equipment and procedures to ensure the candidate is assessed across a variety of relevant workplace situations, collection sys</w:t>
            </w:r>
            <w:r w:rsidRPr="007872F7">
              <w:t>tems, and target communications environments.</w:t>
            </w:r>
          </w:p>
        </w:tc>
      </w:tr>
      <w:tr w:rsidTr="007872F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7872F7" w:rsidP="007872F7">
            <w:pPr>
              <w:pStyle w:val="BodyText"/>
            </w:pPr>
            <w:r w:rsidRPr="007872F7">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7872F7" w:rsidP="007872F7">
            <w:pPr>
              <w:pStyle w:val="BodyText"/>
            </w:pPr>
            <w:r w:rsidRPr="007872F7">
              <w:rPr>
                <w:rStyle w:val="SpecialBold"/>
              </w:rPr>
              <w:t>Context of assessment</w:t>
            </w:r>
          </w:p>
          <w:p w:rsidR="00000000" w:rsidRPr="007872F7" w:rsidP="007872F7">
            <w:pPr>
              <w:pStyle w:val="BodyText"/>
            </w:pPr>
            <w:r w:rsidRPr="007872F7">
              <w:t>Competency should be assessed in the workplace or in a simulated workplace environment.</w:t>
            </w:r>
          </w:p>
          <w:p w:rsidR="00000000" w:rsidRPr="007872F7" w:rsidP="007872F7">
            <w:pPr>
              <w:pStyle w:val="BodyText"/>
            </w:pPr>
            <w:r w:rsidRPr="007872F7">
              <w:rPr>
                <w:rStyle w:val="SpecialBold"/>
              </w:rPr>
              <w:t>Specific resources for assessment</w:t>
            </w:r>
          </w:p>
          <w:p w:rsidR="00000000" w:rsidRPr="007872F7" w:rsidP="007872F7">
            <w:pPr>
              <w:pStyle w:val="BodyText"/>
            </w:pPr>
            <w:r w:rsidRPr="007872F7">
              <w:t>Access is requir</w:t>
            </w:r>
            <w:r w:rsidRPr="007872F7">
              <w:t>ed to:</w:t>
            </w:r>
          </w:p>
          <w:p w:rsidR="00000000" w:rsidRPr="007872F7" w:rsidP="007872F7">
            <w:pPr>
              <w:pStyle w:val="ListBullet"/>
            </w:pPr>
            <w:r w:rsidRPr="007872F7">
              <w:t>workplace collection systems</w:t>
            </w:r>
          </w:p>
          <w:p w:rsidR="00000000" w:rsidRPr="007872F7" w:rsidP="007872F7">
            <w:pPr>
              <w:pStyle w:val="ListBullet"/>
            </w:pPr>
            <w:r w:rsidRPr="007872F7">
              <w:t>organisational guidelines and procedures</w:t>
            </w:r>
          </w:p>
        </w:tc>
      </w:tr>
    </w:tbl>
    <w:p w:rsidR="00000000" w:rsidRPr="007872F7" w:rsidP="007872F7">
      <w:pPr>
        <w:pStyle w:val="BodyText"/>
      </w:pPr>
    </w:p>
    <w:p w:rsidR="00000000" w:rsidRPr="007872F7" w:rsidP="007872F7">
      <w:pPr>
        <w:pStyle w:val="AllowPageBreak"/>
      </w:pPr>
    </w:p>
    <w:p w:rsidR="00000000" w:rsidRPr="007872F7" w:rsidP="007872F7">
      <w:pPr>
        <w:pStyle w:val="Heading1"/>
      </w:pPr>
      <w:bookmarkStart w:id="11" w:name="O_523522"/>
      <w:bookmarkEnd w:id="11"/>
      <w:r w:rsidRPr="007872F7">
        <w:t>Range Statement</w:t>
      </w:r>
    </w:p>
    <w:tbl>
      <w:tblPr>
        <w:tblW w:w="0" w:type="auto"/>
        <w:tblLayout w:type="fixed"/>
        <w:tblCellMar>
          <w:left w:w="62" w:type="dxa"/>
          <w:right w:w="62" w:type="dxa"/>
        </w:tblCellMar>
        <w:tblLook w:val="0000"/>
      </w:tblPr>
      <w:tblGrid>
        <w:gridCol w:w="3060"/>
        <w:gridCol w:w="5580"/>
      </w:tblGrid>
      <w:tr w:rsidTr="007872F7">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2F7">
            <w:pPr>
              <w:pStyle w:val="BodyText"/>
              <w:rPr>
                <w:lang w:val="en-NZ"/>
              </w:rPr>
            </w:pPr>
            <w:r w:rsidRPr="007872F7">
              <w:t xml:space="preserve">The Range Statement relates to the Unit of Competency as a whole. It allows for different work environments and situations that may affect </w:t>
            </w:r>
            <w:r w:rsidRPr="007872F7">
              <w:t xml:space="preserve">performance. </w:t>
            </w:r>
            <w:r w:rsidRPr="007872F7">
              <w:rPr>
                <w:rStyle w:val="BoldandItalics"/>
              </w:rPr>
              <w:t>Bold italicised</w:t>
            </w:r>
            <w:r w:rsidRPr="007872F7">
              <w:t xml:space="preserve"> wording in the Performance Criteria is detailed below.</w:t>
            </w:r>
          </w:p>
        </w:tc>
      </w:tr>
      <w:tr w:rsidTr="007872F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2F7">
            <w:pPr>
              <w:pStyle w:val="BodyText"/>
              <w:rPr>
                <w:lang w:val="en-NZ"/>
              </w:rPr>
            </w:pPr>
            <w:r w:rsidRPr="007872F7">
              <w:rPr>
                <w:rStyle w:val="BoldandItalics"/>
              </w:rPr>
              <w:t xml:space="preserve">Collection plan </w:t>
            </w:r>
            <w:r w:rsidRPr="007872F7">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2F7" w:rsidP="007872F7">
            <w:pPr>
              <w:pStyle w:val="ListBullet"/>
            </w:pPr>
            <w:r w:rsidRPr="007872F7">
              <w:t>activity duration</w:t>
            </w:r>
          </w:p>
          <w:p w:rsidR="00000000" w:rsidRPr="007872F7" w:rsidP="007872F7">
            <w:pPr>
              <w:pStyle w:val="ListBullet"/>
            </w:pPr>
            <w:r w:rsidRPr="007872F7">
              <w:t>activity parameters</w:t>
            </w:r>
          </w:p>
          <w:p w:rsidR="00000000" w:rsidRPr="007872F7" w:rsidP="007872F7">
            <w:pPr>
              <w:pStyle w:val="ListBullet"/>
            </w:pPr>
            <w:r w:rsidRPr="007872F7">
              <w:t>organisational priorities</w:t>
            </w:r>
          </w:p>
          <w:p w:rsidR="00000000" w:rsidRPr="007872F7" w:rsidP="007872F7">
            <w:pPr>
              <w:pStyle w:val="ListBullet"/>
            </w:pPr>
            <w:r w:rsidRPr="007872F7">
              <w:t xml:space="preserve">required equipment </w:t>
            </w:r>
          </w:p>
          <w:p w:rsidR="00000000" w:rsidRPr="007872F7" w:rsidP="007872F7">
            <w:pPr>
              <w:pStyle w:val="ListBullet"/>
            </w:pPr>
            <w:r w:rsidRPr="007872F7">
              <w:t>situational considerations</w:t>
            </w:r>
          </w:p>
          <w:p w:rsidR="00000000" w:rsidP="007872F7">
            <w:pPr>
              <w:pStyle w:val="ListBullet"/>
              <w:rPr>
                <w:lang w:val="en-NZ"/>
              </w:rPr>
            </w:pPr>
            <w:r w:rsidRPr="007872F7">
              <w:t>software requirements</w:t>
            </w:r>
          </w:p>
        </w:tc>
      </w:tr>
      <w:tr w:rsidTr="007872F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2F7">
            <w:pPr>
              <w:pStyle w:val="BodyText"/>
              <w:rPr>
                <w:lang w:val="en-NZ"/>
              </w:rPr>
            </w:pPr>
            <w:r w:rsidRPr="007872F7">
              <w:rPr>
                <w:rStyle w:val="BoldandItalics"/>
              </w:rPr>
              <w:t xml:space="preserve">Equipment </w:t>
            </w:r>
            <w:r w:rsidRPr="007872F7">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2F7" w:rsidP="007872F7">
            <w:pPr>
              <w:pStyle w:val="ListBullet"/>
            </w:pPr>
            <w:r w:rsidRPr="007872F7">
              <w:t>ancillaries</w:t>
            </w:r>
          </w:p>
          <w:p w:rsidR="00000000" w:rsidRPr="007872F7" w:rsidP="007872F7">
            <w:pPr>
              <w:pStyle w:val="ListBullet"/>
            </w:pPr>
            <w:r w:rsidRPr="007872F7">
              <w:t>antennae</w:t>
            </w:r>
          </w:p>
          <w:p w:rsidR="00000000" w:rsidP="007872F7">
            <w:pPr>
              <w:pStyle w:val="ListBullet"/>
              <w:rPr>
                <w:lang w:val="en-NZ"/>
              </w:rPr>
            </w:pPr>
            <w:r w:rsidRPr="007872F7">
              <w:t>receivers</w:t>
            </w:r>
          </w:p>
        </w:tc>
      </w:tr>
      <w:tr w:rsidTr="007872F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2F7">
            <w:pPr>
              <w:pStyle w:val="BodyText"/>
              <w:rPr>
                <w:lang w:val="en-NZ"/>
              </w:rPr>
            </w:pPr>
            <w:r w:rsidRPr="007872F7">
              <w:rPr>
                <w:rStyle w:val="BoldandItalics"/>
              </w:rPr>
              <w:t xml:space="preserve">Stakeholders </w:t>
            </w:r>
            <w:r w:rsidRPr="007872F7">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2F7" w:rsidP="007872F7">
            <w:pPr>
              <w:pStyle w:val="ListBullet"/>
            </w:pPr>
            <w:r w:rsidRPr="007872F7">
              <w:t>colleagues</w:t>
            </w:r>
          </w:p>
          <w:p w:rsidR="00000000" w:rsidRPr="007872F7" w:rsidP="007872F7">
            <w:pPr>
              <w:pStyle w:val="ListBullet"/>
            </w:pPr>
            <w:r w:rsidRPr="007872F7">
              <w:t>customers</w:t>
            </w:r>
          </w:p>
          <w:p w:rsidR="00000000" w:rsidRPr="007872F7" w:rsidP="007872F7">
            <w:pPr>
              <w:pStyle w:val="ListBullet"/>
            </w:pPr>
            <w:r w:rsidRPr="007872F7">
              <w:t>operators</w:t>
            </w:r>
          </w:p>
          <w:p w:rsidR="00000000" w:rsidRPr="007872F7" w:rsidP="007872F7">
            <w:pPr>
              <w:pStyle w:val="ListBullet"/>
            </w:pPr>
            <w:r w:rsidRPr="007872F7">
              <w:t>supervisors or line managers</w:t>
            </w:r>
          </w:p>
          <w:p w:rsidR="00000000" w:rsidP="007872F7">
            <w:pPr>
              <w:pStyle w:val="ListBullet"/>
              <w:rPr>
                <w:lang w:val="en-NZ"/>
              </w:rPr>
            </w:pPr>
            <w:r w:rsidRPr="007872F7">
              <w:t>users</w:t>
            </w:r>
          </w:p>
        </w:tc>
      </w:tr>
      <w:tr w:rsidTr="007872F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2F7">
            <w:pPr>
              <w:pStyle w:val="BodyText"/>
              <w:rPr>
                <w:lang w:val="en-NZ"/>
              </w:rPr>
            </w:pPr>
            <w:r w:rsidRPr="007872F7">
              <w:rPr>
                <w:rStyle w:val="BoldandItalics"/>
              </w:rPr>
              <w:t xml:space="preserve">Standard procedures </w:t>
            </w:r>
            <w:r w:rsidRPr="007872F7">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2F7" w:rsidP="007872F7">
            <w:pPr>
              <w:pStyle w:val="ListBullet"/>
            </w:pPr>
            <w:r w:rsidRPr="007872F7">
              <w:t>Australian Standards</w:t>
            </w:r>
          </w:p>
          <w:p w:rsidR="00000000" w:rsidRPr="007872F7" w:rsidP="007872F7">
            <w:pPr>
              <w:pStyle w:val="ListBullet"/>
            </w:pPr>
            <w:r w:rsidRPr="007872F7">
              <w:t>Defence Instructions</w:t>
            </w:r>
          </w:p>
          <w:p w:rsidR="00000000" w:rsidRPr="007872F7" w:rsidP="007872F7">
            <w:pPr>
              <w:pStyle w:val="ListBullet"/>
            </w:pPr>
            <w:r w:rsidRPr="007872F7">
              <w:t>doctrinal pamphlets</w:t>
            </w:r>
          </w:p>
          <w:p w:rsidR="00000000" w:rsidRPr="007872F7" w:rsidP="007872F7">
            <w:pPr>
              <w:pStyle w:val="ListBullet"/>
            </w:pPr>
            <w:r w:rsidRPr="007872F7">
              <w:t>job guides, other publications</w:t>
            </w:r>
          </w:p>
          <w:p w:rsidR="00000000" w:rsidRPr="007872F7" w:rsidP="007872F7">
            <w:pPr>
              <w:pStyle w:val="ListBullet"/>
            </w:pPr>
            <w:r w:rsidRPr="007872F7">
              <w:t>manufacturers’ handbooks, industry specifications and technical instructions</w:t>
            </w:r>
          </w:p>
          <w:p w:rsidR="00000000" w:rsidRPr="007872F7" w:rsidP="007872F7">
            <w:pPr>
              <w:pStyle w:val="ListBullet"/>
            </w:pPr>
            <w:r w:rsidRPr="007872F7">
              <w:t>workplace health and safety regulations</w:t>
            </w:r>
          </w:p>
          <w:p w:rsidR="00000000" w:rsidRPr="007872F7" w:rsidP="007872F7">
            <w:pPr>
              <w:pStyle w:val="ListBullet"/>
            </w:pPr>
            <w:r w:rsidRPr="007872F7">
              <w:t>organisational policies and procedures</w:t>
            </w:r>
          </w:p>
          <w:p w:rsidR="00000000" w:rsidRPr="007872F7" w:rsidP="007872F7">
            <w:pPr>
              <w:pStyle w:val="ListBullet"/>
            </w:pPr>
            <w:r w:rsidRPr="007872F7">
              <w:t>procedure manuals</w:t>
            </w:r>
          </w:p>
          <w:p w:rsidR="00000000" w:rsidRPr="007872F7" w:rsidP="007872F7">
            <w:pPr>
              <w:pStyle w:val="ListBullet"/>
            </w:pPr>
            <w:r w:rsidRPr="007872F7">
              <w:t>relevant local government by laws</w:t>
            </w:r>
          </w:p>
          <w:p w:rsidR="00000000" w:rsidRPr="007872F7" w:rsidP="007872F7">
            <w:pPr>
              <w:pStyle w:val="ListBullet"/>
            </w:pPr>
            <w:r w:rsidRPr="007872F7">
              <w:t>relevant state/te</w:t>
            </w:r>
            <w:r w:rsidRPr="007872F7">
              <w:t>rritory or federal legislation</w:t>
            </w:r>
          </w:p>
          <w:p w:rsidR="00000000" w:rsidRPr="007872F7" w:rsidP="007872F7">
            <w:pPr>
              <w:pStyle w:val="ListBullet"/>
            </w:pPr>
            <w:r w:rsidRPr="007872F7">
              <w:t>Routine Orders</w:t>
            </w:r>
          </w:p>
          <w:p w:rsidR="00000000" w:rsidRPr="007872F7" w:rsidP="007872F7">
            <w:pPr>
              <w:pStyle w:val="ListBullet"/>
            </w:pPr>
            <w:r w:rsidRPr="007872F7">
              <w:t>Standing Operating Procedures</w:t>
            </w:r>
          </w:p>
          <w:p w:rsidR="00000000" w:rsidRPr="007872F7" w:rsidP="007872F7">
            <w:pPr>
              <w:pStyle w:val="ListBullet"/>
            </w:pPr>
            <w:r w:rsidRPr="007872F7">
              <w:t>Standing Orders</w:t>
            </w:r>
          </w:p>
          <w:p w:rsidR="00000000" w:rsidP="007872F7">
            <w:pPr>
              <w:pStyle w:val="ListBullet"/>
              <w:rPr>
                <w:lang w:val="en-NZ"/>
              </w:rPr>
            </w:pPr>
            <w:r w:rsidRPr="007872F7">
              <w:t>written and verbal orders</w:t>
            </w:r>
          </w:p>
        </w:tc>
      </w:tr>
      <w:tr w:rsidTr="007872F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2F7">
            <w:pPr>
              <w:pStyle w:val="BodyText"/>
              <w:rPr>
                <w:lang w:val="en-NZ"/>
              </w:rPr>
            </w:pPr>
            <w:r w:rsidRPr="007872F7">
              <w:rPr>
                <w:rStyle w:val="BoldandItalics"/>
              </w:rPr>
              <w:t xml:space="preserve">Methodologies </w:t>
            </w:r>
            <w:r w:rsidRPr="007872F7">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2F7" w:rsidP="007872F7">
            <w:pPr>
              <w:pStyle w:val="ListBullet"/>
            </w:pPr>
            <w:r w:rsidRPr="007872F7">
              <w:t>spectrum surveys</w:t>
            </w:r>
          </w:p>
          <w:p w:rsidR="00000000" w:rsidRPr="007872F7" w:rsidP="007872F7">
            <w:pPr>
              <w:pStyle w:val="ListBullet"/>
            </w:pPr>
            <w:r w:rsidRPr="007872F7">
              <w:t>search by selector including:</w:t>
            </w:r>
          </w:p>
          <w:p w:rsidR="00000000" w:rsidRPr="007872F7" w:rsidP="007872F7">
            <w:pPr>
              <w:pStyle w:val="ListBullet"/>
            </w:pPr>
            <w:r w:rsidRPr="007872F7">
              <w:t>channel</w:t>
            </w:r>
          </w:p>
          <w:p w:rsidR="00000000" w:rsidRPr="007872F7" w:rsidP="007872F7">
            <w:pPr>
              <w:pStyle w:val="ListBullet"/>
            </w:pPr>
            <w:r w:rsidRPr="007872F7">
              <w:t>target</w:t>
            </w:r>
          </w:p>
          <w:p w:rsidR="00000000" w:rsidRPr="007872F7" w:rsidP="007872F7">
            <w:pPr>
              <w:pStyle w:val="ListBullet"/>
            </w:pPr>
            <w:r w:rsidRPr="007872F7">
              <w:t>frequency band</w:t>
            </w:r>
          </w:p>
          <w:p w:rsidR="00000000" w:rsidP="007872F7">
            <w:pPr>
              <w:pStyle w:val="ListBullet"/>
              <w:rPr>
                <w:lang w:val="en-NZ"/>
              </w:rPr>
            </w:pPr>
            <w:r w:rsidRPr="007872F7">
              <w:t>signal strength</w:t>
            </w:r>
          </w:p>
        </w:tc>
      </w:tr>
      <w:tr w:rsidTr="007872F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2F7">
            <w:pPr>
              <w:pStyle w:val="BodyText"/>
              <w:rPr>
                <w:lang w:val="en-NZ"/>
              </w:rPr>
            </w:pPr>
            <w:r w:rsidRPr="007872F7">
              <w:rPr>
                <w:rStyle w:val="BoldandItalics"/>
              </w:rPr>
              <w:t xml:space="preserve">Search </w:t>
            </w:r>
            <w:r w:rsidRPr="007872F7">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2F7">
            <w:pPr>
              <w:pStyle w:val="ListBullet"/>
              <w:rPr>
                <w:lang w:val="en-NZ"/>
              </w:rPr>
            </w:pPr>
            <w:r w:rsidRPr="007872F7">
              <w:t>electronic analysis of the spectrum to identify electromagnetic activity of interest</w:t>
            </w:r>
          </w:p>
        </w:tc>
      </w:tr>
      <w:tr w:rsidTr="007872F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2F7">
            <w:pPr>
              <w:pStyle w:val="BodyText"/>
              <w:rPr>
                <w:lang w:val="en-NZ"/>
              </w:rPr>
            </w:pPr>
            <w:r w:rsidRPr="007872F7">
              <w:rPr>
                <w:rStyle w:val="BoldandItalics"/>
              </w:rPr>
              <w:t xml:space="preserve">Legal requirements </w:t>
            </w:r>
            <w:r w:rsidRPr="007872F7">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2F7" w:rsidP="007872F7">
            <w:pPr>
              <w:pStyle w:val="ListBullet"/>
            </w:pPr>
            <w:r w:rsidRPr="007872F7">
              <w:t>international law</w:t>
            </w:r>
          </w:p>
          <w:p w:rsidR="00000000" w:rsidRPr="007872F7" w:rsidP="007872F7">
            <w:pPr>
              <w:pStyle w:val="ListBullet"/>
            </w:pPr>
            <w:r w:rsidRPr="007872F7">
              <w:t>privacy legislation</w:t>
            </w:r>
          </w:p>
          <w:p w:rsidR="00000000" w:rsidP="007872F7">
            <w:pPr>
              <w:pStyle w:val="ListBullet"/>
              <w:rPr>
                <w:lang w:val="en-NZ"/>
              </w:rPr>
            </w:pPr>
            <w:r w:rsidRPr="007872F7">
              <w:t>telecommunications legislation</w:t>
            </w:r>
          </w:p>
        </w:tc>
      </w:tr>
      <w:tr w:rsidTr="007872F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2F7">
            <w:pPr>
              <w:pStyle w:val="BodyText"/>
              <w:rPr>
                <w:lang w:val="en-NZ"/>
              </w:rPr>
            </w:pPr>
            <w:r w:rsidRPr="007872F7">
              <w:rPr>
                <w:rStyle w:val="BoldandItalics"/>
              </w:rPr>
              <w:t>Target emission</w:t>
            </w:r>
            <w:r w:rsidRPr="007872F7">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2F7" w:rsidP="007872F7">
            <w:pPr>
              <w:pStyle w:val="ListBullet"/>
            </w:pPr>
            <w:r w:rsidRPr="007872F7">
              <w:t>navigational beacon</w:t>
            </w:r>
          </w:p>
          <w:p w:rsidR="00000000" w:rsidRPr="007872F7" w:rsidP="007872F7">
            <w:pPr>
              <w:pStyle w:val="ListBullet"/>
            </w:pPr>
            <w:r w:rsidRPr="007872F7">
              <w:t>search and rescue beacon</w:t>
            </w:r>
          </w:p>
          <w:p w:rsidR="00000000" w:rsidRPr="007872F7" w:rsidP="007872F7">
            <w:pPr>
              <w:pStyle w:val="ListBullet"/>
            </w:pPr>
            <w:r w:rsidRPr="007872F7">
              <w:t>radar transmission</w:t>
            </w:r>
          </w:p>
          <w:p w:rsidR="00000000" w:rsidRPr="007872F7" w:rsidP="007872F7">
            <w:pPr>
              <w:pStyle w:val="ListBullet"/>
            </w:pPr>
            <w:r w:rsidRPr="007872F7">
              <w:t xml:space="preserve">radio transmission </w:t>
            </w:r>
          </w:p>
          <w:p w:rsidR="00000000" w:rsidP="007872F7">
            <w:pPr>
              <w:pStyle w:val="ListBullet"/>
              <w:rPr>
                <w:lang w:val="en-NZ"/>
              </w:rPr>
            </w:pPr>
            <w:r w:rsidRPr="007872F7">
              <w:t>weapon system</w:t>
            </w:r>
          </w:p>
        </w:tc>
      </w:tr>
      <w:tr w:rsidTr="007872F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2F7">
            <w:pPr>
              <w:pStyle w:val="BodyText"/>
              <w:rPr>
                <w:lang w:val="en-NZ"/>
              </w:rPr>
            </w:pPr>
            <w:r w:rsidRPr="007872F7">
              <w:rPr>
                <w:rStyle w:val="BoldandItalics"/>
              </w:rPr>
              <w:t>Assessment</w:t>
            </w:r>
            <w:r w:rsidRPr="007872F7">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2F7" w:rsidP="007872F7">
            <w:pPr>
              <w:pStyle w:val="ListBullet"/>
            </w:pPr>
            <w:r w:rsidRPr="007872F7">
              <w:t>confirmation of single source reporting</w:t>
            </w:r>
          </w:p>
          <w:p w:rsidR="00000000" w:rsidRPr="007872F7" w:rsidP="007872F7">
            <w:pPr>
              <w:pStyle w:val="ListBullet"/>
            </w:pPr>
            <w:r w:rsidRPr="007872F7">
              <w:t>intelligence assessment</w:t>
            </w:r>
          </w:p>
          <w:p w:rsidR="00000000" w:rsidRPr="007872F7" w:rsidP="007872F7">
            <w:pPr>
              <w:pStyle w:val="ListBullet"/>
            </w:pPr>
            <w:r w:rsidRPr="007872F7">
              <w:t>survey result</w:t>
            </w:r>
          </w:p>
          <w:p w:rsidR="00000000" w:rsidP="007872F7">
            <w:pPr>
              <w:pStyle w:val="ListBullet"/>
              <w:rPr>
                <w:lang w:val="en-NZ"/>
              </w:rPr>
            </w:pPr>
            <w:r w:rsidRPr="007872F7">
              <w:t>threat warning</w:t>
            </w:r>
          </w:p>
        </w:tc>
      </w:tr>
      <w:tr w:rsidTr="007872F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2F7">
            <w:pPr>
              <w:pStyle w:val="BodyText"/>
              <w:rPr>
                <w:lang w:val="en-NZ"/>
              </w:rPr>
            </w:pPr>
            <w:r w:rsidRPr="007872F7">
              <w:rPr>
                <w:rStyle w:val="BoldandItalics"/>
              </w:rPr>
              <w:t>Emission characteristics</w:t>
            </w:r>
            <w:r w:rsidRPr="007872F7">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2F7" w:rsidP="007872F7">
            <w:pPr>
              <w:pStyle w:val="ListBullet"/>
            </w:pPr>
            <w:r w:rsidRPr="007872F7">
              <w:t>location of emitter</w:t>
            </w:r>
          </w:p>
          <w:p w:rsidR="00000000" w:rsidRPr="007872F7" w:rsidP="007872F7">
            <w:pPr>
              <w:pStyle w:val="ListBullet"/>
            </w:pPr>
            <w:r w:rsidRPr="007872F7">
              <w:t>mode of transmission</w:t>
            </w:r>
          </w:p>
          <w:p w:rsidR="00000000" w:rsidRPr="007872F7" w:rsidP="007872F7">
            <w:pPr>
              <w:pStyle w:val="ListBullet"/>
            </w:pPr>
            <w:r w:rsidRPr="007872F7">
              <w:t>modulation type</w:t>
            </w:r>
          </w:p>
          <w:p w:rsidR="00000000" w:rsidRPr="007872F7" w:rsidP="007872F7">
            <w:pPr>
              <w:pStyle w:val="ListBullet"/>
            </w:pPr>
            <w:r w:rsidRPr="007872F7">
              <w:t>target type/ID</w:t>
            </w:r>
            <w:r w:rsidRPr="007872F7">
              <w:tab/>
            </w:r>
          </w:p>
          <w:p w:rsidR="00000000" w:rsidRPr="007872F7" w:rsidP="007872F7">
            <w:pPr>
              <w:pStyle w:val="ListBullet"/>
            </w:pPr>
            <w:r w:rsidRPr="007872F7">
              <w:t>transmission text (data/voice)</w:t>
            </w:r>
          </w:p>
          <w:p w:rsidR="00000000" w:rsidRPr="007872F7" w:rsidP="007872F7">
            <w:pPr>
              <w:pStyle w:val="ListBullet"/>
            </w:pPr>
            <w:r w:rsidRPr="007872F7">
              <w:t>transmitting frequency</w:t>
            </w:r>
          </w:p>
          <w:p w:rsidR="00000000" w:rsidP="007872F7">
            <w:pPr>
              <w:pStyle w:val="ListBullet"/>
              <w:rPr>
                <w:lang w:val="en-NZ"/>
              </w:rPr>
            </w:pPr>
            <w:r w:rsidRPr="007872F7">
              <w:t>transmitting frequency band</w:t>
            </w:r>
          </w:p>
        </w:tc>
      </w:tr>
      <w:tr w:rsidTr="007872F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2F7">
            <w:pPr>
              <w:pStyle w:val="BodyText"/>
              <w:rPr>
                <w:lang w:val="en-NZ"/>
              </w:rPr>
            </w:pPr>
            <w:r w:rsidRPr="007872F7">
              <w:rPr>
                <w:rStyle w:val="BoldandItalics"/>
              </w:rPr>
              <w:t xml:space="preserve">Record </w:t>
            </w:r>
            <w:r w:rsidRPr="007872F7">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2F7" w:rsidP="007872F7">
            <w:pPr>
              <w:pStyle w:val="ListBullet"/>
            </w:pPr>
            <w:r w:rsidRPr="007872F7">
              <w:t>audio recording</w:t>
            </w:r>
          </w:p>
          <w:p w:rsidR="00000000" w:rsidRPr="007872F7" w:rsidP="007872F7">
            <w:pPr>
              <w:pStyle w:val="ListBullet"/>
            </w:pPr>
            <w:r w:rsidRPr="007872F7">
              <w:t>computer generated data</w:t>
            </w:r>
          </w:p>
          <w:p w:rsidR="00000000" w:rsidRPr="007872F7" w:rsidP="007872F7">
            <w:pPr>
              <w:pStyle w:val="ListBullet"/>
            </w:pPr>
            <w:r w:rsidRPr="007872F7">
              <w:t>digital imaging</w:t>
            </w:r>
          </w:p>
          <w:p w:rsidR="00000000" w:rsidRPr="007872F7" w:rsidP="007872F7">
            <w:pPr>
              <w:pStyle w:val="ListBullet"/>
            </w:pPr>
            <w:r w:rsidRPr="007872F7">
              <w:t>hand written notes</w:t>
            </w:r>
          </w:p>
          <w:p w:rsidR="00000000" w:rsidRPr="007872F7" w:rsidP="007872F7">
            <w:pPr>
              <w:pStyle w:val="ListBullet"/>
            </w:pPr>
            <w:r w:rsidRPr="007872F7">
              <w:t>logged transcript</w:t>
            </w:r>
          </w:p>
          <w:p w:rsidR="00000000" w:rsidP="007872F7">
            <w:pPr>
              <w:pStyle w:val="ListBullet"/>
              <w:rPr>
                <w:lang w:val="en-NZ"/>
              </w:rPr>
            </w:pPr>
            <w:r w:rsidRPr="007872F7">
              <w:t>video recording</w:t>
            </w:r>
          </w:p>
        </w:tc>
      </w:tr>
      <w:tr w:rsidTr="007872F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2F7">
            <w:pPr>
              <w:pStyle w:val="BodyText"/>
              <w:rPr>
                <w:lang w:val="en-NZ"/>
              </w:rPr>
            </w:pPr>
            <w:r w:rsidRPr="007872F7">
              <w:rPr>
                <w:rStyle w:val="BoldandItalics"/>
              </w:rPr>
              <w:t xml:space="preserve">Report </w:t>
            </w:r>
            <w:r w:rsidRPr="007872F7">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2F7" w:rsidP="007872F7">
            <w:pPr>
              <w:pStyle w:val="ListBullet"/>
            </w:pPr>
            <w:r w:rsidRPr="007872F7">
              <w:t>briefing</w:t>
            </w:r>
          </w:p>
          <w:p w:rsidR="00000000" w:rsidRPr="007872F7" w:rsidP="007872F7">
            <w:pPr>
              <w:pStyle w:val="ListBullet"/>
            </w:pPr>
            <w:r w:rsidRPr="007872F7">
              <w:t>email</w:t>
            </w:r>
          </w:p>
          <w:p w:rsidR="00000000" w:rsidRPr="007872F7" w:rsidP="007872F7">
            <w:pPr>
              <w:pStyle w:val="ListBullet"/>
            </w:pPr>
            <w:r w:rsidRPr="007872F7">
              <w:t>formal message (transmitted by data or voice)</w:t>
            </w:r>
          </w:p>
          <w:p w:rsidR="00000000" w:rsidRPr="007872F7" w:rsidP="007872F7">
            <w:pPr>
              <w:pStyle w:val="ListBullet"/>
            </w:pPr>
            <w:r w:rsidRPr="007872F7">
              <w:t>formatted report</w:t>
            </w:r>
          </w:p>
          <w:p w:rsidR="00000000" w:rsidRPr="007872F7" w:rsidP="007872F7">
            <w:pPr>
              <w:pStyle w:val="ListBullet"/>
            </w:pPr>
            <w:r w:rsidRPr="007872F7">
              <w:t>verbal (in person, radio, phone)</w:t>
            </w:r>
          </w:p>
        </w:tc>
      </w:tr>
    </w:tbl>
    <w:p w:rsidR="00A60D39" w:rsidP="007872F7">
      <w:pPr>
        <w:pStyle w:val="BodyText"/>
      </w:pPr>
    </w:p>
    <w:p w:rsidR="00A60D39" w:rsidP="007872F7">
      <w:pPr>
        <w:pStyle w:val="BodyText"/>
      </w:pPr>
    </w:p>
    <w:p w:rsidR="00000000" w:rsidRPr="007872F7" w:rsidP="007872F7">
      <w:pPr>
        <w:pStyle w:val="Heading1"/>
      </w:pPr>
      <w:bookmarkStart w:id="12" w:name="O_523523"/>
      <w:bookmarkEnd w:id="12"/>
      <w:r w:rsidRPr="007872F7">
        <w:t>Unit Sector(s)</w:t>
      </w:r>
    </w:p>
    <w:p w:rsidR="00000000" w:rsidRPr="007872F7" w:rsidP="007872F7">
      <w:pPr>
        <w:pStyle w:val="BodyText"/>
      </w:pPr>
      <w:r w:rsidRPr="007872F7">
        <w:t>Not applicable.</w:t>
      </w:r>
    </w:p>
    <w:p w:rsidR="00000000" w:rsidRPr="007872F7" w:rsidP="007872F7"/>
    <w:sectPr w:rsidSect="007872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2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2F7" w:rsidRPr="00A60D39" w:rsidP="00A60D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2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D39" w:rsidP="007872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60D39" w:rsidP="007872F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A60D39" w:rsidP="007872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2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2F7" w:rsidRPr="00A60D39" w:rsidP="00A60D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2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D39" w:rsidRPr="002D2AF8" w:rsidP="007872F7">
    <w:pPr>
      <w:pStyle w:val="Header"/>
      <w:framePr w:wrap="around"/>
    </w:pPr>
    <w:r>
      <w:fldChar w:fldCharType="begin"/>
    </w:r>
    <w:r>
      <w:instrText xml:space="preserve"> TITLE   \* MERGEFORMAT </w:instrText>
    </w:r>
    <w:r>
      <w:fldChar w:fldCharType="separate"/>
    </w:r>
    <w:r>
      <w:t>DEFIN018 Collect radio frequency emissions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A60D39" w:rsidP="007872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4836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E4B2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2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72F7"/>
    <w:pPr>
      <w:spacing w:before="360" w:after="60"/>
      <w:outlineLvl w:val="0"/>
    </w:pPr>
    <w:rPr>
      <w:sz w:val="32"/>
    </w:rPr>
  </w:style>
  <w:style w:type="paragraph" w:styleId="Heading2">
    <w:name w:val="heading 2"/>
    <w:basedOn w:val="HeadingBase"/>
    <w:next w:val="BodyText"/>
    <w:link w:val="Heading2Char"/>
    <w:qFormat/>
    <w:rsid w:val="007872F7"/>
    <w:pPr>
      <w:keepLines/>
      <w:spacing w:before="240" w:after="120"/>
      <w:outlineLvl w:val="1"/>
    </w:pPr>
    <w:rPr>
      <w:sz w:val="28"/>
      <w:szCs w:val="40"/>
    </w:rPr>
  </w:style>
  <w:style w:type="paragraph" w:styleId="Heading3">
    <w:name w:val="heading 3"/>
    <w:basedOn w:val="HeadingBase"/>
    <w:next w:val="BodyText"/>
    <w:link w:val="Heading3Char"/>
    <w:qFormat/>
    <w:rsid w:val="007872F7"/>
    <w:pPr>
      <w:spacing w:before="180" w:after="120"/>
      <w:outlineLvl w:val="2"/>
    </w:pPr>
    <w:rPr>
      <w:spacing w:val="-10"/>
      <w:kern w:val="32"/>
    </w:rPr>
  </w:style>
  <w:style w:type="paragraph" w:styleId="Heading4">
    <w:name w:val="heading 4"/>
    <w:basedOn w:val="HeadingBase"/>
    <w:next w:val="BodyText"/>
    <w:link w:val="Heading4Char"/>
    <w:qFormat/>
    <w:rsid w:val="007872F7"/>
    <w:pPr>
      <w:spacing w:before="160" w:after="120"/>
      <w:outlineLvl w:val="3"/>
    </w:pPr>
    <w:rPr>
      <w:sz w:val="22"/>
    </w:rPr>
  </w:style>
  <w:style w:type="paragraph" w:styleId="Heading5">
    <w:name w:val="heading 5"/>
    <w:basedOn w:val="HeadingBase"/>
    <w:next w:val="Normal"/>
    <w:link w:val="Heading5Char"/>
    <w:qFormat/>
    <w:rsid w:val="007872F7"/>
    <w:pPr>
      <w:spacing w:before="80"/>
      <w:outlineLvl w:val="4"/>
    </w:pPr>
    <w:rPr>
      <w:color w:val="918585"/>
      <w:sz w:val="20"/>
    </w:rPr>
  </w:style>
  <w:style w:type="paragraph" w:styleId="Heading6">
    <w:name w:val="heading 6"/>
    <w:basedOn w:val="HeadingBase"/>
    <w:next w:val="Normal"/>
    <w:link w:val="Heading6Char"/>
    <w:qFormat/>
    <w:rsid w:val="007872F7"/>
    <w:pPr>
      <w:spacing w:before="60"/>
      <w:outlineLvl w:val="5"/>
    </w:pPr>
    <w:rPr>
      <w:color w:val="918585"/>
      <w:sz w:val="20"/>
    </w:rPr>
  </w:style>
  <w:style w:type="paragraph" w:styleId="Heading7">
    <w:name w:val="heading 7"/>
    <w:basedOn w:val="Normal"/>
    <w:next w:val="Normal"/>
    <w:link w:val="Heading7Char"/>
    <w:qFormat/>
    <w:rsid w:val="007872F7"/>
    <w:pPr>
      <w:ind w:left="720"/>
      <w:outlineLvl w:val="6"/>
    </w:pPr>
    <w:rPr>
      <w:i/>
    </w:rPr>
  </w:style>
  <w:style w:type="paragraph" w:styleId="Heading8">
    <w:name w:val="heading 8"/>
    <w:basedOn w:val="Normal"/>
    <w:next w:val="Normal"/>
    <w:link w:val="Heading8Char"/>
    <w:qFormat/>
    <w:rsid w:val="007872F7"/>
    <w:pPr>
      <w:ind w:left="720"/>
      <w:outlineLvl w:val="7"/>
    </w:pPr>
    <w:rPr>
      <w:i/>
    </w:rPr>
  </w:style>
  <w:style w:type="paragraph" w:styleId="Heading9">
    <w:name w:val="heading 9"/>
    <w:basedOn w:val="Normal"/>
    <w:next w:val="Normal"/>
    <w:link w:val="Heading9Char"/>
    <w:qFormat/>
    <w:rsid w:val="007872F7"/>
    <w:pPr>
      <w:ind w:left="720"/>
      <w:outlineLvl w:val="8"/>
    </w:pPr>
    <w:rPr>
      <w:i/>
    </w:rPr>
  </w:style>
  <w:style w:type="character" w:default="1" w:styleId="DefaultParagraphFont">
    <w:name w:val="Default Paragraph Font"/>
    <w:uiPriority w:val="1"/>
    <w:unhideWhenUsed/>
    <w:rsid w:val="007872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72F7"/>
  </w:style>
  <w:style w:type="character" w:customStyle="1" w:styleId="Heading1Char">
    <w:name w:val="Heading 1 Char"/>
    <w:basedOn w:val="DefaultParagraphFont"/>
    <w:link w:val="Heading1"/>
    <w:rsid w:val="007872F7"/>
    <w:rPr>
      <w:rFonts w:ascii="Times New Roman" w:eastAsia="Times New Roman" w:hAnsi="Times New Roman" w:cs="Times New Roman"/>
      <w:b/>
      <w:sz w:val="32"/>
      <w:szCs w:val="20"/>
      <w:lang w:eastAsia="en-US"/>
    </w:rPr>
  </w:style>
  <w:style w:type="paragraph" w:styleId="BodyText">
    <w:name w:val="Body Text"/>
    <w:basedOn w:val="Normal"/>
    <w:link w:val="BodyTextChar"/>
    <w:rsid w:val="007872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72F7"/>
    <w:rPr>
      <w:rFonts w:ascii="Times New Roman" w:eastAsia="Times New Roman" w:hAnsi="Times New Roman" w:cs="Times New Roman"/>
      <w:sz w:val="24"/>
      <w:lang w:eastAsia="en-US"/>
    </w:rPr>
  </w:style>
  <w:style w:type="paragraph" w:styleId="List">
    <w:name w:val="List"/>
    <w:basedOn w:val="BodyText"/>
    <w:next w:val="BodyText"/>
    <w:rsid w:val="007872F7"/>
    <w:pPr>
      <w:tabs>
        <w:tab w:val="left" w:pos="340"/>
      </w:tabs>
      <w:spacing w:before="60" w:after="60"/>
      <w:ind w:left="340" w:hanging="340"/>
    </w:pPr>
  </w:style>
  <w:style w:type="paragraph" w:styleId="ListBullet">
    <w:name w:val="List Bullet"/>
    <w:basedOn w:val="List"/>
    <w:rsid w:val="007872F7"/>
    <w:pPr>
      <w:numPr>
        <w:numId w:val="12"/>
      </w:numPr>
      <w:tabs>
        <w:tab w:val="clear" w:pos="340"/>
      </w:tabs>
      <w:spacing w:before="40" w:after="40"/>
    </w:pPr>
  </w:style>
  <w:style w:type="character" w:customStyle="1" w:styleId="SpecialBold">
    <w:name w:val="Special Bold"/>
    <w:basedOn w:val="DefaultParagraphFont"/>
    <w:rsid w:val="007872F7"/>
    <w:rPr>
      <w:b/>
      <w:spacing w:val="0"/>
    </w:rPr>
  </w:style>
  <w:style w:type="paragraph" w:customStyle="1" w:styleId="SuperHeading">
    <w:name w:val="SuperHeading"/>
    <w:basedOn w:val="Normal"/>
    <w:rsid w:val="007872F7"/>
    <w:pPr>
      <w:spacing w:before="240" w:after="120"/>
      <w:outlineLvl w:val="0"/>
    </w:pPr>
    <w:rPr>
      <w:rFonts w:ascii="Times New Roman" w:hAnsi="Times New Roman"/>
      <w:b/>
      <w:sz w:val="32"/>
    </w:rPr>
  </w:style>
  <w:style w:type="paragraph" w:customStyle="1" w:styleId="AllowPageBreak">
    <w:name w:val="AllowPageBreak"/>
    <w:rsid w:val="007872F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7872F7"/>
    <w:pPr>
      <w:spacing w:before="60" w:after="60"/>
    </w:pPr>
  </w:style>
  <w:style w:type="character" w:customStyle="1" w:styleId="BoldandItalics">
    <w:name w:val="Bold and Italics"/>
    <w:qFormat/>
    <w:rsid w:val="007872F7"/>
    <w:rPr>
      <w:b/>
      <w:i/>
      <w:u w:val="none"/>
    </w:rPr>
  </w:style>
  <w:style w:type="character" w:customStyle="1" w:styleId="Heading2Char">
    <w:name w:val="Heading 2 Char"/>
    <w:basedOn w:val="DefaultParagraphFont"/>
    <w:link w:val="Heading2"/>
    <w:rsid w:val="007872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72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72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72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72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72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72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72F7"/>
    <w:rPr>
      <w:rFonts w:ascii="Courier New" w:eastAsia="Times New Roman" w:hAnsi="Courier New" w:cs="Times New Roman"/>
      <w:i/>
      <w:szCs w:val="20"/>
      <w:lang w:eastAsia="en-US"/>
    </w:rPr>
  </w:style>
  <w:style w:type="paragraph" w:customStyle="1" w:styleId="HeadingBase">
    <w:name w:val="Heading Base"/>
    <w:rsid w:val="007872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72F7"/>
    <w:pPr>
      <w:tabs>
        <w:tab w:val="right" w:leader="dot" w:pos="9072"/>
      </w:tabs>
      <w:ind w:left="567"/>
    </w:pPr>
    <w:rPr>
      <w:szCs w:val="22"/>
    </w:rPr>
  </w:style>
  <w:style w:type="paragraph" w:customStyle="1" w:styleId="TOCBase">
    <w:name w:val="TOC Base"/>
    <w:rsid w:val="007872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72F7"/>
    <w:pPr>
      <w:tabs>
        <w:tab w:val="right" w:leader="dot" w:pos="9072"/>
      </w:tabs>
      <w:spacing w:before="40" w:after="40"/>
      <w:ind w:left="284"/>
    </w:pPr>
    <w:rPr>
      <w:rFonts w:ascii="Times New Roman" w:hAnsi="Times New Roman"/>
    </w:rPr>
  </w:style>
  <w:style w:type="paragraph" w:styleId="TOC1">
    <w:name w:val="toc 1"/>
    <w:basedOn w:val="TOCBase"/>
    <w:next w:val="Normal"/>
    <w:rsid w:val="007872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72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72F7"/>
    <w:rPr>
      <w:rFonts w:ascii="Times New Roman" w:eastAsia="Times New Roman" w:hAnsi="Times New Roman" w:cs="Times New Roman"/>
      <w:sz w:val="16"/>
      <w:lang w:eastAsia="en-US"/>
    </w:rPr>
  </w:style>
  <w:style w:type="paragraph" w:styleId="Title">
    <w:name w:val="Title"/>
    <w:basedOn w:val="HeadingBase"/>
    <w:link w:val="TitleChar"/>
    <w:qFormat/>
    <w:rsid w:val="007872F7"/>
    <w:pPr>
      <w:spacing w:before="5040"/>
      <w:jc w:val="center"/>
    </w:pPr>
    <w:rPr>
      <w:sz w:val="48"/>
      <w:szCs w:val="72"/>
      <w:lang w:val="en-US"/>
    </w:rPr>
  </w:style>
  <w:style w:type="character" w:customStyle="1" w:styleId="TitleChar">
    <w:name w:val="Title Char"/>
    <w:basedOn w:val="DefaultParagraphFont"/>
    <w:link w:val="Title"/>
    <w:rsid w:val="007872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72F7"/>
    <w:pPr>
      <w:tabs>
        <w:tab w:val="left" w:pos="3600"/>
        <w:tab w:val="left" w:pos="3958"/>
      </w:tabs>
    </w:pPr>
  </w:style>
  <w:style w:type="paragraph" w:customStyle="1" w:styleId="Note">
    <w:name w:val="Note"/>
    <w:basedOn w:val="BodyText"/>
    <w:rsid w:val="007872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72F7"/>
    <w:pPr>
      <w:framePr w:wrap="auto" w:hAnchor="text" w:y="6049"/>
    </w:pPr>
    <w:rPr>
      <w:color w:val="000000"/>
      <w:sz w:val="40"/>
    </w:rPr>
  </w:style>
  <w:style w:type="paragraph" w:customStyle="1" w:styleId="TOCTitle">
    <w:name w:val="TOCTitle"/>
    <w:basedOn w:val="Heading1"/>
    <w:rsid w:val="007872F7"/>
    <w:pPr>
      <w:spacing w:after="240"/>
      <w:jc w:val="center"/>
      <w:outlineLvl w:val="9"/>
    </w:pPr>
    <w:rPr>
      <w:caps/>
    </w:rPr>
  </w:style>
  <w:style w:type="paragraph" w:customStyle="1" w:styleId="Version">
    <w:name w:val="Version"/>
    <w:rsid w:val="007872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72F7"/>
    <w:pPr>
      <w:numPr>
        <w:numId w:val="13"/>
      </w:numPr>
      <w:tabs>
        <w:tab w:val="clear" w:pos="680"/>
      </w:tabs>
    </w:pPr>
  </w:style>
  <w:style w:type="paragraph" w:styleId="Index1">
    <w:name w:val="index 1"/>
    <w:basedOn w:val="Normal"/>
    <w:next w:val="Normal"/>
    <w:semiHidden/>
    <w:rsid w:val="007872F7"/>
    <w:pPr>
      <w:keepNext w:val="0"/>
      <w:tabs>
        <w:tab w:val="right" w:pos="4176"/>
      </w:tabs>
      <w:ind w:left="198" w:hanging="198"/>
    </w:pPr>
    <w:rPr>
      <w:rFonts w:ascii="Garamond" w:hAnsi="Garamond"/>
    </w:rPr>
  </w:style>
  <w:style w:type="paragraph" w:styleId="IndexHeading">
    <w:name w:val="index heading"/>
    <w:basedOn w:val="Normal"/>
    <w:next w:val="Index1"/>
    <w:semiHidden/>
    <w:rsid w:val="007872F7"/>
    <w:pPr>
      <w:spacing w:before="120" w:after="120"/>
    </w:pPr>
    <w:rPr>
      <w:rFonts w:ascii="Arial" w:hAnsi="Arial"/>
      <w:b/>
      <w:color w:val="918585"/>
      <w:sz w:val="24"/>
    </w:rPr>
  </w:style>
  <w:style w:type="paragraph" w:styleId="Header">
    <w:name w:val="header"/>
    <w:basedOn w:val="Normal"/>
    <w:link w:val="HeaderChar"/>
    <w:rsid w:val="007872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72F7"/>
    <w:rPr>
      <w:rFonts w:ascii="Times New Roman" w:eastAsia="Times New Roman" w:hAnsi="Times New Roman" w:cs="Times New Roman"/>
      <w:sz w:val="16"/>
      <w:szCs w:val="20"/>
      <w:lang w:val="en-GB" w:eastAsia="en-US"/>
    </w:rPr>
  </w:style>
  <w:style w:type="paragraph" w:customStyle="1" w:styleId="Chapter">
    <w:name w:val="Chapter"/>
    <w:basedOn w:val="Normal"/>
    <w:rsid w:val="007872F7"/>
    <w:pPr>
      <w:spacing w:before="240"/>
    </w:pPr>
    <w:rPr>
      <w:rFonts w:ascii="Times New Roman" w:hAnsi="Times New Roman"/>
      <w:smallCaps/>
      <w:spacing w:val="80"/>
      <w:sz w:val="28"/>
    </w:rPr>
  </w:style>
  <w:style w:type="paragraph" w:customStyle="1" w:styleId="InChapter">
    <w:name w:val="InChapter"/>
    <w:basedOn w:val="Heading3"/>
    <w:rsid w:val="007872F7"/>
    <w:pPr>
      <w:spacing w:after="240"/>
      <w:outlineLvl w:val="9"/>
    </w:pPr>
    <w:rPr>
      <w:noProof/>
    </w:rPr>
  </w:style>
  <w:style w:type="paragraph" w:styleId="Index2">
    <w:name w:val="index 2"/>
    <w:basedOn w:val="Normal"/>
    <w:next w:val="Normal"/>
    <w:semiHidden/>
    <w:rsid w:val="007872F7"/>
    <w:pPr>
      <w:tabs>
        <w:tab w:val="right" w:pos="4176"/>
      </w:tabs>
      <w:ind w:left="568" w:hanging="284"/>
    </w:pPr>
    <w:rPr>
      <w:rFonts w:ascii="Garamond" w:hAnsi="Garamond"/>
    </w:rPr>
  </w:style>
  <w:style w:type="paragraph" w:customStyle="1" w:styleId="Byline">
    <w:name w:val="Byline"/>
    <w:rsid w:val="007872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72F7"/>
    <w:pPr>
      <w:tabs>
        <w:tab w:val="clear" w:pos="3600"/>
        <w:tab w:val="clear" w:pos="3958"/>
      </w:tabs>
      <w:jc w:val="right"/>
    </w:pPr>
  </w:style>
  <w:style w:type="character" w:styleId="Emphasis">
    <w:name w:val="Emphasis"/>
    <w:basedOn w:val="DefaultParagraphFont"/>
    <w:qFormat/>
    <w:rsid w:val="007872F7"/>
    <w:rPr>
      <w:i/>
    </w:rPr>
  </w:style>
  <w:style w:type="paragraph" w:styleId="Caption">
    <w:name w:val="caption"/>
    <w:basedOn w:val="BodyText"/>
    <w:next w:val="Normal"/>
    <w:qFormat/>
    <w:rsid w:val="007872F7"/>
    <w:pPr>
      <w:framePr w:w="2268" w:hSpace="181" w:vSpace="181" w:wrap="around" w:vAnchor="text" w:hAnchor="page" w:x="1135" w:y="285" w:anchorLock="1"/>
    </w:pPr>
    <w:rPr>
      <w:i/>
    </w:rPr>
  </w:style>
  <w:style w:type="paragraph" w:customStyle="1" w:styleId="MiniTOCTitle">
    <w:name w:val="MiniTOCTitle"/>
    <w:basedOn w:val="Heading4"/>
    <w:rsid w:val="007872F7"/>
    <w:pPr>
      <w:spacing w:before="240"/>
      <w:outlineLvl w:val="9"/>
    </w:pPr>
    <w:rPr>
      <w:noProof/>
      <w:sz w:val="24"/>
    </w:rPr>
  </w:style>
  <w:style w:type="paragraph" w:customStyle="1" w:styleId="MiniTOCItem">
    <w:name w:val="MiniTOCItem"/>
    <w:basedOn w:val="ListBullet"/>
    <w:rsid w:val="007872F7"/>
    <w:pPr>
      <w:numPr>
        <w:numId w:val="0"/>
      </w:numPr>
      <w:tabs>
        <w:tab w:val="right" w:leader="dot" w:pos="6521"/>
      </w:tabs>
      <w:spacing w:before="0" w:after="0"/>
    </w:pPr>
  </w:style>
  <w:style w:type="paragraph" w:customStyle="1" w:styleId="TOFTitle">
    <w:name w:val="TOFTitle"/>
    <w:basedOn w:val="TOCTitle"/>
    <w:rsid w:val="007872F7"/>
  </w:style>
  <w:style w:type="paragraph" w:styleId="TableofFigures">
    <w:name w:val="table of figures"/>
    <w:basedOn w:val="Normal"/>
    <w:next w:val="Normal"/>
    <w:semiHidden/>
    <w:rsid w:val="007872F7"/>
    <w:pPr>
      <w:tabs>
        <w:tab w:val="right" w:leader="dot" w:pos="9072"/>
      </w:tabs>
      <w:ind w:left="970" w:hanging="403"/>
    </w:pPr>
    <w:rPr>
      <w:rFonts w:ascii="Times New Roman" w:hAnsi="Times New Roman"/>
      <w:b/>
    </w:rPr>
  </w:style>
  <w:style w:type="paragraph" w:styleId="ListNumber">
    <w:name w:val="List Number"/>
    <w:basedOn w:val="List"/>
    <w:rsid w:val="007872F7"/>
    <w:pPr>
      <w:numPr>
        <w:numId w:val="10"/>
      </w:numPr>
    </w:pPr>
  </w:style>
  <w:style w:type="character" w:customStyle="1" w:styleId="WingdingSymbols">
    <w:name w:val="Wingding Symbols"/>
    <w:rsid w:val="007872F7"/>
    <w:rPr>
      <w:rFonts w:ascii="Wingdings" w:hAnsi="Wingdings"/>
    </w:rPr>
  </w:style>
  <w:style w:type="paragraph" w:customStyle="1" w:styleId="TableHeading">
    <w:name w:val="Table Heading"/>
    <w:basedOn w:val="HeadingBase"/>
    <w:rsid w:val="007872F7"/>
    <w:pPr>
      <w:keepLines/>
      <w:pBdr>
        <w:bottom w:val="single" w:sz="6" w:space="1" w:color="918585"/>
      </w:pBdr>
      <w:spacing w:before="240"/>
    </w:pPr>
  </w:style>
  <w:style w:type="character" w:customStyle="1" w:styleId="HotSpot">
    <w:name w:val="HotSpot"/>
    <w:rsid w:val="007872F7"/>
    <w:rPr>
      <w:color w:val="0033CC"/>
      <w:u w:val="none"/>
    </w:rPr>
  </w:style>
  <w:style w:type="paragraph" w:customStyle="1" w:styleId="BodyTextRight">
    <w:name w:val="Body Text Right"/>
    <w:basedOn w:val="BodyText"/>
    <w:rsid w:val="007872F7"/>
    <w:pPr>
      <w:spacing w:before="0" w:after="0"/>
      <w:jc w:val="right"/>
    </w:pPr>
  </w:style>
  <w:style w:type="paragraph" w:styleId="Index3">
    <w:name w:val="index 3"/>
    <w:basedOn w:val="ListNumber2"/>
    <w:next w:val="Normal"/>
    <w:semiHidden/>
    <w:rsid w:val="007872F7"/>
    <w:pPr>
      <w:numPr>
        <w:numId w:val="0"/>
      </w:numPr>
      <w:tabs>
        <w:tab w:val="right" w:leader="dot" w:pos="4176"/>
      </w:tabs>
    </w:pPr>
  </w:style>
  <w:style w:type="paragraph" w:styleId="ListNumber2">
    <w:name w:val="List Number 2"/>
    <w:basedOn w:val="List2"/>
    <w:rsid w:val="007872F7"/>
    <w:pPr>
      <w:numPr>
        <w:numId w:val="9"/>
      </w:numPr>
      <w:tabs>
        <w:tab w:val="clear" w:pos="1060"/>
      </w:tabs>
    </w:pPr>
  </w:style>
  <w:style w:type="paragraph" w:customStyle="1" w:styleId="MarginNote">
    <w:name w:val="Margin Note"/>
    <w:basedOn w:val="BodyText"/>
    <w:rsid w:val="007872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72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72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72F7"/>
    <w:rPr>
      <w:sz w:val="32"/>
    </w:rPr>
  </w:style>
  <w:style w:type="paragraph" w:customStyle="1" w:styleId="HeadingProcedure">
    <w:name w:val="Heading Procedure"/>
    <w:basedOn w:val="HeadingBase"/>
    <w:next w:val="Normal"/>
    <w:rsid w:val="007872F7"/>
    <w:pPr>
      <w:tabs>
        <w:tab w:val="left" w:pos="0"/>
      </w:tabs>
      <w:spacing w:before="120" w:after="60"/>
    </w:pPr>
    <w:rPr>
      <w:i/>
      <w:color w:val="918585"/>
      <w:sz w:val="22"/>
    </w:rPr>
  </w:style>
  <w:style w:type="paragraph" w:styleId="ListContinue">
    <w:name w:val="List Continue"/>
    <w:basedOn w:val="List"/>
    <w:rsid w:val="007872F7"/>
    <w:pPr>
      <w:ind w:firstLine="0"/>
    </w:pPr>
  </w:style>
  <w:style w:type="paragraph" w:customStyle="1" w:styleId="ListNote">
    <w:name w:val="List Note"/>
    <w:basedOn w:val="List"/>
    <w:rsid w:val="007872F7"/>
    <w:pPr>
      <w:pBdr>
        <w:top w:val="single" w:sz="6" w:space="2" w:color="918585"/>
        <w:bottom w:val="single" w:sz="6" w:space="2" w:color="918585"/>
      </w:pBdr>
      <w:tabs>
        <w:tab w:val="left" w:pos="1021"/>
      </w:tabs>
      <w:ind w:firstLine="0"/>
    </w:pPr>
  </w:style>
  <w:style w:type="paragraph" w:customStyle="1" w:styleId="Warning">
    <w:name w:val="Warning"/>
    <w:basedOn w:val="BodyText"/>
    <w:rsid w:val="007872F7"/>
    <w:pPr>
      <w:shd w:val="clear" w:color="auto" w:fill="D9D9D9"/>
      <w:tabs>
        <w:tab w:val="left" w:pos="992"/>
      </w:tabs>
      <w:ind w:left="119" w:right="119"/>
    </w:pPr>
    <w:rPr>
      <w:sz w:val="20"/>
    </w:rPr>
  </w:style>
  <w:style w:type="paragraph" w:customStyle="1" w:styleId="MarginIcons">
    <w:name w:val="Margin Icons"/>
    <w:basedOn w:val="BodyText"/>
    <w:rsid w:val="007872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72F7"/>
    <w:rPr>
      <w:rFonts w:ascii="Courier New" w:hAnsi="Courier New"/>
    </w:rPr>
  </w:style>
  <w:style w:type="paragraph" w:customStyle="1" w:styleId="NoteBullet">
    <w:name w:val="Note Bullet"/>
    <w:basedOn w:val="Note"/>
    <w:rsid w:val="007872F7"/>
    <w:pPr>
      <w:tabs>
        <w:tab w:val="clear" w:pos="680"/>
      </w:tabs>
      <w:spacing w:before="60" w:after="60"/>
    </w:pPr>
  </w:style>
  <w:style w:type="paragraph" w:customStyle="1" w:styleId="SubHeading2">
    <w:name w:val="SubHeading2"/>
    <w:basedOn w:val="HeadingBase"/>
    <w:rsid w:val="007872F7"/>
    <w:pPr>
      <w:spacing w:before="240" w:after="60"/>
    </w:pPr>
    <w:rPr>
      <w:sz w:val="20"/>
    </w:rPr>
  </w:style>
  <w:style w:type="paragraph" w:customStyle="1" w:styleId="SubHeading1">
    <w:name w:val="SubHeading1"/>
    <w:basedOn w:val="HeadingBase"/>
    <w:rsid w:val="007872F7"/>
    <w:pPr>
      <w:spacing w:before="240" w:after="60"/>
    </w:pPr>
    <w:rPr>
      <w:color w:val="918585"/>
      <w:sz w:val="22"/>
    </w:rPr>
  </w:style>
  <w:style w:type="paragraph" w:customStyle="1" w:styleId="SideHeading">
    <w:name w:val="Side Heading"/>
    <w:basedOn w:val="HeadingBase"/>
    <w:rsid w:val="007872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72F7"/>
    <w:pPr>
      <w:tabs>
        <w:tab w:val="num" w:pos="360"/>
      </w:tabs>
    </w:pPr>
  </w:style>
  <w:style w:type="paragraph" w:styleId="PlainText">
    <w:name w:val="Plain Text"/>
    <w:basedOn w:val="Normal"/>
    <w:link w:val="PlainTextChar"/>
    <w:rsid w:val="007872F7"/>
    <w:rPr>
      <w:sz w:val="20"/>
    </w:rPr>
  </w:style>
  <w:style w:type="character" w:customStyle="1" w:styleId="PlainTextChar">
    <w:name w:val="Plain Text Char"/>
    <w:basedOn w:val="DefaultParagraphFont"/>
    <w:link w:val="PlainText"/>
    <w:rsid w:val="007872F7"/>
    <w:rPr>
      <w:rFonts w:ascii="Courier New" w:eastAsia="Times New Roman" w:hAnsi="Courier New" w:cs="Times New Roman"/>
      <w:sz w:val="20"/>
      <w:szCs w:val="20"/>
      <w:lang w:eastAsia="en-US"/>
    </w:rPr>
  </w:style>
  <w:style w:type="character" w:customStyle="1" w:styleId="MenuOption">
    <w:name w:val="Menu Option"/>
    <w:basedOn w:val="DefaultParagraphFont"/>
    <w:rsid w:val="007872F7"/>
    <w:rPr>
      <w:b/>
      <w:smallCaps/>
    </w:rPr>
  </w:style>
  <w:style w:type="paragraph" w:customStyle="1" w:styleId="TableListNumber">
    <w:name w:val="Table List Number"/>
    <w:basedOn w:val="ListNumber"/>
    <w:rsid w:val="007872F7"/>
    <w:pPr>
      <w:numPr>
        <w:numId w:val="0"/>
      </w:numPr>
    </w:pPr>
  </w:style>
  <w:style w:type="paragraph" w:styleId="TOC4">
    <w:name w:val="toc 4"/>
    <w:basedOn w:val="TOCBase"/>
    <w:next w:val="Normal"/>
    <w:semiHidden/>
    <w:rsid w:val="007872F7"/>
    <w:pPr>
      <w:tabs>
        <w:tab w:val="right" w:leader="dot" w:pos="9071"/>
      </w:tabs>
      <w:ind w:left="1701"/>
    </w:pPr>
  </w:style>
  <w:style w:type="paragraph" w:customStyle="1" w:styleId="ListAlpha">
    <w:name w:val="List Alpha"/>
    <w:basedOn w:val="List"/>
    <w:rsid w:val="007872F7"/>
    <w:pPr>
      <w:numPr>
        <w:numId w:val="8"/>
      </w:numPr>
    </w:pPr>
  </w:style>
  <w:style w:type="paragraph" w:customStyle="1" w:styleId="ListAlpha2">
    <w:name w:val="List Alpha 2"/>
    <w:basedOn w:val="List2"/>
    <w:rsid w:val="007872F7"/>
    <w:pPr>
      <w:numPr>
        <w:numId w:val="7"/>
      </w:numPr>
    </w:pPr>
  </w:style>
  <w:style w:type="paragraph" w:styleId="List2">
    <w:name w:val="List 2"/>
    <w:basedOn w:val="BodyText"/>
    <w:rsid w:val="007872F7"/>
    <w:pPr>
      <w:tabs>
        <w:tab w:val="left" w:pos="680"/>
      </w:tabs>
      <w:spacing w:before="60" w:after="60"/>
      <w:ind w:left="680" w:hanging="340"/>
    </w:pPr>
  </w:style>
  <w:style w:type="paragraph" w:styleId="List3">
    <w:name w:val="List 3"/>
    <w:basedOn w:val="BodyText"/>
    <w:rsid w:val="007872F7"/>
    <w:pPr>
      <w:tabs>
        <w:tab w:val="left" w:pos="1021"/>
      </w:tabs>
      <w:spacing w:before="60" w:after="60"/>
      <w:ind w:left="1020" w:hanging="340"/>
    </w:pPr>
  </w:style>
  <w:style w:type="paragraph" w:styleId="List4">
    <w:name w:val="List 4"/>
    <w:basedOn w:val="BodyText"/>
    <w:rsid w:val="007872F7"/>
    <w:pPr>
      <w:tabs>
        <w:tab w:val="left" w:pos="1361"/>
      </w:tabs>
      <w:spacing w:before="60" w:after="60"/>
      <w:ind w:left="1361" w:hanging="340"/>
    </w:pPr>
  </w:style>
  <w:style w:type="paragraph" w:styleId="List5">
    <w:name w:val="List 5"/>
    <w:basedOn w:val="BodyText"/>
    <w:rsid w:val="007872F7"/>
    <w:pPr>
      <w:tabs>
        <w:tab w:val="left" w:pos="1701"/>
      </w:tabs>
      <w:spacing w:before="60" w:after="60"/>
      <w:ind w:left="1701" w:hanging="340"/>
    </w:pPr>
  </w:style>
  <w:style w:type="paragraph" w:styleId="ListBullet3">
    <w:name w:val="List Bullet 3"/>
    <w:basedOn w:val="List3"/>
    <w:rsid w:val="007872F7"/>
    <w:pPr>
      <w:numPr>
        <w:numId w:val="14"/>
      </w:numPr>
      <w:tabs>
        <w:tab w:val="clear" w:pos="1021"/>
      </w:tabs>
      <w:ind w:left="1037" w:hanging="357"/>
    </w:pPr>
  </w:style>
  <w:style w:type="paragraph" w:styleId="ListBullet4">
    <w:name w:val="List Bullet 4"/>
    <w:basedOn w:val="List4"/>
    <w:rsid w:val="007872F7"/>
    <w:pPr>
      <w:numPr>
        <w:numId w:val="2"/>
      </w:numPr>
    </w:pPr>
  </w:style>
  <w:style w:type="paragraph" w:styleId="ListBullet5">
    <w:name w:val="List Bullet 5"/>
    <w:basedOn w:val="List5"/>
    <w:rsid w:val="007872F7"/>
    <w:pPr>
      <w:numPr>
        <w:numId w:val="3"/>
      </w:numPr>
    </w:pPr>
  </w:style>
  <w:style w:type="paragraph" w:styleId="ListContinue2">
    <w:name w:val="List Continue 2"/>
    <w:basedOn w:val="List2"/>
    <w:rsid w:val="007872F7"/>
    <w:pPr>
      <w:ind w:firstLine="0"/>
    </w:pPr>
  </w:style>
  <w:style w:type="paragraph" w:styleId="ListContinue3">
    <w:name w:val="List Continue 3"/>
    <w:basedOn w:val="List3"/>
    <w:rsid w:val="007872F7"/>
    <w:pPr>
      <w:ind w:left="1021" w:firstLine="0"/>
    </w:pPr>
  </w:style>
  <w:style w:type="paragraph" w:styleId="ListContinue4">
    <w:name w:val="List Continue 4"/>
    <w:basedOn w:val="List4"/>
    <w:rsid w:val="007872F7"/>
    <w:pPr>
      <w:ind w:firstLine="0"/>
    </w:pPr>
  </w:style>
  <w:style w:type="paragraph" w:styleId="ListContinue5">
    <w:name w:val="List Continue 5"/>
    <w:basedOn w:val="List5"/>
    <w:rsid w:val="007872F7"/>
    <w:pPr>
      <w:ind w:firstLine="0"/>
    </w:pPr>
  </w:style>
  <w:style w:type="paragraph" w:styleId="ListNumber3">
    <w:name w:val="List Number 3"/>
    <w:basedOn w:val="List3"/>
    <w:rsid w:val="007872F7"/>
    <w:pPr>
      <w:numPr>
        <w:numId w:val="4"/>
      </w:numPr>
    </w:pPr>
  </w:style>
  <w:style w:type="paragraph" w:styleId="ListNumber4">
    <w:name w:val="List Number 4"/>
    <w:basedOn w:val="List4"/>
    <w:rsid w:val="007872F7"/>
    <w:pPr>
      <w:numPr>
        <w:numId w:val="5"/>
      </w:numPr>
    </w:pPr>
  </w:style>
  <w:style w:type="paragraph" w:styleId="ListNumber5">
    <w:name w:val="List Number 5"/>
    <w:basedOn w:val="List5"/>
    <w:rsid w:val="007872F7"/>
    <w:pPr>
      <w:numPr>
        <w:numId w:val="6"/>
      </w:numPr>
    </w:pPr>
  </w:style>
  <w:style w:type="paragraph" w:styleId="BlockText">
    <w:name w:val="Block Text"/>
    <w:basedOn w:val="Normal"/>
    <w:rsid w:val="007872F7"/>
    <w:pPr>
      <w:spacing w:after="120"/>
      <w:ind w:left="1440" w:right="1440"/>
    </w:pPr>
  </w:style>
  <w:style w:type="character" w:customStyle="1" w:styleId="Subscript">
    <w:name w:val="Subscript"/>
    <w:basedOn w:val="DefaultParagraphFont"/>
    <w:rsid w:val="007872F7"/>
    <w:rPr>
      <w:sz w:val="16"/>
      <w:vertAlign w:val="subscript"/>
    </w:rPr>
  </w:style>
  <w:style w:type="character" w:customStyle="1" w:styleId="Superscript">
    <w:name w:val="Superscript"/>
    <w:basedOn w:val="DefaultParagraphFont"/>
    <w:rsid w:val="007872F7"/>
    <w:rPr>
      <w:sz w:val="16"/>
      <w:vertAlign w:val="superscript"/>
    </w:rPr>
  </w:style>
  <w:style w:type="character" w:customStyle="1" w:styleId="Symbols">
    <w:name w:val="Symbols"/>
    <w:basedOn w:val="DefaultParagraphFont"/>
    <w:rsid w:val="007872F7"/>
    <w:rPr>
      <w:rFonts w:ascii="Symbol" w:hAnsi="Symbol"/>
    </w:rPr>
  </w:style>
  <w:style w:type="character" w:customStyle="1" w:styleId="MenuOptions">
    <w:name w:val="Menu Options"/>
    <w:basedOn w:val="DefaultParagraphFont"/>
    <w:rsid w:val="007872F7"/>
    <w:rPr>
      <w:rFonts w:ascii="Arial Narrow" w:hAnsi="Arial Narrow"/>
      <w:smallCaps/>
    </w:rPr>
  </w:style>
  <w:style w:type="character" w:customStyle="1" w:styleId="Buttons">
    <w:name w:val="Buttons"/>
    <w:basedOn w:val="DefaultParagraphFont"/>
    <w:rsid w:val="007872F7"/>
    <w:rPr>
      <w:b/>
    </w:rPr>
  </w:style>
  <w:style w:type="character" w:customStyle="1" w:styleId="Underlined">
    <w:name w:val="Underlined"/>
    <w:basedOn w:val="DefaultParagraphFont"/>
    <w:rsid w:val="007872F7"/>
    <w:rPr>
      <w:u w:val="single"/>
    </w:rPr>
  </w:style>
  <w:style w:type="paragraph" w:customStyle="1" w:styleId="TableBodyTextRight">
    <w:name w:val="Table Body Text Right"/>
    <w:basedOn w:val="TableBodyText"/>
    <w:rsid w:val="007872F7"/>
    <w:pPr>
      <w:widowControl w:val="0"/>
      <w:autoSpaceDE w:val="0"/>
      <w:autoSpaceDN w:val="0"/>
      <w:adjustRightInd w:val="0"/>
      <w:jc w:val="right"/>
    </w:pPr>
    <w:rPr>
      <w:rFonts w:cs="Arial"/>
      <w:szCs w:val="18"/>
    </w:rPr>
  </w:style>
  <w:style w:type="paragraph" w:customStyle="1" w:styleId="CopyrightText">
    <w:name w:val="Copyright Text"/>
    <w:basedOn w:val="BodyText"/>
    <w:rsid w:val="007872F7"/>
    <w:rPr>
      <w:sz w:val="18"/>
    </w:rPr>
  </w:style>
  <w:style w:type="paragraph" w:customStyle="1" w:styleId="BodySmallRight">
    <w:name w:val="Body Small Right"/>
    <w:basedOn w:val="BodyTextRight"/>
    <w:rsid w:val="007872F7"/>
    <w:rPr>
      <w:sz w:val="18"/>
      <w:szCs w:val="18"/>
    </w:rPr>
  </w:style>
  <w:style w:type="paragraph" w:customStyle="1" w:styleId="MarginEdition">
    <w:name w:val="Margin Edition"/>
    <w:basedOn w:val="MarginNote"/>
    <w:rsid w:val="007872F7"/>
    <w:pPr>
      <w:spacing w:before="0" w:after="0"/>
    </w:pPr>
    <w:rPr>
      <w:rFonts w:ascii="Times New Roman" w:hAnsi="Times New Roman"/>
      <w:color w:val="999999"/>
    </w:rPr>
  </w:style>
  <w:style w:type="paragraph" w:customStyle="1" w:styleId="Spacer">
    <w:name w:val="Spacer"/>
    <w:basedOn w:val="Normal"/>
    <w:rsid w:val="007872F7"/>
    <w:rPr>
      <w:sz w:val="2"/>
      <w:szCs w:val="2"/>
    </w:rPr>
  </w:style>
  <w:style w:type="character" w:customStyle="1" w:styleId="Small">
    <w:name w:val="Small"/>
    <w:basedOn w:val="DefaultParagraphFont"/>
    <w:rsid w:val="007872F7"/>
    <w:rPr>
      <w:sz w:val="16"/>
    </w:rPr>
  </w:style>
  <w:style w:type="paragraph" w:customStyle="1" w:styleId="WideTable">
    <w:name w:val="Wide Table"/>
    <w:basedOn w:val="Normal"/>
    <w:rsid w:val="007872F7"/>
    <w:pPr>
      <w:ind w:left="-1418"/>
    </w:pPr>
    <w:rPr>
      <w:sz w:val="2"/>
      <w:szCs w:val="2"/>
    </w:rPr>
  </w:style>
  <w:style w:type="character" w:styleId="PageNumber">
    <w:name w:val="page number"/>
    <w:basedOn w:val="DefaultParagraphFont"/>
    <w:rsid w:val="007872F7"/>
  </w:style>
  <w:style w:type="paragraph" w:styleId="Quote">
    <w:name w:val="Quote"/>
    <w:basedOn w:val="Heading1"/>
    <w:link w:val="QuoteChar"/>
    <w:qFormat/>
    <w:rsid w:val="007872F7"/>
    <w:rPr>
      <w:b w:val="0"/>
      <w:sz w:val="72"/>
      <w:szCs w:val="72"/>
      <w:lang w:val="en-NZ"/>
    </w:rPr>
  </w:style>
  <w:style w:type="character" w:customStyle="1" w:styleId="QuoteChar">
    <w:name w:val="Quote Char"/>
    <w:basedOn w:val="DefaultParagraphFont"/>
    <w:link w:val="Quote"/>
    <w:rsid w:val="007872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72F7"/>
    <w:pPr>
      <w:pageBreakBefore/>
    </w:pPr>
  </w:style>
  <w:style w:type="paragraph" w:customStyle="1" w:styleId="Border">
    <w:name w:val="Border"/>
    <w:basedOn w:val="Normal"/>
    <w:qFormat/>
    <w:rsid w:val="007872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72F7"/>
    <w:rPr>
      <w:b/>
      <w:bCs/>
      <w:i/>
      <w:iCs/>
      <w:color w:val="auto"/>
    </w:rPr>
  </w:style>
  <w:style w:type="paragraph" w:styleId="IntenseQuote">
    <w:name w:val="Intense Quote"/>
    <w:basedOn w:val="Normal"/>
    <w:next w:val="Normal"/>
    <w:link w:val="IntenseQuoteChar"/>
    <w:uiPriority w:val="30"/>
    <w:qFormat/>
    <w:rsid w:val="007872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72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72F7"/>
    <w:rPr>
      <w:smallCaps/>
      <w:color w:val="auto"/>
      <w:u w:val="single"/>
    </w:rPr>
  </w:style>
  <w:style w:type="character" w:styleId="IntenseReference">
    <w:name w:val="Intense Reference"/>
    <w:basedOn w:val="DefaultParagraphFont"/>
    <w:uiPriority w:val="32"/>
    <w:qFormat/>
    <w:rsid w:val="007872F7"/>
    <w:rPr>
      <w:b/>
      <w:bCs/>
      <w:smallCaps/>
      <w:color w:val="auto"/>
      <w:spacing w:val="5"/>
      <w:u w:val="single"/>
    </w:rPr>
  </w:style>
  <w:style w:type="paragraph" w:customStyle="1" w:styleId="2ColumnHeading">
    <w:name w:val="2Column Heading"/>
    <w:basedOn w:val="BodyText"/>
    <w:qFormat/>
    <w:rsid w:val="007872F7"/>
    <w:pPr>
      <w:spacing w:after="60"/>
      <w:ind w:left="-2268"/>
    </w:pPr>
    <w:rPr>
      <w:b/>
    </w:rPr>
  </w:style>
  <w:style w:type="paragraph" w:customStyle="1" w:styleId="Heading1TOC">
    <w:name w:val="Heading1 TOC"/>
    <w:basedOn w:val="Normal"/>
    <w:qFormat/>
    <w:rsid w:val="007872F7"/>
    <w:pPr>
      <w:spacing w:before="240" w:after="120"/>
    </w:pPr>
    <w:rPr>
      <w:rFonts w:ascii="Times New Roman" w:hAnsi="Times New Roman"/>
      <w:b/>
      <w:sz w:val="32"/>
    </w:rPr>
  </w:style>
  <w:style w:type="paragraph" w:customStyle="1" w:styleId="Heading2TOC">
    <w:name w:val="Heading2 TOC"/>
    <w:basedOn w:val="Normal"/>
    <w:qFormat/>
    <w:rsid w:val="007872F7"/>
    <w:pPr>
      <w:spacing w:before="240" w:after="60"/>
    </w:pPr>
    <w:rPr>
      <w:rFonts w:ascii="Times New Roman" w:hAnsi="Times New Roman"/>
      <w:b/>
      <w:sz w:val="28"/>
    </w:rPr>
  </w:style>
  <w:style w:type="character" w:customStyle="1" w:styleId="Underline">
    <w:name w:val="Underline"/>
    <w:basedOn w:val="DefaultParagraphFont"/>
    <w:qFormat/>
    <w:rsid w:val="007872F7"/>
    <w:rPr>
      <w:u w:val="single"/>
    </w:rPr>
  </w:style>
  <w:style w:type="paragraph" w:styleId="BalloonText">
    <w:name w:val="Balloon Text"/>
    <w:basedOn w:val="Normal"/>
    <w:link w:val="BalloonTextChar"/>
    <w:rsid w:val="007872F7"/>
    <w:rPr>
      <w:rFonts w:ascii="Tahoma" w:hAnsi="Tahoma" w:cs="Tahoma"/>
      <w:sz w:val="16"/>
      <w:szCs w:val="16"/>
    </w:rPr>
  </w:style>
  <w:style w:type="character" w:customStyle="1" w:styleId="BalloonTextChar">
    <w:name w:val="Balloon Text Char"/>
    <w:basedOn w:val="DefaultParagraphFont"/>
    <w:link w:val="BalloonText"/>
    <w:rsid w:val="007872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72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72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72F7"/>
    <w:rPr>
      <w:b/>
      <w:color w:val="660033"/>
      <w:spacing w:val="0"/>
    </w:rPr>
  </w:style>
  <w:style w:type="paragraph" w:customStyle="1" w:styleId="Nameditemlist">
    <w:name w:val="Named item list"/>
    <w:basedOn w:val="BodyText"/>
    <w:qFormat/>
    <w:rsid w:val="007872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949</Words>
  <Characters>6408</Characters>
  <Application>Microsoft Office Word</Application>
  <DocSecurity>0</DocSecurity>
  <Lines>243</Lines>
  <Paragraphs>170</Paragraphs>
  <ScaleCrop>false</ScaleCrop>
  <Company>Author-it Software Corporation Ltd.</Company>
  <LinksUpToDate>false</LinksUpToDate>
  <CharactersWithSpaces>7283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DEFIN018 Collect radio frequency emissions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2013-01-24T03:21:00Z</dcterms:created>
  <dcterms:modified xsi:type="dcterms:W3CDTF">2013-01-24T03:21:00Z</dcterms:modified>
</cp:coreProperties>
</file>