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425" w:rsidP="00730425">
      <w:pPr>
        <w:pStyle w:val="Title"/>
      </w:pPr>
      <w:r>
        <w:fldChar w:fldCharType="begin"/>
      </w:r>
      <w:r>
        <w:instrText xml:space="preserve"> TITLE   \* MERGEFORMAT </w:instrText>
      </w:r>
      <w:r>
        <w:fldChar w:fldCharType="separate"/>
      </w:r>
      <w:r>
        <w:t>DEFIN017 Analyse information for situational value</w:t>
      </w:r>
      <w:r>
        <w:fldChar w:fldCharType="end"/>
      </w:r>
    </w:p>
    <w:p w:rsidR="00730425" w:rsidP="00730425">
      <w:pPr>
        <w:pStyle w:val="Version"/>
        <w:sectPr w:rsidSect="00072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0DA" w:rsidP="000720DA">
      <w:pPr>
        <w:pStyle w:val="SuperHeading"/>
      </w:pPr>
      <w:r w:rsidRPr="000720DA">
        <w:t>DEFIN017 Analyse information for situational value</w:t>
      </w:r>
    </w:p>
    <w:p w:rsidR="00000000" w:rsidRPr="000720DA" w:rsidP="000720DA">
      <w:pPr>
        <w:pStyle w:val="Heading1"/>
      </w:pPr>
      <w:bookmarkStart w:id="1" w:name="O_523497"/>
      <w:bookmarkEnd w:id="1"/>
      <w:r w:rsidRPr="000720DA">
        <w:t>Modification History</w:t>
      </w:r>
    </w:p>
    <w:tbl>
      <w:tblPr>
        <w:tblW w:w="0" w:type="auto"/>
        <w:tblLayout w:type="fixed"/>
        <w:tblCellMar>
          <w:left w:w="62" w:type="dxa"/>
          <w:right w:w="62" w:type="dxa"/>
        </w:tblCellMar>
        <w:tblLook w:val="0000"/>
      </w:tblPr>
      <w:tblGrid>
        <w:gridCol w:w="1134"/>
        <w:gridCol w:w="1134"/>
        <w:gridCol w:w="4536"/>
      </w:tblGrid>
      <w:tr w:rsidTr="00730425">
        <w:tblPrEx>
          <w:tblW w:w="0" w:type="auto"/>
          <w:tblLayout w:type="fixed"/>
          <w:tblCellMar>
            <w:left w:w="62" w:type="dxa"/>
            <w:right w:w="62" w:type="dxa"/>
          </w:tblCellMar>
          <w:tblLook w:val="0000"/>
        </w:tblPrEx>
        <w:trPr>
          <w:trHeight w:val="35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DA" w:rsidP="000720DA">
            <w:pPr>
              <w:pStyle w:val="TableBodyText"/>
            </w:pPr>
            <w:r w:rsidRPr="000720DA">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DA" w:rsidP="000720DA">
            <w:pPr>
              <w:pStyle w:val="TableBodyText"/>
            </w:pPr>
            <w:r w:rsidRPr="000720DA">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TableBodyText"/>
              <w:rPr>
                <w:lang w:val="en-NZ"/>
              </w:rPr>
            </w:pPr>
            <w:r w:rsidRPr="000720DA">
              <w:rPr>
                <w:rStyle w:val="SpecialBold"/>
              </w:rPr>
              <w:t>Comments</w:t>
            </w:r>
          </w:p>
        </w:tc>
      </w:tr>
      <w:tr w:rsidTr="00730425">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TableBodyText"/>
              <w:rPr>
                <w:lang w:val="en-NZ"/>
              </w:rPr>
            </w:pPr>
            <w:r w:rsidRPr="000720DA">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TableBodyText"/>
              <w:rPr>
                <w:lang w:val="en-NZ"/>
              </w:rPr>
            </w:pPr>
            <w:r w:rsidRPr="000720DA">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TableBodyText"/>
              <w:rPr>
                <w:lang w:val="en-NZ"/>
              </w:rPr>
            </w:pPr>
            <w:r w:rsidRPr="000720DA">
              <w:t xml:space="preserve">New unit. </w:t>
            </w:r>
          </w:p>
        </w:tc>
      </w:tr>
      <w:tr w:rsidTr="007304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TableBodyText"/>
              <w:rPr>
                <w:lang w:val="en-NZ"/>
              </w:rPr>
            </w:pPr>
            <w:r w:rsidRPr="000720DA">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TableBodyText"/>
              <w:rPr>
                <w:lang w:val="en-NZ"/>
              </w:rPr>
            </w:pPr>
            <w:r w:rsidRPr="000720DA">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DA" w:rsidP="000720DA">
            <w:pPr>
              <w:pStyle w:val="TableBodyText"/>
            </w:pPr>
            <w:r w:rsidRPr="000720DA">
              <w:t xml:space="preserve">Primary release. </w:t>
            </w:r>
          </w:p>
        </w:tc>
      </w:tr>
    </w:tbl>
    <w:p w:rsidR="00730425" w:rsidP="000720DA">
      <w:pPr>
        <w:pStyle w:val="TableBodyText"/>
      </w:pPr>
    </w:p>
    <w:p w:rsidR="00730425" w:rsidP="000720DA">
      <w:pPr>
        <w:pStyle w:val="TableBodyText"/>
      </w:pPr>
    </w:p>
    <w:p w:rsidR="00000000" w:rsidRPr="000720DA" w:rsidP="000720DA">
      <w:pPr>
        <w:pStyle w:val="Heading1"/>
      </w:pPr>
      <w:bookmarkStart w:id="2" w:name="O_523498"/>
      <w:bookmarkEnd w:id="2"/>
      <w:r w:rsidRPr="000720DA">
        <w:t>Unit Descriptor</w:t>
      </w:r>
    </w:p>
    <w:p w:rsidR="00000000" w:rsidRPr="000720DA" w:rsidP="000720DA">
      <w:pPr>
        <w:pStyle w:val="BodyText"/>
      </w:pPr>
      <w:r w:rsidRPr="000720DA">
        <w:t>This unit covers the competency required to organise and perform the rapid analysis of information in orde</w:t>
      </w:r>
      <w:r w:rsidRPr="000720DA">
        <w:t xml:space="preserve">r to determine situational value. The unit also covers intuitive reporting of information and the maintenance of data repositories. </w:t>
      </w:r>
    </w:p>
    <w:p w:rsidR="00000000" w:rsidRPr="000720DA" w:rsidP="000720DA">
      <w:pPr>
        <w:pStyle w:val="BodyText"/>
      </w:pPr>
      <w:r w:rsidRPr="000720DA">
        <w:t>No licensing, legislative, regulatory or certification requirements apply to this unit at the time of publication. In a Def</w:t>
      </w:r>
      <w:r w:rsidRPr="000720DA">
        <w:t>ence context, this means that there is no civilian need to hold this unit in order to meet licensing, legislative, regulatory or certification requirements.</w:t>
      </w:r>
    </w:p>
    <w:p w:rsidR="00000000" w:rsidRPr="000720DA" w:rsidP="000720DA">
      <w:pPr>
        <w:pStyle w:val="AllowPageBreak"/>
      </w:pPr>
    </w:p>
    <w:p w:rsidR="00000000" w:rsidRPr="000720DA" w:rsidP="000720DA">
      <w:pPr>
        <w:pStyle w:val="Heading1"/>
      </w:pPr>
      <w:bookmarkStart w:id="3" w:name="O_523499"/>
      <w:bookmarkEnd w:id="3"/>
      <w:r w:rsidRPr="000720DA">
        <w:t>Application of the Unit</w:t>
      </w:r>
    </w:p>
    <w:p w:rsidR="00000000" w:rsidRPr="000720DA" w:rsidP="000720DA">
      <w:pPr>
        <w:pStyle w:val="BodyText"/>
      </w:pPr>
      <w:r w:rsidRPr="000720DA">
        <w:t>This unit was designed for Defence personnel working withi</w:t>
      </w:r>
      <w:r w:rsidRPr="000720DA">
        <w:t>n the electronic warfare and signals intelligence fields but may be applicable to any individual employed within a similar role.</w:t>
      </w:r>
    </w:p>
    <w:p w:rsidR="00000000" w:rsidRPr="000720DA" w:rsidP="000720DA">
      <w:pPr>
        <w:pStyle w:val="BodyText"/>
      </w:pPr>
      <w:r w:rsidRPr="000720DA">
        <w:t>Typically individuals perform this activity independently with indirect supervision. The application of this unit in the workpl</w:t>
      </w:r>
      <w:r w:rsidRPr="000720DA">
        <w:t>ace involves the rapid analysis and reporting of new information to update situational assessments. All activities are carried out in accordance with relevant standard procedures.</w:t>
      </w:r>
    </w:p>
    <w:p w:rsidR="00000000" w:rsidRPr="000720DA" w:rsidP="000720DA">
      <w:pPr>
        <w:pStyle w:val="AllowPageBreak"/>
      </w:pPr>
    </w:p>
    <w:p w:rsidR="00000000" w:rsidRPr="000720DA" w:rsidP="000720DA">
      <w:pPr>
        <w:pStyle w:val="Heading1"/>
      </w:pPr>
      <w:bookmarkStart w:id="4" w:name="O_523500"/>
      <w:bookmarkEnd w:id="4"/>
      <w:r w:rsidRPr="000720DA">
        <w:t>Licensing/Regulatory Information</w:t>
      </w:r>
    </w:p>
    <w:p w:rsidR="00000000" w:rsidRPr="000720DA" w:rsidP="000720DA">
      <w:pPr>
        <w:pStyle w:val="BodyText"/>
      </w:pPr>
      <w:r w:rsidRPr="000720DA">
        <w:t>Not applicable.</w:t>
      </w:r>
    </w:p>
    <w:p w:rsidR="00000000" w:rsidRPr="000720DA" w:rsidP="000720DA">
      <w:pPr>
        <w:pStyle w:val="AllowPageBreak"/>
      </w:pPr>
    </w:p>
    <w:p w:rsidR="00000000" w:rsidRPr="000720DA" w:rsidP="000720DA">
      <w:pPr>
        <w:pStyle w:val="Heading1"/>
      </w:pPr>
      <w:bookmarkStart w:id="5" w:name="O_523501"/>
      <w:bookmarkEnd w:id="5"/>
      <w:r w:rsidRPr="000720DA">
        <w:t>Pre-Requisites</w:t>
      </w:r>
    </w:p>
    <w:p w:rsidR="00000000" w:rsidRPr="000720DA" w:rsidP="000720DA">
      <w:pPr>
        <w:pStyle w:val="BodyText"/>
      </w:pPr>
      <w:r w:rsidRPr="000720DA">
        <w:t>Not applicable.</w:t>
      </w:r>
    </w:p>
    <w:p w:rsidR="00000000" w:rsidRPr="000720DA" w:rsidP="000720DA">
      <w:pPr>
        <w:pStyle w:val="AllowPageBreak"/>
      </w:pPr>
    </w:p>
    <w:p w:rsidR="00000000" w:rsidRPr="000720DA" w:rsidP="000720DA">
      <w:pPr>
        <w:pStyle w:val="Heading1"/>
      </w:pPr>
      <w:bookmarkStart w:id="6" w:name="O_523502"/>
      <w:bookmarkEnd w:id="6"/>
      <w:r w:rsidRPr="000720DA">
        <w:t>Employability Skills Information</w:t>
      </w:r>
    </w:p>
    <w:p w:rsidR="00000000" w:rsidRPr="000720DA" w:rsidP="000720DA">
      <w:pPr>
        <w:pStyle w:val="BodyText"/>
      </w:pPr>
      <w:r w:rsidRPr="000720DA">
        <w:t>This unit contains employability skills.</w:t>
      </w:r>
    </w:p>
    <w:p w:rsidR="00000000" w:rsidRPr="000720DA" w:rsidP="000720DA">
      <w:pPr>
        <w:pStyle w:val="AllowPageBreak"/>
      </w:pPr>
    </w:p>
    <w:p w:rsidR="00000000" w:rsidRPr="000720DA" w:rsidP="000720DA">
      <w:pPr>
        <w:pStyle w:val="Heading1"/>
      </w:pPr>
      <w:bookmarkStart w:id="7" w:name="O_523503"/>
      <w:bookmarkEnd w:id="7"/>
      <w:r w:rsidRPr="000720DA">
        <w:t>Elements and Performance Criteria Pre-Content</w:t>
      </w:r>
    </w:p>
    <w:tbl>
      <w:tblPr>
        <w:tblW w:w="0" w:type="auto"/>
        <w:tblLayout w:type="fixed"/>
        <w:tblCellMar>
          <w:left w:w="62" w:type="dxa"/>
          <w:right w:w="62" w:type="dxa"/>
        </w:tblCellMar>
        <w:tblLook w:val="0000"/>
      </w:tblPr>
      <w:tblGrid>
        <w:gridCol w:w="3060"/>
        <w:gridCol w:w="5580"/>
      </w:tblGrid>
      <w:tr w:rsidTr="00072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20DA">
            <w:pPr>
              <w:pStyle w:val="BodyText"/>
              <w:rPr>
                <w:lang w:val="en-NZ"/>
              </w:rPr>
            </w:pPr>
            <w:r w:rsidRPr="000720DA">
              <w:t xml:space="preserve">Elements describe </w:t>
            </w:r>
            <w:r w:rsidRPr="000720DA">
              <w:t>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720DA" w:rsidP="000720DA">
            <w:pPr>
              <w:pStyle w:val="BodyText"/>
            </w:pPr>
            <w:r w:rsidRPr="000720DA">
              <w:t xml:space="preserve">Performance Criteria describe the required performance needed to demonstrate achievement of the element. Where </w:t>
            </w:r>
            <w:r w:rsidRPr="000720DA">
              <w:rPr>
                <w:rStyle w:val="BoldandItalics"/>
              </w:rPr>
              <w:t>bold italicised</w:t>
            </w:r>
            <w:r w:rsidRPr="000720DA">
              <w:t xml:space="preserve"> text is used, further information is detailed in the Range Statement. Assessment </w:t>
            </w:r>
            <w:r w:rsidRPr="000720DA">
              <w:t>of performance is to be consistent with the Evidence Guide.</w:t>
            </w:r>
          </w:p>
        </w:tc>
      </w:tr>
    </w:tbl>
    <w:p w:rsidR="00000000" w:rsidRPr="000720DA" w:rsidP="000720DA">
      <w:pPr>
        <w:pStyle w:val="BodyText"/>
      </w:pPr>
    </w:p>
    <w:p w:rsidR="00000000" w:rsidRPr="000720DA" w:rsidP="000720DA">
      <w:pPr>
        <w:pStyle w:val="AllowPageBreak"/>
      </w:pPr>
    </w:p>
    <w:p w:rsidR="00000000" w:rsidRPr="000720DA" w:rsidP="000720DA">
      <w:pPr>
        <w:pStyle w:val="Heading1"/>
      </w:pPr>
      <w:bookmarkStart w:id="8" w:name="O_523504"/>
      <w:bookmarkEnd w:id="8"/>
      <w:r w:rsidRPr="000720DA">
        <w:t>Elements and Performance Criteria</w:t>
      </w:r>
    </w:p>
    <w:tbl>
      <w:tblPr>
        <w:tblW w:w="0" w:type="auto"/>
        <w:tblLayout w:type="fixed"/>
        <w:tblCellMar>
          <w:left w:w="62" w:type="dxa"/>
          <w:right w:w="62" w:type="dxa"/>
        </w:tblCellMar>
        <w:tblLook w:val="0000"/>
      </w:tblPr>
      <w:tblGrid>
        <w:gridCol w:w="3060"/>
        <w:gridCol w:w="5580"/>
      </w:tblGrid>
      <w:tr w:rsidTr="00072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720DA" w:rsidP="000720DA">
            <w:pPr>
              <w:pStyle w:val="BodyText"/>
            </w:pPr>
            <w:r w:rsidRPr="000720D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720DA">
            <w:pPr>
              <w:pStyle w:val="BodyText"/>
              <w:rPr>
                <w:lang w:val="en-NZ"/>
              </w:rPr>
            </w:pPr>
            <w:r w:rsidRPr="000720DA">
              <w:rPr>
                <w:rStyle w:val="SpecialBold"/>
              </w:rPr>
              <w:t>PERFORMANCE CRITERIA</w:t>
            </w:r>
          </w:p>
        </w:tc>
      </w:tr>
      <w:tr w:rsidTr="00072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20DA">
            <w:pPr>
              <w:pStyle w:val="List"/>
              <w:rPr>
                <w:lang w:val="en-NZ"/>
              </w:rPr>
            </w:pPr>
            <w:r w:rsidRPr="000720DA">
              <w:t>1.</w:t>
            </w:r>
            <w:r w:rsidRPr="000720DA">
              <w:tab/>
            </w:r>
            <w:r w:rsidRPr="000720DA">
              <w:rPr>
                <w:rStyle w:val="SpecialBold"/>
              </w:rPr>
              <w:t>Organise information for analysis</w:t>
            </w:r>
          </w:p>
        </w:tc>
        <w:tc>
          <w:tcPr>
            <w:tcW w:w="5580" w:type="dxa"/>
            <w:tcBorders>
              <w:top w:val="nil"/>
              <w:left w:val="nil"/>
              <w:bottom w:val="nil"/>
              <w:right w:val="nil"/>
            </w:tcBorders>
            <w:tcMar>
              <w:top w:w="0" w:type="dxa"/>
              <w:left w:w="62" w:type="dxa"/>
              <w:bottom w:w="0" w:type="dxa"/>
              <w:right w:w="62" w:type="dxa"/>
            </w:tcMar>
          </w:tcPr>
          <w:p w:rsidR="00000000" w:rsidRPr="000720DA" w:rsidP="000720DA">
            <w:pPr>
              <w:pStyle w:val="List"/>
            </w:pPr>
            <w:r w:rsidRPr="000720DA">
              <w:t xml:space="preserve">1.1 </w:t>
            </w:r>
            <w:r w:rsidRPr="000720DA">
              <w:rPr>
                <w:rStyle w:val="BoldandItalics"/>
              </w:rPr>
              <w:t>Objectives of analysis</w:t>
            </w:r>
            <w:r w:rsidRPr="000720DA">
              <w:t xml:space="preserve"> are clearly defined and are consistent with </w:t>
            </w:r>
            <w:r w:rsidRPr="000720DA">
              <w:rPr>
                <w:rStyle w:val="BoldandItalics"/>
              </w:rPr>
              <w:t>standard procedures.</w:t>
            </w:r>
          </w:p>
          <w:p w:rsidR="00000000" w:rsidP="000720DA">
            <w:pPr>
              <w:pStyle w:val="List"/>
              <w:rPr>
                <w:lang w:val="en-NZ"/>
              </w:rPr>
            </w:pPr>
            <w:r w:rsidRPr="000720DA">
              <w:t xml:space="preserve">1.2 </w:t>
            </w:r>
            <w:r w:rsidRPr="000720DA">
              <w:rPr>
                <w:rStyle w:val="BoldandItalics"/>
              </w:rPr>
              <w:t>Information or data</w:t>
            </w:r>
            <w:r w:rsidRPr="000720DA">
              <w:t xml:space="preserve"> is collated and prepared in a format suitable for analysis in accordance with standard procedures.</w:t>
            </w:r>
          </w:p>
        </w:tc>
      </w:tr>
      <w:tr w:rsidTr="000720DA">
        <w:tblPrEx>
          <w:tblW w:w="0" w:type="auto"/>
          <w:tblLayout w:type="fixed"/>
          <w:tblCellMar>
            <w:left w:w="62" w:type="dxa"/>
            <w:right w:w="62" w:type="dxa"/>
          </w:tblCellMar>
          <w:tblLook w:val="0000"/>
        </w:tblPrEx>
        <w:trPr>
          <w:trHeight w:val="2375"/>
        </w:trPr>
        <w:tc>
          <w:tcPr>
            <w:tcW w:w="3060" w:type="dxa"/>
            <w:tcBorders>
              <w:top w:val="nil"/>
              <w:left w:val="nil"/>
              <w:bottom w:val="nil"/>
              <w:right w:val="nil"/>
            </w:tcBorders>
            <w:tcMar>
              <w:top w:w="0" w:type="dxa"/>
              <w:left w:w="62" w:type="dxa"/>
              <w:bottom w:w="0" w:type="dxa"/>
              <w:right w:w="62" w:type="dxa"/>
            </w:tcMar>
          </w:tcPr>
          <w:p w:rsidR="00000000" w:rsidP="000720DA">
            <w:pPr>
              <w:pStyle w:val="List"/>
              <w:rPr>
                <w:lang w:val="en-NZ"/>
              </w:rPr>
            </w:pPr>
            <w:r w:rsidRPr="000720DA">
              <w:t>2.</w:t>
            </w:r>
            <w:r w:rsidRPr="000720DA">
              <w:tab/>
            </w:r>
            <w:r w:rsidRPr="000720DA">
              <w:rPr>
                <w:rStyle w:val="SpecialBold"/>
              </w:rPr>
              <w:t>Analyse and interpret information</w:t>
            </w:r>
          </w:p>
        </w:tc>
        <w:tc>
          <w:tcPr>
            <w:tcW w:w="5580" w:type="dxa"/>
            <w:tcBorders>
              <w:top w:val="nil"/>
              <w:left w:val="nil"/>
              <w:bottom w:val="nil"/>
              <w:right w:val="nil"/>
            </w:tcBorders>
            <w:tcMar>
              <w:top w:w="0" w:type="dxa"/>
              <w:left w:w="62" w:type="dxa"/>
              <w:bottom w:w="0" w:type="dxa"/>
              <w:right w:w="62" w:type="dxa"/>
            </w:tcMar>
          </w:tcPr>
          <w:p w:rsidR="00000000" w:rsidRPr="000720DA" w:rsidP="000720DA">
            <w:pPr>
              <w:pStyle w:val="List"/>
            </w:pPr>
            <w:r w:rsidRPr="000720DA">
              <w:t xml:space="preserve">2.1 Reliable and suitable </w:t>
            </w:r>
            <w:r w:rsidRPr="000720DA">
              <w:rPr>
                <w:rStyle w:val="BoldandItalics"/>
              </w:rPr>
              <w:t>methods of information analysis</w:t>
            </w:r>
            <w:r w:rsidRPr="000720DA">
              <w:t xml:space="preserve"> are selected.</w:t>
            </w:r>
          </w:p>
          <w:p w:rsidR="00000000" w:rsidRPr="000720DA" w:rsidP="000720DA">
            <w:pPr>
              <w:pStyle w:val="List"/>
            </w:pPr>
            <w:r w:rsidRPr="000720DA">
              <w:t>2.2 Information or data is examined, compared and evaluated for content and situational value.</w:t>
            </w:r>
          </w:p>
          <w:p w:rsidR="00000000" w:rsidRPr="000720DA" w:rsidP="000720DA">
            <w:pPr>
              <w:pStyle w:val="List"/>
            </w:pPr>
            <w:r w:rsidRPr="000720DA">
              <w:t xml:space="preserve">2.3 Rational </w:t>
            </w:r>
            <w:r w:rsidRPr="000720DA">
              <w:rPr>
                <w:rStyle w:val="BoldandItalics"/>
              </w:rPr>
              <w:t>assessments</w:t>
            </w:r>
            <w:r w:rsidRPr="000720DA">
              <w:t xml:space="preserve"> are made, that are justified and supported by evidence.</w:t>
            </w:r>
          </w:p>
          <w:p w:rsidR="00000000" w:rsidP="000720DA">
            <w:pPr>
              <w:pStyle w:val="List"/>
              <w:rPr>
                <w:lang w:val="en-NZ"/>
              </w:rPr>
            </w:pPr>
            <w:r w:rsidRPr="000720DA">
              <w:t>2.4</w:t>
            </w:r>
            <w:r w:rsidRPr="000720DA">
              <w:tab/>
              <w:t>Analysed information or data is recorded in accordance with standard procedu</w:t>
            </w:r>
            <w:r w:rsidRPr="000720DA">
              <w:t>res.</w:t>
            </w:r>
          </w:p>
        </w:tc>
      </w:tr>
      <w:tr w:rsidTr="00072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20DA">
            <w:pPr>
              <w:pStyle w:val="List"/>
              <w:rPr>
                <w:lang w:val="en-NZ"/>
              </w:rPr>
            </w:pPr>
            <w:r w:rsidRPr="000720DA">
              <w:t>3.</w:t>
            </w:r>
            <w:r w:rsidRPr="000720DA">
              <w:tab/>
            </w:r>
            <w:r w:rsidRPr="000720DA">
              <w:rPr>
                <w:rStyle w:val="SpecialBold"/>
              </w:rPr>
              <w:t>Report outcomes</w:t>
            </w:r>
          </w:p>
        </w:tc>
        <w:tc>
          <w:tcPr>
            <w:tcW w:w="5580" w:type="dxa"/>
            <w:tcBorders>
              <w:top w:val="nil"/>
              <w:left w:val="nil"/>
              <w:bottom w:val="nil"/>
              <w:right w:val="nil"/>
            </w:tcBorders>
            <w:tcMar>
              <w:top w:w="0" w:type="dxa"/>
              <w:left w:w="62" w:type="dxa"/>
              <w:bottom w:w="0" w:type="dxa"/>
              <w:right w:w="62" w:type="dxa"/>
            </w:tcMar>
          </w:tcPr>
          <w:p w:rsidR="00000000" w:rsidRPr="000720DA" w:rsidP="000720DA">
            <w:pPr>
              <w:pStyle w:val="List"/>
            </w:pPr>
            <w:r w:rsidRPr="000720DA">
              <w:t xml:space="preserve">3.1 Assessments are </w:t>
            </w:r>
            <w:r w:rsidRPr="000720DA">
              <w:rPr>
                <w:rStyle w:val="BoldandItalics"/>
              </w:rPr>
              <w:t>reported</w:t>
            </w:r>
            <w:r w:rsidRPr="000720DA">
              <w:t xml:space="preserve"> to </w:t>
            </w:r>
            <w:r w:rsidRPr="000720DA">
              <w:rPr>
                <w:rStyle w:val="BoldandItalics"/>
              </w:rPr>
              <w:t>relevant personnel</w:t>
            </w:r>
            <w:r w:rsidRPr="000720DA">
              <w:t xml:space="preserve"> in accordance with standard procedures.</w:t>
            </w:r>
          </w:p>
        </w:tc>
      </w:tr>
    </w:tbl>
    <w:p w:rsidR="00730425" w:rsidP="000720DA">
      <w:pPr>
        <w:pStyle w:val="BodyText"/>
      </w:pPr>
    </w:p>
    <w:p w:rsidR="00730425" w:rsidP="000720DA">
      <w:pPr>
        <w:pStyle w:val="BodyText"/>
      </w:pPr>
    </w:p>
    <w:p w:rsidR="00000000" w:rsidRPr="000720DA" w:rsidP="000720DA">
      <w:pPr>
        <w:pStyle w:val="Heading1"/>
      </w:pPr>
      <w:bookmarkStart w:id="9" w:name="O_523505"/>
      <w:bookmarkEnd w:id="9"/>
      <w:r w:rsidRPr="000720DA">
        <w:t>Required Skills and Knowledge</w:t>
      </w:r>
    </w:p>
    <w:tbl>
      <w:tblPr>
        <w:tblW w:w="0" w:type="auto"/>
        <w:tblLayout w:type="fixed"/>
        <w:tblCellMar>
          <w:left w:w="62" w:type="dxa"/>
          <w:right w:w="62" w:type="dxa"/>
        </w:tblCellMar>
        <w:tblLook w:val="0000"/>
      </w:tblPr>
      <w:tblGrid>
        <w:gridCol w:w="8640"/>
      </w:tblGrid>
      <w:tr w:rsidTr="000720D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720DA">
            <w:pPr>
              <w:pStyle w:val="BodyText"/>
              <w:rPr>
                <w:lang w:val="en-NZ"/>
              </w:rPr>
            </w:pPr>
            <w:r w:rsidRPr="000720DA">
              <w:t>This describes the essential skills and knowledge and their level, required for this unit.</w:t>
            </w:r>
          </w:p>
        </w:tc>
      </w:tr>
      <w:tr w:rsidTr="000720D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720DA">
            <w:pPr>
              <w:pStyle w:val="BodyText"/>
              <w:rPr>
                <w:lang w:val="en-NZ"/>
              </w:rPr>
            </w:pPr>
            <w:r w:rsidRPr="000720DA">
              <w:t>Required Skills</w:t>
            </w:r>
          </w:p>
        </w:tc>
      </w:tr>
      <w:tr w:rsidTr="000720D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720DA" w:rsidP="000720DA">
            <w:pPr>
              <w:pStyle w:val="ListBullet"/>
            </w:pPr>
            <w:r w:rsidRPr="000720DA">
              <w:t>communicate effectively within the workplace</w:t>
            </w:r>
          </w:p>
          <w:p w:rsidR="00000000" w:rsidRPr="000720DA" w:rsidP="000720DA">
            <w:pPr>
              <w:pStyle w:val="ListBullet"/>
            </w:pPr>
            <w:r w:rsidRPr="000720DA">
              <w:t>analyse and interpret data and information</w:t>
            </w:r>
          </w:p>
          <w:p w:rsidR="00000000" w:rsidRPr="000720DA" w:rsidP="000720DA">
            <w:pPr>
              <w:pStyle w:val="ListBullet"/>
            </w:pPr>
            <w:r w:rsidRPr="000720DA">
              <w:t xml:space="preserve">follow instructions and directives </w:t>
            </w:r>
          </w:p>
          <w:p w:rsidR="00000000" w:rsidRPr="000720DA" w:rsidP="000720DA">
            <w:pPr>
              <w:pStyle w:val="ListBullet"/>
            </w:pPr>
            <w:r w:rsidRPr="000720DA">
              <w:t>apply critical analysis techniques</w:t>
            </w:r>
          </w:p>
          <w:p w:rsidR="00000000" w:rsidRPr="000720DA" w:rsidP="000720DA">
            <w:pPr>
              <w:pStyle w:val="ListBullet"/>
            </w:pPr>
            <w:r w:rsidRPr="000720DA">
              <w:t>use organisational systems to conduct analysis</w:t>
            </w:r>
          </w:p>
          <w:p w:rsidR="00000000" w:rsidRPr="000720DA" w:rsidP="000720DA">
            <w:pPr>
              <w:pStyle w:val="ListBullet"/>
            </w:pPr>
            <w:r w:rsidRPr="000720DA">
              <w:t>assess the situational value of information to make decisions</w:t>
            </w:r>
          </w:p>
          <w:p w:rsidR="00000000" w:rsidRPr="000720DA" w:rsidP="000720DA">
            <w:pPr>
              <w:pStyle w:val="ListBullet"/>
            </w:pPr>
            <w:r w:rsidRPr="000720DA">
              <w:t>report information appropriate to the situation</w:t>
            </w:r>
          </w:p>
          <w:p w:rsidR="00000000" w:rsidP="000720DA">
            <w:pPr>
              <w:pStyle w:val="ListBullet"/>
              <w:rPr>
                <w:lang w:val="en-NZ"/>
              </w:rPr>
            </w:pPr>
            <w:r w:rsidRPr="000720DA">
              <w:t>maintain records and information repositories</w:t>
            </w:r>
          </w:p>
        </w:tc>
      </w:tr>
      <w:tr w:rsidTr="000720D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720DA">
            <w:pPr>
              <w:pStyle w:val="BodyText"/>
              <w:rPr>
                <w:lang w:val="en-NZ"/>
              </w:rPr>
            </w:pPr>
            <w:r w:rsidRPr="000720DA">
              <w:t>Required Knowledge</w:t>
            </w:r>
          </w:p>
        </w:tc>
      </w:tr>
      <w:tr w:rsidTr="000720D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720DA" w:rsidP="000720DA">
            <w:pPr>
              <w:pStyle w:val="ListBullet"/>
            </w:pPr>
            <w:r w:rsidRPr="000720DA">
              <w:t>communicate effectively within the workplace</w:t>
            </w:r>
          </w:p>
          <w:p w:rsidR="00000000" w:rsidRPr="000720DA" w:rsidP="000720DA">
            <w:pPr>
              <w:pStyle w:val="ListBullet"/>
            </w:pPr>
            <w:r w:rsidRPr="000720DA">
              <w:t>analyse and interpret data and in</w:t>
            </w:r>
            <w:r w:rsidRPr="000720DA">
              <w:t>formation</w:t>
            </w:r>
          </w:p>
          <w:p w:rsidR="00000000" w:rsidRPr="000720DA" w:rsidP="000720DA">
            <w:pPr>
              <w:pStyle w:val="ListBullet"/>
            </w:pPr>
            <w:r w:rsidRPr="000720DA">
              <w:t xml:space="preserve">follow instructions and directives </w:t>
            </w:r>
          </w:p>
          <w:p w:rsidR="00000000" w:rsidRPr="000720DA" w:rsidP="000720DA">
            <w:pPr>
              <w:pStyle w:val="ListBullet"/>
            </w:pPr>
            <w:r w:rsidRPr="000720DA">
              <w:t>apply critical analysis techniques</w:t>
            </w:r>
          </w:p>
          <w:p w:rsidR="00000000" w:rsidRPr="000720DA" w:rsidP="000720DA">
            <w:pPr>
              <w:pStyle w:val="ListBullet"/>
            </w:pPr>
            <w:r w:rsidRPr="000720DA">
              <w:t>use organisational systems to conduct analysis</w:t>
            </w:r>
          </w:p>
          <w:p w:rsidR="00000000" w:rsidRPr="000720DA" w:rsidP="000720DA">
            <w:pPr>
              <w:pStyle w:val="ListBullet"/>
            </w:pPr>
            <w:r w:rsidRPr="000720DA">
              <w:t>assess the situational value of information to make decisions</w:t>
            </w:r>
          </w:p>
          <w:p w:rsidR="00000000" w:rsidRPr="000720DA" w:rsidP="000720DA">
            <w:pPr>
              <w:pStyle w:val="ListBullet"/>
            </w:pPr>
            <w:r w:rsidRPr="000720DA">
              <w:t>report information appropriate to the situation</w:t>
            </w:r>
          </w:p>
          <w:p w:rsidR="00000000" w:rsidRPr="000720DA" w:rsidP="000720DA">
            <w:pPr>
              <w:pStyle w:val="ListBullet"/>
            </w:pPr>
            <w:r w:rsidRPr="000720DA">
              <w:t>maintain records and information repositories</w:t>
            </w:r>
          </w:p>
        </w:tc>
      </w:tr>
    </w:tbl>
    <w:p w:rsidR="00000000" w:rsidRPr="000720DA" w:rsidP="000720DA">
      <w:pPr>
        <w:pStyle w:val="BodyText"/>
      </w:pPr>
    </w:p>
    <w:p w:rsidR="00000000" w:rsidRPr="000720DA" w:rsidP="000720DA">
      <w:pPr>
        <w:pStyle w:val="AllowPageBreak"/>
      </w:pPr>
    </w:p>
    <w:p w:rsidR="00000000" w:rsidRPr="000720DA" w:rsidP="000720DA">
      <w:pPr>
        <w:pStyle w:val="Heading1"/>
      </w:pPr>
      <w:bookmarkStart w:id="10" w:name="O_523506"/>
      <w:bookmarkEnd w:id="10"/>
      <w:r w:rsidRPr="000720DA">
        <w:t>Evidence Guide</w:t>
      </w:r>
    </w:p>
    <w:tbl>
      <w:tblPr>
        <w:tblW w:w="0" w:type="auto"/>
        <w:tblLayout w:type="fixed"/>
        <w:tblCellMar>
          <w:left w:w="62" w:type="dxa"/>
          <w:right w:w="62" w:type="dxa"/>
        </w:tblCellMar>
        <w:tblLook w:val="0000"/>
      </w:tblPr>
      <w:tblGrid>
        <w:gridCol w:w="3060"/>
        <w:gridCol w:w="5580"/>
      </w:tblGrid>
      <w:tr w:rsidTr="000720D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720DA">
            <w:pPr>
              <w:pStyle w:val="BodyText"/>
              <w:rPr>
                <w:lang w:val="en-NZ"/>
              </w:rPr>
            </w:pPr>
            <w:r w:rsidRPr="000720DA">
              <w:t>The evidence guide provides advice on assessment and must be read in conjunction with the Performance Criteria, Required Skills and Knowledge, the Range Statement and the Asses</w:t>
            </w:r>
            <w:r w:rsidRPr="000720DA">
              <w:t>sment Guidelines for this Training Package.</w:t>
            </w:r>
          </w:p>
        </w:tc>
      </w:tr>
      <w:tr w:rsidTr="00072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20DA">
            <w:pPr>
              <w:pStyle w:val="BodyText"/>
              <w:rPr>
                <w:lang w:val="en-NZ"/>
              </w:rPr>
            </w:pPr>
            <w:r w:rsidRPr="000720D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720DA" w:rsidP="000720DA">
            <w:pPr>
              <w:pStyle w:val="BodyText"/>
            </w:pPr>
            <w:r w:rsidRPr="000720DA">
              <w:t>The evidence required to demonstrate competency in this unit must be relevant to and satisfy all of the requirements of the elements and performance criteria of this unit and include demonstration of applying:</w:t>
            </w:r>
          </w:p>
          <w:p w:rsidR="00000000" w:rsidRPr="000720DA" w:rsidP="000720DA">
            <w:pPr>
              <w:pStyle w:val="ListBullet"/>
            </w:pPr>
            <w:r w:rsidRPr="000720DA">
              <w:t>the underpinning knowledge and skills</w:t>
            </w:r>
          </w:p>
          <w:p w:rsidR="00000000" w:rsidRPr="000720DA" w:rsidP="000720DA">
            <w:pPr>
              <w:pStyle w:val="ListBullet"/>
            </w:pPr>
            <w:r w:rsidRPr="000720DA">
              <w:t>relevan</w:t>
            </w:r>
            <w:r w:rsidRPr="000720DA">
              <w:t>t legislation and workplace procedures</w:t>
            </w:r>
          </w:p>
          <w:p w:rsidR="00000000" w:rsidRPr="000720DA" w:rsidP="000720DA">
            <w:pPr>
              <w:pStyle w:val="ListBullet"/>
            </w:pPr>
            <w:r w:rsidRPr="000720DA">
              <w:t>other relevant aspects of the range statement</w:t>
            </w:r>
          </w:p>
          <w:p w:rsidR="00000000" w:rsidRPr="000720DA" w:rsidP="000720DA">
            <w:pPr>
              <w:pStyle w:val="BodyText"/>
            </w:pPr>
            <w:r w:rsidRPr="000720DA">
              <w:rPr>
                <w:rStyle w:val="SpecialBold"/>
              </w:rPr>
              <w:t>Consistency in performance</w:t>
            </w:r>
          </w:p>
          <w:p w:rsidR="00000000" w:rsidP="000720DA">
            <w:pPr>
              <w:pStyle w:val="BodyText"/>
              <w:rPr>
                <w:lang w:val="en-NZ"/>
              </w:rPr>
            </w:pPr>
            <w:r w:rsidRPr="000720DA">
              <w:t>Competency should be demonstrated during a series of situations differing in terms of complexity, urgency and outcome to ensure the candidate is</w:t>
            </w:r>
            <w:r w:rsidRPr="000720DA">
              <w:t xml:space="preserve"> assessed across a variety of workplace scenarios.</w:t>
            </w:r>
          </w:p>
        </w:tc>
      </w:tr>
      <w:tr w:rsidTr="00072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720DA" w:rsidP="000720DA">
            <w:pPr>
              <w:pStyle w:val="BodyText"/>
            </w:pPr>
            <w:r w:rsidRPr="000720D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720DA" w:rsidP="000720DA">
            <w:pPr>
              <w:pStyle w:val="BodyText"/>
            </w:pPr>
            <w:r w:rsidRPr="000720DA">
              <w:rPr>
                <w:rStyle w:val="SpecialBold"/>
              </w:rPr>
              <w:t>Context of assessment</w:t>
            </w:r>
          </w:p>
          <w:p w:rsidR="00000000" w:rsidRPr="000720DA" w:rsidP="000720DA">
            <w:pPr>
              <w:pStyle w:val="BodyText"/>
            </w:pPr>
            <w:r w:rsidRPr="000720DA">
              <w:t>Competency should be assessed in the workplace or in a simulated workplace environment.</w:t>
            </w:r>
          </w:p>
          <w:p w:rsidR="00000000" w:rsidRPr="000720DA" w:rsidP="000720DA">
            <w:pPr>
              <w:pStyle w:val="BodyText"/>
            </w:pPr>
            <w:r w:rsidRPr="000720DA">
              <w:rPr>
                <w:rStyle w:val="SpecialBold"/>
              </w:rPr>
              <w:t>Specific resources for assessment</w:t>
            </w:r>
          </w:p>
          <w:p w:rsidR="00000000" w:rsidRPr="000720DA" w:rsidP="000720DA">
            <w:pPr>
              <w:pStyle w:val="BodyText"/>
            </w:pPr>
            <w:r w:rsidRPr="000720DA">
              <w:t>Access is required to:</w:t>
            </w:r>
          </w:p>
          <w:p w:rsidR="00000000" w:rsidRPr="000720DA" w:rsidP="000720DA">
            <w:pPr>
              <w:pStyle w:val="ListBullet"/>
            </w:pPr>
            <w:r w:rsidRPr="000720DA">
              <w:t>computer and relevant software</w:t>
            </w:r>
          </w:p>
          <w:p w:rsidR="00000000" w:rsidRPr="000720DA" w:rsidP="000720DA">
            <w:pPr>
              <w:pStyle w:val="ListBullet"/>
            </w:pPr>
            <w:r w:rsidRPr="000720DA">
              <w:t>office equipment and resources</w:t>
            </w:r>
          </w:p>
          <w:p w:rsidR="00000000" w:rsidRPr="000720DA" w:rsidP="000720DA">
            <w:pPr>
              <w:pStyle w:val="ListBullet"/>
            </w:pPr>
            <w:r w:rsidRPr="000720DA">
              <w:t>electronic information / record management systems</w:t>
            </w:r>
          </w:p>
          <w:p w:rsidR="00000000" w:rsidP="000720DA">
            <w:pPr>
              <w:pStyle w:val="ListBullet"/>
              <w:rPr>
                <w:lang w:val="en-NZ"/>
              </w:rPr>
            </w:pPr>
            <w:r w:rsidRPr="000720DA">
              <w:t>information or data for analysis</w:t>
            </w:r>
          </w:p>
        </w:tc>
      </w:tr>
      <w:tr w:rsidTr="00072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20DA">
            <w:pPr>
              <w:pStyle w:val="BodyText"/>
              <w:rPr>
                <w:lang w:val="en-NZ"/>
              </w:rPr>
            </w:pPr>
            <w:r w:rsidRPr="000720DA">
              <w:rPr>
                <w:rStyle w:val="SpecialBold"/>
              </w:rPr>
              <w:t>Guidance information for assessment</w:t>
            </w:r>
          </w:p>
        </w:tc>
        <w:tc>
          <w:tcPr>
            <w:tcW w:w="5580" w:type="dxa"/>
            <w:tcBorders>
              <w:top w:val="nil"/>
              <w:left w:val="nil"/>
              <w:bottom w:val="nil"/>
              <w:right w:val="nil"/>
            </w:tcBorders>
            <w:tcMar>
              <w:top w:w="0" w:type="dxa"/>
              <w:left w:w="62" w:type="dxa"/>
              <w:bottom w:w="0" w:type="dxa"/>
              <w:right w:w="62" w:type="dxa"/>
            </w:tcMar>
          </w:tcPr>
          <w:p w:rsidR="00000000" w:rsidRPr="000720DA" w:rsidP="000720DA">
            <w:pPr>
              <w:pStyle w:val="BodyText"/>
            </w:pPr>
            <w:r w:rsidRPr="000720DA">
              <w:t xml:space="preserve">Holistic assessment with other units relevant to </w:t>
            </w:r>
            <w:r w:rsidRPr="000720DA">
              <w:t>industry sector, workplace and job role is recommended, for example:</w:t>
            </w:r>
          </w:p>
          <w:p w:rsidR="00000000" w:rsidRPr="000720DA" w:rsidP="000720DA">
            <w:pPr>
              <w:pStyle w:val="ListBullet"/>
            </w:pPr>
            <w:r w:rsidRPr="000720DA">
              <w:t xml:space="preserve">PSPGOV406B Gather and analyse information </w:t>
            </w:r>
          </w:p>
          <w:p w:rsidR="00000000" w:rsidRPr="000720DA" w:rsidP="000720DA">
            <w:pPr>
              <w:pStyle w:val="ListBullet"/>
            </w:pPr>
            <w:r w:rsidRPr="000720DA">
              <w:t>PUADEFIN001A Process information into intelligence</w:t>
            </w:r>
          </w:p>
        </w:tc>
      </w:tr>
    </w:tbl>
    <w:p w:rsidR="00000000" w:rsidRPr="000720DA" w:rsidP="000720DA">
      <w:pPr>
        <w:pStyle w:val="BodyText"/>
      </w:pPr>
    </w:p>
    <w:p w:rsidR="00000000" w:rsidRPr="000720DA" w:rsidP="000720DA">
      <w:pPr>
        <w:pStyle w:val="AllowPageBreak"/>
      </w:pPr>
    </w:p>
    <w:p w:rsidR="00000000" w:rsidRPr="000720DA" w:rsidP="000720DA">
      <w:pPr>
        <w:pStyle w:val="Heading1"/>
      </w:pPr>
      <w:bookmarkStart w:id="11" w:name="O_523507"/>
      <w:bookmarkEnd w:id="11"/>
      <w:r w:rsidRPr="000720DA">
        <w:t>Range Statement</w:t>
      </w:r>
    </w:p>
    <w:tbl>
      <w:tblPr>
        <w:tblW w:w="0" w:type="auto"/>
        <w:tblLayout w:type="fixed"/>
        <w:tblCellMar>
          <w:left w:w="62" w:type="dxa"/>
          <w:right w:w="62" w:type="dxa"/>
        </w:tblCellMar>
        <w:tblLook w:val="0000"/>
      </w:tblPr>
      <w:tblGrid>
        <w:gridCol w:w="3060"/>
        <w:gridCol w:w="5580"/>
      </w:tblGrid>
      <w:tr w:rsidTr="000720DA">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BodyText"/>
              <w:rPr>
                <w:lang w:val="en-NZ"/>
              </w:rPr>
            </w:pPr>
            <w:r w:rsidRPr="000720DA">
              <w:t xml:space="preserve">The Range Statement relates to the Unit of Competency as a whole. It allows for different work environments and situations that may affect performance. </w:t>
            </w:r>
            <w:r w:rsidRPr="000720DA">
              <w:rPr>
                <w:rStyle w:val="BoldandItalics"/>
              </w:rPr>
              <w:t>Bold italicised</w:t>
            </w:r>
            <w:r w:rsidRPr="000720DA">
              <w:t xml:space="preserve"> wording in the Performance Criteria is detailed below.</w:t>
            </w:r>
          </w:p>
        </w:tc>
      </w:tr>
      <w:tr w:rsidTr="0007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BodyText"/>
              <w:rPr>
                <w:lang w:val="en-NZ"/>
              </w:rPr>
            </w:pPr>
            <w:r w:rsidRPr="000720DA">
              <w:rPr>
                <w:rStyle w:val="BoldandItalics"/>
              </w:rPr>
              <w:t xml:space="preserve">Objectives of analysis </w:t>
            </w:r>
            <w:r w:rsidRPr="000720DA">
              <w:t>may incl</w:t>
            </w:r>
            <w:r w:rsidRPr="000720DA">
              <w:t>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DA" w:rsidP="000720DA">
            <w:pPr>
              <w:pStyle w:val="ListBullet"/>
            </w:pPr>
            <w:r w:rsidRPr="000720DA">
              <w:t>determining facts</w:t>
            </w:r>
          </w:p>
          <w:p w:rsidR="00000000" w:rsidRPr="000720DA" w:rsidP="000720DA">
            <w:pPr>
              <w:pStyle w:val="ListBullet"/>
            </w:pPr>
            <w:r w:rsidRPr="000720DA">
              <w:t>identifying and/or confirming of situational trends</w:t>
            </w:r>
          </w:p>
          <w:p w:rsidR="00000000" w:rsidRPr="000720DA" w:rsidP="000720DA">
            <w:pPr>
              <w:pStyle w:val="ListBullet"/>
            </w:pPr>
            <w:r w:rsidRPr="000720DA">
              <w:t>providing forewarning of likely opportunities for advantage</w:t>
            </w:r>
          </w:p>
          <w:p w:rsidR="00000000" w:rsidRPr="000720DA" w:rsidP="000720DA">
            <w:pPr>
              <w:pStyle w:val="ListBullet"/>
            </w:pPr>
            <w:r w:rsidRPr="000720DA">
              <w:t>providing timely assessment of likely outcomes</w:t>
            </w:r>
          </w:p>
          <w:p w:rsidR="00000000" w:rsidRPr="000720DA" w:rsidP="000720DA">
            <w:pPr>
              <w:pStyle w:val="ListBullet"/>
            </w:pPr>
            <w:r w:rsidRPr="000720DA">
              <w:t>providing warning of imminent threat</w:t>
            </w:r>
          </w:p>
          <w:p w:rsidR="00000000" w:rsidP="000720DA">
            <w:pPr>
              <w:pStyle w:val="ListBullet"/>
              <w:rPr>
                <w:lang w:val="en-NZ"/>
              </w:rPr>
            </w:pPr>
            <w:r w:rsidRPr="000720DA">
              <w:t>reporting situational information</w:t>
            </w:r>
          </w:p>
        </w:tc>
      </w:tr>
      <w:tr w:rsidTr="0007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BodyText"/>
              <w:rPr>
                <w:lang w:val="en-NZ"/>
              </w:rPr>
            </w:pPr>
            <w:r w:rsidRPr="000720DA">
              <w:rPr>
                <w:rStyle w:val="BoldandItalics"/>
              </w:rPr>
              <w:t xml:space="preserve">Standard procedures </w:t>
            </w:r>
            <w:r w:rsidRPr="000720D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DA" w:rsidP="000720DA">
            <w:pPr>
              <w:pStyle w:val="ListBullet"/>
            </w:pPr>
            <w:r w:rsidRPr="000720DA">
              <w:t>Australian Standards</w:t>
            </w:r>
          </w:p>
          <w:p w:rsidR="00000000" w:rsidRPr="000720DA" w:rsidP="000720DA">
            <w:pPr>
              <w:pStyle w:val="ListBullet"/>
            </w:pPr>
            <w:r w:rsidRPr="000720DA">
              <w:t>Defence Instructions</w:t>
            </w:r>
          </w:p>
          <w:p w:rsidR="00000000" w:rsidRPr="000720DA" w:rsidP="000720DA">
            <w:pPr>
              <w:pStyle w:val="ListBullet"/>
            </w:pPr>
            <w:r w:rsidRPr="000720DA">
              <w:t>doctrinal pamphlets</w:t>
            </w:r>
          </w:p>
          <w:p w:rsidR="00000000" w:rsidRPr="000720DA" w:rsidP="000720DA">
            <w:pPr>
              <w:pStyle w:val="ListBullet"/>
            </w:pPr>
            <w:r w:rsidRPr="000720DA">
              <w:t>job guides, other publications</w:t>
            </w:r>
          </w:p>
          <w:p w:rsidR="00000000" w:rsidRPr="000720DA" w:rsidP="000720DA">
            <w:pPr>
              <w:pStyle w:val="ListBullet"/>
            </w:pPr>
            <w:r w:rsidRPr="000720DA">
              <w:t>manufacturers’ handbooks, industry specifications and technical instructions</w:t>
            </w:r>
          </w:p>
          <w:p w:rsidR="00000000" w:rsidRPr="000720DA" w:rsidP="000720DA">
            <w:pPr>
              <w:pStyle w:val="ListBullet"/>
            </w:pPr>
            <w:r w:rsidRPr="000720DA">
              <w:t>workplace health and safety regulations</w:t>
            </w:r>
          </w:p>
          <w:p w:rsidR="00000000" w:rsidRPr="000720DA" w:rsidP="000720DA">
            <w:pPr>
              <w:pStyle w:val="ListBullet"/>
            </w:pPr>
            <w:r w:rsidRPr="000720DA">
              <w:t>organisation</w:t>
            </w:r>
            <w:r w:rsidRPr="000720DA">
              <w:t>al policies and procedures</w:t>
            </w:r>
          </w:p>
          <w:p w:rsidR="00000000" w:rsidRPr="000720DA" w:rsidP="000720DA">
            <w:pPr>
              <w:pStyle w:val="ListBullet"/>
            </w:pPr>
            <w:r w:rsidRPr="000720DA">
              <w:t>procedure manuals</w:t>
            </w:r>
          </w:p>
          <w:p w:rsidR="00000000" w:rsidRPr="000720DA" w:rsidP="000720DA">
            <w:pPr>
              <w:pStyle w:val="ListBullet"/>
            </w:pPr>
            <w:r w:rsidRPr="000720DA">
              <w:t>relevant local government by laws</w:t>
            </w:r>
          </w:p>
          <w:p w:rsidR="00000000" w:rsidRPr="000720DA" w:rsidP="000720DA">
            <w:pPr>
              <w:pStyle w:val="ListBullet"/>
            </w:pPr>
            <w:r w:rsidRPr="000720DA">
              <w:t>relevant state/territory or federal legislation</w:t>
            </w:r>
          </w:p>
          <w:p w:rsidR="00000000" w:rsidRPr="000720DA" w:rsidP="000720DA">
            <w:pPr>
              <w:pStyle w:val="ListBullet"/>
            </w:pPr>
            <w:r w:rsidRPr="000720DA">
              <w:t>Routine Orders</w:t>
            </w:r>
          </w:p>
          <w:p w:rsidR="00000000" w:rsidRPr="000720DA" w:rsidP="000720DA">
            <w:pPr>
              <w:pStyle w:val="ListBullet"/>
            </w:pPr>
            <w:r w:rsidRPr="000720DA">
              <w:t>Standing Operating Procedures</w:t>
            </w:r>
          </w:p>
          <w:p w:rsidR="00000000" w:rsidRPr="000720DA" w:rsidP="000720DA">
            <w:pPr>
              <w:pStyle w:val="ListBullet"/>
            </w:pPr>
            <w:r w:rsidRPr="000720DA">
              <w:t>Standing Orders</w:t>
            </w:r>
          </w:p>
          <w:p w:rsidR="00000000" w:rsidP="000720DA">
            <w:pPr>
              <w:pStyle w:val="ListBullet"/>
              <w:rPr>
                <w:lang w:val="en-NZ"/>
              </w:rPr>
            </w:pPr>
            <w:r w:rsidRPr="000720DA">
              <w:t>written and verbal orders</w:t>
            </w:r>
          </w:p>
        </w:tc>
      </w:tr>
      <w:tr w:rsidTr="0007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BodyText"/>
              <w:rPr>
                <w:lang w:val="en-NZ"/>
              </w:rPr>
            </w:pPr>
            <w:r w:rsidRPr="000720DA">
              <w:rPr>
                <w:rStyle w:val="BoldandItalics"/>
              </w:rPr>
              <w:t xml:space="preserve">Information or data </w:t>
            </w:r>
            <w:r w:rsidRPr="000720DA">
              <w:t>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DA" w:rsidP="000720DA">
            <w:pPr>
              <w:pStyle w:val="ListBullet"/>
            </w:pPr>
            <w:r w:rsidRPr="000720DA">
              <w:t>audio recordings</w:t>
            </w:r>
          </w:p>
          <w:p w:rsidR="00000000" w:rsidRPr="000720DA" w:rsidP="000720DA">
            <w:pPr>
              <w:pStyle w:val="ListBullet"/>
            </w:pPr>
            <w:r w:rsidRPr="000720DA">
              <w:t>decrypted information</w:t>
            </w:r>
          </w:p>
          <w:p w:rsidR="00000000" w:rsidRPr="000720DA" w:rsidP="000720DA">
            <w:pPr>
              <w:pStyle w:val="ListBullet"/>
            </w:pPr>
            <w:r w:rsidRPr="000720DA">
              <w:t>financial information</w:t>
            </w:r>
          </w:p>
          <w:p w:rsidR="00000000" w:rsidRPr="000720DA" w:rsidP="000720DA">
            <w:pPr>
              <w:pStyle w:val="ListBullet"/>
            </w:pPr>
            <w:r w:rsidRPr="000720DA">
              <w:t>intercepted information</w:t>
            </w:r>
          </w:p>
          <w:p w:rsidR="00000000" w:rsidRPr="000720DA" w:rsidP="000720DA">
            <w:pPr>
              <w:pStyle w:val="ListBullet"/>
            </w:pPr>
            <w:r w:rsidRPr="000720DA">
              <w:t>metadata</w:t>
            </w:r>
          </w:p>
          <w:p w:rsidR="00000000" w:rsidRPr="000720DA" w:rsidP="000720DA">
            <w:pPr>
              <w:pStyle w:val="ListBullet"/>
            </w:pPr>
            <w:r w:rsidRPr="000720DA">
              <w:t>processed information</w:t>
            </w:r>
          </w:p>
          <w:p w:rsidR="00000000" w:rsidRPr="000720DA" w:rsidP="000720DA">
            <w:pPr>
              <w:pStyle w:val="ListBullet"/>
            </w:pPr>
            <w:r w:rsidRPr="000720DA">
              <w:t>published information</w:t>
            </w:r>
          </w:p>
          <w:p w:rsidR="00000000" w:rsidRPr="000720DA" w:rsidP="000720DA">
            <w:pPr>
              <w:pStyle w:val="ListBullet"/>
            </w:pPr>
            <w:r w:rsidRPr="000720DA">
              <w:t>reference material</w:t>
            </w:r>
          </w:p>
          <w:p w:rsidR="00000000" w:rsidRPr="000720DA" w:rsidP="000720DA">
            <w:pPr>
              <w:pStyle w:val="ListBullet"/>
            </w:pPr>
            <w:r w:rsidRPr="000720DA">
              <w:t>re-formatted information</w:t>
            </w:r>
          </w:p>
          <w:p w:rsidR="00000000" w:rsidP="000720DA">
            <w:pPr>
              <w:pStyle w:val="ListBullet"/>
              <w:rPr>
                <w:lang w:val="en-NZ"/>
              </w:rPr>
            </w:pPr>
            <w:r w:rsidRPr="000720DA">
              <w:t>verbal communication</w:t>
            </w:r>
          </w:p>
        </w:tc>
      </w:tr>
      <w:tr w:rsidTr="0007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BodyText"/>
              <w:rPr>
                <w:lang w:val="en-NZ"/>
              </w:rPr>
            </w:pPr>
            <w:r w:rsidRPr="000720DA">
              <w:rPr>
                <w:rStyle w:val="BoldandItalics"/>
              </w:rPr>
              <w:t xml:space="preserve">Methods of information                              </w:t>
            </w:r>
            <w:r w:rsidRPr="000720DA">
              <w:rPr>
                <w:rStyle w:val="BoldandItalics"/>
              </w:rPr>
              <w:t xml:space="preserve">                      analysis </w:t>
            </w:r>
            <w:r w:rsidRPr="000720D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DA" w:rsidP="000720DA">
            <w:pPr>
              <w:pStyle w:val="ListBullet"/>
            </w:pPr>
            <w:r w:rsidRPr="000720DA">
              <w:t>association matrices</w:t>
            </w:r>
          </w:p>
          <w:p w:rsidR="00000000" w:rsidRPr="000720DA" w:rsidP="000720DA">
            <w:pPr>
              <w:pStyle w:val="ListBullet"/>
            </w:pPr>
            <w:r w:rsidRPr="000720DA">
              <w:t>collaborative analysis</w:t>
            </w:r>
          </w:p>
          <w:p w:rsidR="00000000" w:rsidRPr="000720DA" w:rsidP="000720DA">
            <w:pPr>
              <w:pStyle w:val="ListBullet"/>
            </w:pPr>
            <w:r w:rsidRPr="000720DA">
              <w:t>critical analysis</w:t>
            </w:r>
          </w:p>
          <w:p w:rsidR="00000000" w:rsidRPr="000720DA" w:rsidP="000720DA">
            <w:pPr>
              <w:pStyle w:val="ListBullet"/>
            </w:pPr>
            <w:r w:rsidRPr="000720DA">
              <w:t>historical analysis</w:t>
            </w:r>
          </w:p>
          <w:p w:rsidR="00000000" w:rsidRPr="000720DA" w:rsidP="000720DA">
            <w:pPr>
              <w:pStyle w:val="ListBullet"/>
            </w:pPr>
            <w:r w:rsidRPr="000720DA">
              <w:t>link analysis</w:t>
            </w:r>
          </w:p>
          <w:p w:rsidR="00000000" w:rsidRPr="000720DA" w:rsidP="000720DA">
            <w:pPr>
              <w:pStyle w:val="ListBullet"/>
            </w:pPr>
            <w:r w:rsidRPr="000720DA">
              <w:t>qualitative analysis</w:t>
            </w:r>
          </w:p>
          <w:p w:rsidR="00000000" w:rsidRPr="000720DA" w:rsidP="000720DA">
            <w:pPr>
              <w:pStyle w:val="ListBullet"/>
            </w:pPr>
            <w:r w:rsidRPr="000720DA">
              <w:t>quantitative analysis</w:t>
            </w:r>
          </w:p>
          <w:p w:rsidR="00000000" w:rsidP="000720DA">
            <w:pPr>
              <w:pStyle w:val="ListBullet"/>
              <w:rPr>
                <w:lang w:val="en-NZ"/>
              </w:rPr>
            </w:pPr>
            <w:r w:rsidRPr="000720DA">
              <w:t>trend analysis</w:t>
            </w:r>
          </w:p>
        </w:tc>
      </w:tr>
      <w:tr w:rsidTr="0007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BodyText"/>
              <w:rPr>
                <w:lang w:val="en-NZ"/>
              </w:rPr>
            </w:pPr>
            <w:r w:rsidRPr="000720DA">
              <w:rPr>
                <w:rStyle w:val="BoldandItalics"/>
              </w:rPr>
              <w:t xml:space="preserve">Assessments </w:t>
            </w:r>
            <w:r w:rsidRPr="000720D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DA" w:rsidP="000720DA">
            <w:pPr>
              <w:pStyle w:val="ListBullet"/>
            </w:pPr>
            <w:r w:rsidRPr="000720DA">
              <w:t>appraisal</w:t>
            </w:r>
          </w:p>
          <w:p w:rsidR="00000000" w:rsidRPr="000720DA" w:rsidP="000720DA">
            <w:pPr>
              <w:pStyle w:val="ListBullet"/>
            </w:pPr>
            <w:r w:rsidRPr="000720DA">
              <w:t>consideration</w:t>
            </w:r>
          </w:p>
          <w:p w:rsidR="00000000" w:rsidRPr="000720DA" w:rsidP="000720DA">
            <w:pPr>
              <w:pStyle w:val="ListBullet"/>
            </w:pPr>
            <w:r w:rsidRPr="000720DA">
              <w:t>estimation</w:t>
            </w:r>
          </w:p>
          <w:p w:rsidR="00000000" w:rsidRPr="000720DA" w:rsidP="000720DA">
            <w:pPr>
              <w:pStyle w:val="ListBullet"/>
            </w:pPr>
            <w:r w:rsidRPr="000720DA">
              <w:t>evaluation</w:t>
            </w:r>
          </w:p>
          <w:p w:rsidR="00000000" w:rsidRPr="000720DA" w:rsidP="000720DA">
            <w:pPr>
              <w:pStyle w:val="ListBullet"/>
            </w:pPr>
            <w:r w:rsidRPr="000720DA">
              <w:t>facts</w:t>
            </w:r>
          </w:p>
          <w:p w:rsidR="00000000" w:rsidRPr="000720DA" w:rsidP="000720DA">
            <w:pPr>
              <w:pStyle w:val="ListBullet"/>
            </w:pPr>
            <w:r w:rsidRPr="000720DA">
              <w:t>judgement</w:t>
            </w:r>
          </w:p>
          <w:p w:rsidR="00000000" w:rsidRPr="000720DA" w:rsidP="000720DA">
            <w:pPr>
              <w:pStyle w:val="ListBullet"/>
            </w:pPr>
            <w:r w:rsidRPr="000720DA">
              <w:t>measurement</w:t>
            </w:r>
          </w:p>
          <w:p w:rsidR="00000000" w:rsidRPr="000720DA" w:rsidP="000720DA">
            <w:pPr>
              <w:pStyle w:val="ListBullet"/>
            </w:pPr>
            <w:r w:rsidRPr="000720DA">
              <w:t>opinion</w:t>
            </w:r>
          </w:p>
          <w:p w:rsidR="00000000" w:rsidP="000720DA">
            <w:pPr>
              <w:pStyle w:val="ListBullet"/>
              <w:rPr>
                <w:lang w:val="en-NZ"/>
              </w:rPr>
            </w:pPr>
            <w:r w:rsidRPr="000720DA">
              <w:t>review</w:t>
            </w:r>
          </w:p>
        </w:tc>
      </w:tr>
      <w:tr w:rsidTr="0007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BodyText"/>
              <w:rPr>
                <w:lang w:val="en-NZ"/>
              </w:rPr>
            </w:pPr>
            <w:r w:rsidRPr="000720DA">
              <w:rPr>
                <w:rStyle w:val="BoldandItalics"/>
              </w:rPr>
              <w:t xml:space="preserve">Reported </w:t>
            </w:r>
            <w:r w:rsidRPr="000720D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DA" w:rsidP="000720DA">
            <w:pPr>
              <w:pStyle w:val="ListBullet"/>
            </w:pPr>
            <w:r w:rsidRPr="000720DA">
              <w:t>verbal briefs</w:t>
            </w:r>
          </w:p>
          <w:p w:rsidR="00000000" w:rsidRPr="000720DA" w:rsidP="000720DA">
            <w:pPr>
              <w:pStyle w:val="ListBullet"/>
            </w:pPr>
            <w:r w:rsidRPr="000720DA">
              <w:t>written briefs</w:t>
            </w:r>
          </w:p>
          <w:p w:rsidR="00000000" w:rsidRPr="000720DA" w:rsidP="000720DA">
            <w:pPr>
              <w:pStyle w:val="ListBullet"/>
            </w:pPr>
            <w:r w:rsidRPr="000720DA">
              <w:t>verbal organisational specific reports</w:t>
            </w:r>
          </w:p>
          <w:p w:rsidR="00000000" w:rsidP="000720DA">
            <w:pPr>
              <w:pStyle w:val="ListBullet"/>
              <w:rPr>
                <w:lang w:val="en-NZ"/>
              </w:rPr>
            </w:pPr>
            <w:r w:rsidRPr="000720DA">
              <w:t>written organisational specific reports</w:t>
            </w:r>
          </w:p>
        </w:tc>
      </w:tr>
      <w:tr w:rsidTr="0007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0DA">
            <w:pPr>
              <w:pStyle w:val="BodyText"/>
              <w:rPr>
                <w:lang w:val="en-NZ"/>
              </w:rPr>
            </w:pPr>
            <w:r w:rsidRPr="000720DA">
              <w:rPr>
                <w:rStyle w:val="BoldandItalics"/>
              </w:rPr>
              <w:t xml:space="preserve">Relevant personnel </w:t>
            </w:r>
            <w:r w:rsidRPr="000720D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0DA" w:rsidP="000720DA">
            <w:pPr>
              <w:pStyle w:val="ListBullet"/>
            </w:pPr>
            <w:r w:rsidRPr="000720DA">
              <w:t>colleagues</w:t>
            </w:r>
          </w:p>
          <w:p w:rsidR="00000000" w:rsidRPr="000720DA" w:rsidP="000720DA">
            <w:pPr>
              <w:pStyle w:val="ListBullet"/>
            </w:pPr>
            <w:r w:rsidRPr="000720DA">
              <w:t>customers</w:t>
            </w:r>
          </w:p>
          <w:p w:rsidR="00000000" w:rsidRPr="000720DA" w:rsidP="000720DA">
            <w:pPr>
              <w:pStyle w:val="ListBullet"/>
            </w:pPr>
            <w:r w:rsidRPr="000720DA">
              <w:t>operators</w:t>
            </w:r>
          </w:p>
          <w:p w:rsidR="00000000" w:rsidRPr="000720DA" w:rsidP="000720DA">
            <w:pPr>
              <w:pStyle w:val="ListBullet"/>
            </w:pPr>
            <w:r w:rsidRPr="000720DA">
              <w:t>supervisors or line managers</w:t>
            </w:r>
          </w:p>
          <w:p w:rsidR="00000000" w:rsidRPr="000720DA" w:rsidP="000720DA">
            <w:pPr>
              <w:pStyle w:val="ListBullet"/>
            </w:pPr>
            <w:r w:rsidRPr="000720DA">
              <w:t>users</w:t>
            </w:r>
          </w:p>
        </w:tc>
      </w:tr>
    </w:tbl>
    <w:p w:rsidR="00730425" w:rsidP="000720DA">
      <w:pPr>
        <w:pStyle w:val="BodyText"/>
      </w:pPr>
    </w:p>
    <w:p w:rsidR="00730425" w:rsidP="000720DA">
      <w:pPr>
        <w:pStyle w:val="BodyText"/>
      </w:pPr>
    </w:p>
    <w:p w:rsidR="00000000" w:rsidRPr="000720DA" w:rsidP="000720DA">
      <w:pPr>
        <w:pStyle w:val="Heading1"/>
      </w:pPr>
      <w:bookmarkStart w:id="12" w:name="O_523508"/>
      <w:bookmarkEnd w:id="12"/>
      <w:r w:rsidRPr="000720DA">
        <w:t>Unit Sector(s)</w:t>
      </w:r>
    </w:p>
    <w:p w:rsidR="00000000" w:rsidRPr="000720DA" w:rsidP="000720DA">
      <w:pPr>
        <w:pStyle w:val="BodyText"/>
      </w:pPr>
      <w:r w:rsidRPr="000720DA">
        <w:t>Not applicable.</w:t>
      </w:r>
    </w:p>
    <w:p w:rsidR="00000000" w:rsidRPr="000720DA" w:rsidP="000720DA"/>
    <w:sectPr w:rsidSect="00072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DA" w:rsidRPr="00730425" w:rsidP="00730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425" w:rsidP="00072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0425" w:rsidP="000720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30425" w:rsidP="000720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DA" w:rsidRPr="00730425" w:rsidP="007304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425" w:rsidRPr="002D2AF8" w:rsidP="000720DA">
    <w:pPr>
      <w:pStyle w:val="Header"/>
      <w:framePr w:wrap="around"/>
    </w:pPr>
    <w:r>
      <w:fldChar w:fldCharType="begin"/>
    </w:r>
    <w:r>
      <w:instrText xml:space="preserve"> TITLE   \* MERGEFORMAT </w:instrText>
    </w:r>
    <w:r>
      <w:fldChar w:fldCharType="separate"/>
    </w:r>
    <w:r>
      <w:t>DEFIN017 Analyse information for situational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730425" w:rsidP="00072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AA1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EA46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0DA"/>
    <w:pPr>
      <w:spacing w:before="360" w:after="60"/>
      <w:outlineLvl w:val="0"/>
    </w:pPr>
    <w:rPr>
      <w:sz w:val="32"/>
    </w:rPr>
  </w:style>
  <w:style w:type="paragraph" w:styleId="Heading2">
    <w:name w:val="heading 2"/>
    <w:basedOn w:val="HeadingBase"/>
    <w:next w:val="BodyText"/>
    <w:link w:val="Heading2Char"/>
    <w:qFormat/>
    <w:rsid w:val="000720DA"/>
    <w:pPr>
      <w:keepLines/>
      <w:spacing w:before="240" w:after="120"/>
      <w:outlineLvl w:val="1"/>
    </w:pPr>
    <w:rPr>
      <w:sz w:val="28"/>
      <w:szCs w:val="40"/>
    </w:rPr>
  </w:style>
  <w:style w:type="paragraph" w:styleId="Heading3">
    <w:name w:val="heading 3"/>
    <w:basedOn w:val="HeadingBase"/>
    <w:next w:val="BodyText"/>
    <w:link w:val="Heading3Char"/>
    <w:qFormat/>
    <w:rsid w:val="000720DA"/>
    <w:pPr>
      <w:spacing w:before="180" w:after="120"/>
      <w:outlineLvl w:val="2"/>
    </w:pPr>
    <w:rPr>
      <w:spacing w:val="-10"/>
      <w:kern w:val="32"/>
    </w:rPr>
  </w:style>
  <w:style w:type="paragraph" w:styleId="Heading4">
    <w:name w:val="heading 4"/>
    <w:basedOn w:val="HeadingBase"/>
    <w:next w:val="BodyText"/>
    <w:link w:val="Heading4Char"/>
    <w:qFormat/>
    <w:rsid w:val="000720DA"/>
    <w:pPr>
      <w:spacing w:before="160" w:after="120"/>
      <w:outlineLvl w:val="3"/>
    </w:pPr>
    <w:rPr>
      <w:sz w:val="22"/>
    </w:rPr>
  </w:style>
  <w:style w:type="paragraph" w:styleId="Heading5">
    <w:name w:val="heading 5"/>
    <w:basedOn w:val="HeadingBase"/>
    <w:next w:val="Normal"/>
    <w:link w:val="Heading5Char"/>
    <w:qFormat/>
    <w:rsid w:val="000720DA"/>
    <w:pPr>
      <w:spacing w:before="80"/>
      <w:outlineLvl w:val="4"/>
    </w:pPr>
    <w:rPr>
      <w:color w:val="918585"/>
      <w:sz w:val="20"/>
    </w:rPr>
  </w:style>
  <w:style w:type="paragraph" w:styleId="Heading6">
    <w:name w:val="heading 6"/>
    <w:basedOn w:val="HeadingBase"/>
    <w:next w:val="Normal"/>
    <w:link w:val="Heading6Char"/>
    <w:qFormat/>
    <w:rsid w:val="000720DA"/>
    <w:pPr>
      <w:spacing w:before="60"/>
      <w:outlineLvl w:val="5"/>
    </w:pPr>
    <w:rPr>
      <w:color w:val="918585"/>
      <w:sz w:val="20"/>
    </w:rPr>
  </w:style>
  <w:style w:type="paragraph" w:styleId="Heading7">
    <w:name w:val="heading 7"/>
    <w:basedOn w:val="Normal"/>
    <w:next w:val="Normal"/>
    <w:link w:val="Heading7Char"/>
    <w:qFormat/>
    <w:rsid w:val="000720DA"/>
    <w:pPr>
      <w:ind w:left="720"/>
      <w:outlineLvl w:val="6"/>
    </w:pPr>
    <w:rPr>
      <w:i/>
    </w:rPr>
  </w:style>
  <w:style w:type="paragraph" w:styleId="Heading8">
    <w:name w:val="heading 8"/>
    <w:basedOn w:val="Normal"/>
    <w:next w:val="Normal"/>
    <w:link w:val="Heading8Char"/>
    <w:qFormat/>
    <w:rsid w:val="000720DA"/>
    <w:pPr>
      <w:ind w:left="720"/>
      <w:outlineLvl w:val="7"/>
    </w:pPr>
    <w:rPr>
      <w:i/>
    </w:rPr>
  </w:style>
  <w:style w:type="paragraph" w:styleId="Heading9">
    <w:name w:val="heading 9"/>
    <w:basedOn w:val="Normal"/>
    <w:next w:val="Normal"/>
    <w:link w:val="Heading9Char"/>
    <w:qFormat/>
    <w:rsid w:val="000720DA"/>
    <w:pPr>
      <w:ind w:left="720"/>
      <w:outlineLvl w:val="8"/>
    </w:pPr>
    <w:rPr>
      <w:i/>
    </w:rPr>
  </w:style>
  <w:style w:type="character" w:default="1" w:styleId="DefaultParagraphFont">
    <w:name w:val="Default Paragraph Font"/>
    <w:uiPriority w:val="1"/>
    <w:unhideWhenUsed/>
    <w:rsid w:val="00072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0DA"/>
  </w:style>
  <w:style w:type="character" w:customStyle="1" w:styleId="Heading1Char">
    <w:name w:val="Heading 1 Char"/>
    <w:basedOn w:val="DefaultParagraphFont"/>
    <w:link w:val="Heading1"/>
    <w:rsid w:val="000720DA"/>
    <w:rPr>
      <w:rFonts w:ascii="Times New Roman" w:eastAsia="Times New Roman" w:hAnsi="Times New Roman" w:cs="Times New Roman"/>
      <w:b/>
      <w:sz w:val="32"/>
      <w:szCs w:val="20"/>
      <w:lang w:eastAsia="en-US"/>
    </w:rPr>
  </w:style>
  <w:style w:type="paragraph" w:styleId="BodyText">
    <w:name w:val="Body Text"/>
    <w:basedOn w:val="Normal"/>
    <w:link w:val="BodyTextChar"/>
    <w:rsid w:val="000720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20DA"/>
    <w:rPr>
      <w:rFonts w:ascii="Times New Roman" w:eastAsia="Times New Roman" w:hAnsi="Times New Roman" w:cs="Times New Roman"/>
      <w:sz w:val="24"/>
      <w:lang w:eastAsia="en-US"/>
    </w:rPr>
  </w:style>
  <w:style w:type="paragraph" w:styleId="List">
    <w:name w:val="List"/>
    <w:basedOn w:val="BodyText"/>
    <w:next w:val="BodyText"/>
    <w:rsid w:val="000720DA"/>
    <w:pPr>
      <w:tabs>
        <w:tab w:val="left" w:pos="340"/>
      </w:tabs>
      <w:spacing w:before="60" w:after="60"/>
      <w:ind w:left="340" w:hanging="340"/>
    </w:pPr>
  </w:style>
  <w:style w:type="paragraph" w:styleId="ListBullet">
    <w:name w:val="List Bullet"/>
    <w:basedOn w:val="List"/>
    <w:rsid w:val="000720DA"/>
    <w:pPr>
      <w:numPr>
        <w:numId w:val="12"/>
      </w:numPr>
      <w:tabs>
        <w:tab w:val="clear" w:pos="340"/>
      </w:tabs>
      <w:spacing w:before="40" w:after="40"/>
    </w:pPr>
  </w:style>
  <w:style w:type="character" w:customStyle="1" w:styleId="SpecialBold">
    <w:name w:val="Special Bold"/>
    <w:basedOn w:val="DefaultParagraphFont"/>
    <w:rsid w:val="000720DA"/>
    <w:rPr>
      <w:b/>
      <w:spacing w:val="0"/>
    </w:rPr>
  </w:style>
  <w:style w:type="paragraph" w:customStyle="1" w:styleId="SuperHeading">
    <w:name w:val="SuperHeading"/>
    <w:basedOn w:val="Normal"/>
    <w:rsid w:val="000720DA"/>
    <w:pPr>
      <w:spacing w:before="240" w:after="120"/>
      <w:outlineLvl w:val="0"/>
    </w:pPr>
    <w:rPr>
      <w:rFonts w:ascii="Times New Roman" w:hAnsi="Times New Roman"/>
      <w:b/>
      <w:sz w:val="32"/>
    </w:rPr>
  </w:style>
  <w:style w:type="paragraph" w:customStyle="1" w:styleId="AllowPageBreak">
    <w:name w:val="AllowPageBreak"/>
    <w:rsid w:val="000720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720DA"/>
    <w:pPr>
      <w:spacing w:before="60" w:after="60"/>
    </w:pPr>
  </w:style>
  <w:style w:type="character" w:customStyle="1" w:styleId="BoldandItalics">
    <w:name w:val="Bold and Italics"/>
    <w:qFormat/>
    <w:rsid w:val="000720DA"/>
    <w:rPr>
      <w:b/>
      <w:i/>
      <w:u w:val="none"/>
    </w:rPr>
  </w:style>
  <w:style w:type="character" w:customStyle="1" w:styleId="Heading2Char">
    <w:name w:val="Heading 2 Char"/>
    <w:basedOn w:val="DefaultParagraphFont"/>
    <w:link w:val="Heading2"/>
    <w:rsid w:val="00072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0DA"/>
    <w:rPr>
      <w:rFonts w:ascii="Courier New" w:eastAsia="Times New Roman" w:hAnsi="Courier New" w:cs="Times New Roman"/>
      <w:i/>
      <w:szCs w:val="20"/>
      <w:lang w:eastAsia="en-US"/>
    </w:rPr>
  </w:style>
  <w:style w:type="paragraph" w:customStyle="1" w:styleId="HeadingBase">
    <w:name w:val="Heading Base"/>
    <w:rsid w:val="00072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0DA"/>
    <w:pPr>
      <w:tabs>
        <w:tab w:val="right" w:leader="dot" w:pos="9072"/>
      </w:tabs>
      <w:ind w:left="567"/>
    </w:pPr>
    <w:rPr>
      <w:szCs w:val="22"/>
    </w:rPr>
  </w:style>
  <w:style w:type="paragraph" w:customStyle="1" w:styleId="TOCBase">
    <w:name w:val="TOC Base"/>
    <w:rsid w:val="00072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0DA"/>
    <w:pPr>
      <w:tabs>
        <w:tab w:val="right" w:leader="dot" w:pos="9072"/>
      </w:tabs>
      <w:spacing w:before="40" w:after="40"/>
      <w:ind w:left="284"/>
    </w:pPr>
    <w:rPr>
      <w:rFonts w:ascii="Times New Roman" w:hAnsi="Times New Roman"/>
    </w:rPr>
  </w:style>
  <w:style w:type="paragraph" w:styleId="TOC1">
    <w:name w:val="toc 1"/>
    <w:basedOn w:val="TOCBase"/>
    <w:next w:val="Normal"/>
    <w:rsid w:val="000720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0DA"/>
    <w:rPr>
      <w:rFonts w:ascii="Times New Roman" w:eastAsia="Times New Roman" w:hAnsi="Times New Roman" w:cs="Times New Roman"/>
      <w:sz w:val="16"/>
      <w:lang w:eastAsia="en-US"/>
    </w:rPr>
  </w:style>
  <w:style w:type="paragraph" w:styleId="Title">
    <w:name w:val="Title"/>
    <w:basedOn w:val="HeadingBase"/>
    <w:link w:val="TitleChar"/>
    <w:qFormat/>
    <w:rsid w:val="000720DA"/>
    <w:pPr>
      <w:spacing w:before="5040"/>
      <w:jc w:val="center"/>
    </w:pPr>
    <w:rPr>
      <w:sz w:val="48"/>
      <w:szCs w:val="72"/>
      <w:lang w:val="en-US"/>
    </w:rPr>
  </w:style>
  <w:style w:type="character" w:customStyle="1" w:styleId="TitleChar">
    <w:name w:val="Title Char"/>
    <w:basedOn w:val="DefaultParagraphFont"/>
    <w:link w:val="Title"/>
    <w:rsid w:val="00072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0DA"/>
    <w:pPr>
      <w:tabs>
        <w:tab w:val="left" w:pos="3600"/>
        <w:tab w:val="left" w:pos="3958"/>
      </w:tabs>
    </w:pPr>
  </w:style>
  <w:style w:type="paragraph" w:customStyle="1" w:styleId="Note">
    <w:name w:val="Note"/>
    <w:basedOn w:val="BodyText"/>
    <w:rsid w:val="00072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0DA"/>
    <w:pPr>
      <w:framePr w:wrap="auto" w:hAnchor="text" w:y="6049"/>
    </w:pPr>
    <w:rPr>
      <w:color w:val="000000"/>
      <w:sz w:val="40"/>
    </w:rPr>
  </w:style>
  <w:style w:type="paragraph" w:customStyle="1" w:styleId="TOCTitle">
    <w:name w:val="TOCTitle"/>
    <w:basedOn w:val="Heading1"/>
    <w:rsid w:val="000720DA"/>
    <w:pPr>
      <w:spacing w:after="240"/>
      <w:jc w:val="center"/>
      <w:outlineLvl w:val="9"/>
    </w:pPr>
    <w:rPr>
      <w:caps/>
    </w:rPr>
  </w:style>
  <w:style w:type="paragraph" w:customStyle="1" w:styleId="Version">
    <w:name w:val="Version"/>
    <w:rsid w:val="000720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0DA"/>
    <w:pPr>
      <w:numPr>
        <w:numId w:val="13"/>
      </w:numPr>
      <w:tabs>
        <w:tab w:val="clear" w:pos="680"/>
      </w:tabs>
    </w:pPr>
  </w:style>
  <w:style w:type="paragraph" w:styleId="Index1">
    <w:name w:val="index 1"/>
    <w:basedOn w:val="Normal"/>
    <w:next w:val="Normal"/>
    <w:semiHidden/>
    <w:rsid w:val="000720DA"/>
    <w:pPr>
      <w:keepNext w:val="0"/>
      <w:tabs>
        <w:tab w:val="right" w:pos="4176"/>
      </w:tabs>
      <w:ind w:left="198" w:hanging="198"/>
    </w:pPr>
    <w:rPr>
      <w:rFonts w:ascii="Garamond" w:hAnsi="Garamond"/>
    </w:rPr>
  </w:style>
  <w:style w:type="paragraph" w:styleId="IndexHeading">
    <w:name w:val="index heading"/>
    <w:basedOn w:val="Normal"/>
    <w:next w:val="Index1"/>
    <w:semiHidden/>
    <w:rsid w:val="000720DA"/>
    <w:pPr>
      <w:spacing w:before="120" w:after="120"/>
    </w:pPr>
    <w:rPr>
      <w:rFonts w:ascii="Arial" w:hAnsi="Arial"/>
      <w:b/>
      <w:color w:val="918585"/>
      <w:sz w:val="24"/>
    </w:rPr>
  </w:style>
  <w:style w:type="paragraph" w:styleId="Header">
    <w:name w:val="header"/>
    <w:basedOn w:val="Normal"/>
    <w:link w:val="HeaderChar"/>
    <w:rsid w:val="00072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0DA"/>
    <w:rPr>
      <w:rFonts w:ascii="Times New Roman" w:eastAsia="Times New Roman" w:hAnsi="Times New Roman" w:cs="Times New Roman"/>
      <w:sz w:val="16"/>
      <w:szCs w:val="20"/>
      <w:lang w:val="en-GB" w:eastAsia="en-US"/>
    </w:rPr>
  </w:style>
  <w:style w:type="paragraph" w:customStyle="1" w:styleId="Chapter">
    <w:name w:val="Chapter"/>
    <w:basedOn w:val="Normal"/>
    <w:rsid w:val="000720DA"/>
    <w:pPr>
      <w:spacing w:before="240"/>
    </w:pPr>
    <w:rPr>
      <w:rFonts w:ascii="Times New Roman" w:hAnsi="Times New Roman"/>
      <w:smallCaps/>
      <w:spacing w:val="80"/>
      <w:sz w:val="28"/>
    </w:rPr>
  </w:style>
  <w:style w:type="paragraph" w:customStyle="1" w:styleId="InChapter">
    <w:name w:val="InChapter"/>
    <w:basedOn w:val="Heading3"/>
    <w:rsid w:val="000720DA"/>
    <w:pPr>
      <w:spacing w:after="240"/>
      <w:outlineLvl w:val="9"/>
    </w:pPr>
    <w:rPr>
      <w:noProof/>
    </w:rPr>
  </w:style>
  <w:style w:type="paragraph" w:styleId="Index2">
    <w:name w:val="index 2"/>
    <w:basedOn w:val="Normal"/>
    <w:next w:val="Normal"/>
    <w:semiHidden/>
    <w:rsid w:val="000720DA"/>
    <w:pPr>
      <w:tabs>
        <w:tab w:val="right" w:pos="4176"/>
      </w:tabs>
      <w:ind w:left="568" w:hanging="284"/>
    </w:pPr>
    <w:rPr>
      <w:rFonts w:ascii="Garamond" w:hAnsi="Garamond"/>
    </w:rPr>
  </w:style>
  <w:style w:type="paragraph" w:customStyle="1" w:styleId="Byline">
    <w:name w:val="Byline"/>
    <w:rsid w:val="00072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0DA"/>
    <w:pPr>
      <w:tabs>
        <w:tab w:val="clear" w:pos="3600"/>
        <w:tab w:val="clear" w:pos="3958"/>
      </w:tabs>
      <w:jc w:val="right"/>
    </w:pPr>
  </w:style>
  <w:style w:type="character" w:styleId="Emphasis">
    <w:name w:val="Emphasis"/>
    <w:basedOn w:val="DefaultParagraphFont"/>
    <w:qFormat/>
    <w:rsid w:val="000720DA"/>
    <w:rPr>
      <w:i/>
    </w:rPr>
  </w:style>
  <w:style w:type="paragraph" w:styleId="Caption">
    <w:name w:val="caption"/>
    <w:basedOn w:val="BodyText"/>
    <w:next w:val="Normal"/>
    <w:qFormat/>
    <w:rsid w:val="000720DA"/>
    <w:pPr>
      <w:framePr w:w="2268" w:hSpace="181" w:vSpace="181" w:wrap="around" w:vAnchor="text" w:hAnchor="page" w:x="1135" w:y="285" w:anchorLock="1"/>
    </w:pPr>
    <w:rPr>
      <w:i/>
    </w:rPr>
  </w:style>
  <w:style w:type="paragraph" w:customStyle="1" w:styleId="MiniTOCTitle">
    <w:name w:val="MiniTOCTitle"/>
    <w:basedOn w:val="Heading4"/>
    <w:rsid w:val="000720DA"/>
    <w:pPr>
      <w:spacing w:before="240"/>
      <w:outlineLvl w:val="9"/>
    </w:pPr>
    <w:rPr>
      <w:noProof/>
      <w:sz w:val="24"/>
    </w:rPr>
  </w:style>
  <w:style w:type="paragraph" w:customStyle="1" w:styleId="MiniTOCItem">
    <w:name w:val="MiniTOCItem"/>
    <w:basedOn w:val="ListBullet"/>
    <w:rsid w:val="000720DA"/>
    <w:pPr>
      <w:numPr>
        <w:numId w:val="0"/>
      </w:numPr>
      <w:tabs>
        <w:tab w:val="right" w:leader="dot" w:pos="6521"/>
      </w:tabs>
      <w:spacing w:before="0" w:after="0"/>
    </w:pPr>
  </w:style>
  <w:style w:type="paragraph" w:customStyle="1" w:styleId="TOFTitle">
    <w:name w:val="TOFTitle"/>
    <w:basedOn w:val="TOCTitle"/>
    <w:rsid w:val="000720DA"/>
  </w:style>
  <w:style w:type="paragraph" w:styleId="TableofFigures">
    <w:name w:val="table of figures"/>
    <w:basedOn w:val="Normal"/>
    <w:next w:val="Normal"/>
    <w:semiHidden/>
    <w:rsid w:val="000720DA"/>
    <w:pPr>
      <w:tabs>
        <w:tab w:val="right" w:leader="dot" w:pos="9072"/>
      </w:tabs>
      <w:ind w:left="970" w:hanging="403"/>
    </w:pPr>
    <w:rPr>
      <w:rFonts w:ascii="Times New Roman" w:hAnsi="Times New Roman"/>
      <w:b/>
    </w:rPr>
  </w:style>
  <w:style w:type="paragraph" w:styleId="ListNumber">
    <w:name w:val="List Number"/>
    <w:basedOn w:val="List"/>
    <w:rsid w:val="000720DA"/>
    <w:pPr>
      <w:numPr>
        <w:numId w:val="10"/>
      </w:numPr>
    </w:pPr>
  </w:style>
  <w:style w:type="character" w:customStyle="1" w:styleId="WingdingSymbols">
    <w:name w:val="Wingding Symbols"/>
    <w:rsid w:val="000720DA"/>
    <w:rPr>
      <w:rFonts w:ascii="Wingdings" w:hAnsi="Wingdings"/>
    </w:rPr>
  </w:style>
  <w:style w:type="paragraph" w:customStyle="1" w:styleId="TableHeading">
    <w:name w:val="Table Heading"/>
    <w:basedOn w:val="HeadingBase"/>
    <w:rsid w:val="000720DA"/>
    <w:pPr>
      <w:keepLines/>
      <w:pBdr>
        <w:bottom w:val="single" w:sz="6" w:space="1" w:color="918585"/>
      </w:pBdr>
      <w:spacing w:before="240"/>
    </w:pPr>
  </w:style>
  <w:style w:type="character" w:customStyle="1" w:styleId="HotSpot">
    <w:name w:val="HotSpot"/>
    <w:rsid w:val="000720DA"/>
    <w:rPr>
      <w:color w:val="0033CC"/>
      <w:u w:val="none"/>
    </w:rPr>
  </w:style>
  <w:style w:type="paragraph" w:customStyle="1" w:styleId="BodyTextRight">
    <w:name w:val="Body Text Right"/>
    <w:basedOn w:val="BodyText"/>
    <w:rsid w:val="000720DA"/>
    <w:pPr>
      <w:spacing w:before="0" w:after="0"/>
      <w:jc w:val="right"/>
    </w:pPr>
  </w:style>
  <w:style w:type="paragraph" w:styleId="Index3">
    <w:name w:val="index 3"/>
    <w:basedOn w:val="ListNumber2"/>
    <w:next w:val="Normal"/>
    <w:semiHidden/>
    <w:rsid w:val="000720DA"/>
    <w:pPr>
      <w:numPr>
        <w:numId w:val="0"/>
      </w:numPr>
      <w:tabs>
        <w:tab w:val="right" w:leader="dot" w:pos="4176"/>
      </w:tabs>
    </w:pPr>
  </w:style>
  <w:style w:type="paragraph" w:styleId="ListNumber2">
    <w:name w:val="List Number 2"/>
    <w:basedOn w:val="List2"/>
    <w:rsid w:val="000720DA"/>
    <w:pPr>
      <w:numPr>
        <w:numId w:val="9"/>
      </w:numPr>
      <w:tabs>
        <w:tab w:val="clear" w:pos="1060"/>
      </w:tabs>
    </w:pPr>
  </w:style>
  <w:style w:type="paragraph" w:customStyle="1" w:styleId="MarginNote">
    <w:name w:val="Margin Note"/>
    <w:basedOn w:val="BodyText"/>
    <w:rsid w:val="00072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0DA"/>
    <w:rPr>
      <w:sz w:val="32"/>
    </w:rPr>
  </w:style>
  <w:style w:type="paragraph" w:customStyle="1" w:styleId="HeadingProcedure">
    <w:name w:val="Heading Procedure"/>
    <w:basedOn w:val="HeadingBase"/>
    <w:next w:val="Normal"/>
    <w:rsid w:val="000720DA"/>
    <w:pPr>
      <w:tabs>
        <w:tab w:val="left" w:pos="0"/>
      </w:tabs>
      <w:spacing w:before="120" w:after="60"/>
    </w:pPr>
    <w:rPr>
      <w:i/>
      <w:color w:val="918585"/>
      <w:sz w:val="22"/>
    </w:rPr>
  </w:style>
  <w:style w:type="paragraph" w:styleId="ListContinue">
    <w:name w:val="List Continue"/>
    <w:basedOn w:val="List"/>
    <w:rsid w:val="000720DA"/>
    <w:pPr>
      <w:ind w:firstLine="0"/>
    </w:pPr>
  </w:style>
  <w:style w:type="paragraph" w:customStyle="1" w:styleId="ListNote">
    <w:name w:val="List Note"/>
    <w:basedOn w:val="List"/>
    <w:rsid w:val="000720DA"/>
    <w:pPr>
      <w:pBdr>
        <w:top w:val="single" w:sz="6" w:space="2" w:color="918585"/>
        <w:bottom w:val="single" w:sz="6" w:space="2" w:color="918585"/>
      </w:pBdr>
      <w:tabs>
        <w:tab w:val="left" w:pos="1021"/>
      </w:tabs>
      <w:ind w:firstLine="0"/>
    </w:pPr>
  </w:style>
  <w:style w:type="paragraph" w:customStyle="1" w:styleId="Warning">
    <w:name w:val="Warning"/>
    <w:basedOn w:val="BodyText"/>
    <w:rsid w:val="000720DA"/>
    <w:pPr>
      <w:shd w:val="clear" w:color="auto" w:fill="D9D9D9"/>
      <w:tabs>
        <w:tab w:val="left" w:pos="992"/>
      </w:tabs>
      <w:ind w:left="119" w:right="119"/>
    </w:pPr>
    <w:rPr>
      <w:sz w:val="20"/>
    </w:rPr>
  </w:style>
  <w:style w:type="paragraph" w:customStyle="1" w:styleId="MarginIcons">
    <w:name w:val="Margin Icons"/>
    <w:basedOn w:val="BodyText"/>
    <w:rsid w:val="00072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0DA"/>
    <w:rPr>
      <w:rFonts w:ascii="Courier New" w:hAnsi="Courier New"/>
    </w:rPr>
  </w:style>
  <w:style w:type="paragraph" w:customStyle="1" w:styleId="NoteBullet">
    <w:name w:val="Note Bullet"/>
    <w:basedOn w:val="Note"/>
    <w:rsid w:val="000720DA"/>
    <w:pPr>
      <w:tabs>
        <w:tab w:val="clear" w:pos="680"/>
      </w:tabs>
      <w:spacing w:before="60" w:after="60"/>
    </w:pPr>
  </w:style>
  <w:style w:type="paragraph" w:customStyle="1" w:styleId="SubHeading2">
    <w:name w:val="SubHeading2"/>
    <w:basedOn w:val="HeadingBase"/>
    <w:rsid w:val="000720DA"/>
    <w:pPr>
      <w:spacing w:before="240" w:after="60"/>
    </w:pPr>
    <w:rPr>
      <w:sz w:val="20"/>
    </w:rPr>
  </w:style>
  <w:style w:type="paragraph" w:customStyle="1" w:styleId="SubHeading1">
    <w:name w:val="SubHeading1"/>
    <w:basedOn w:val="HeadingBase"/>
    <w:rsid w:val="000720DA"/>
    <w:pPr>
      <w:spacing w:before="240" w:after="60"/>
    </w:pPr>
    <w:rPr>
      <w:color w:val="918585"/>
      <w:sz w:val="22"/>
    </w:rPr>
  </w:style>
  <w:style w:type="paragraph" w:customStyle="1" w:styleId="SideHeading">
    <w:name w:val="Side Heading"/>
    <w:basedOn w:val="HeadingBase"/>
    <w:rsid w:val="00072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0DA"/>
    <w:pPr>
      <w:tabs>
        <w:tab w:val="num" w:pos="360"/>
      </w:tabs>
    </w:pPr>
  </w:style>
  <w:style w:type="paragraph" w:styleId="PlainText">
    <w:name w:val="Plain Text"/>
    <w:basedOn w:val="Normal"/>
    <w:link w:val="PlainTextChar"/>
    <w:rsid w:val="000720DA"/>
    <w:rPr>
      <w:sz w:val="20"/>
    </w:rPr>
  </w:style>
  <w:style w:type="character" w:customStyle="1" w:styleId="PlainTextChar">
    <w:name w:val="Plain Text Char"/>
    <w:basedOn w:val="DefaultParagraphFont"/>
    <w:link w:val="PlainText"/>
    <w:rsid w:val="000720DA"/>
    <w:rPr>
      <w:rFonts w:ascii="Courier New" w:eastAsia="Times New Roman" w:hAnsi="Courier New" w:cs="Times New Roman"/>
      <w:sz w:val="20"/>
      <w:szCs w:val="20"/>
      <w:lang w:eastAsia="en-US"/>
    </w:rPr>
  </w:style>
  <w:style w:type="character" w:customStyle="1" w:styleId="MenuOption">
    <w:name w:val="Menu Option"/>
    <w:basedOn w:val="DefaultParagraphFont"/>
    <w:rsid w:val="000720DA"/>
    <w:rPr>
      <w:b/>
      <w:smallCaps/>
    </w:rPr>
  </w:style>
  <w:style w:type="paragraph" w:customStyle="1" w:styleId="TableListNumber">
    <w:name w:val="Table List Number"/>
    <w:basedOn w:val="ListNumber"/>
    <w:rsid w:val="000720DA"/>
    <w:pPr>
      <w:numPr>
        <w:numId w:val="0"/>
      </w:numPr>
    </w:pPr>
  </w:style>
  <w:style w:type="paragraph" w:styleId="TOC4">
    <w:name w:val="toc 4"/>
    <w:basedOn w:val="TOCBase"/>
    <w:next w:val="Normal"/>
    <w:semiHidden/>
    <w:rsid w:val="000720DA"/>
    <w:pPr>
      <w:tabs>
        <w:tab w:val="right" w:leader="dot" w:pos="9071"/>
      </w:tabs>
      <w:ind w:left="1701"/>
    </w:pPr>
  </w:style>
  <w:style w:type="paragraph" w:customStyle="1" w:styleId="ListAlpha">
    <w:name w:val="List Alpha"/>
    <w:basedOn w:val="List"/>
    <w:rsid w:val="000720DA"/>
    <w:pPr>
      <w:numPr>
        <w:numId w:val="8"/>
      </w:numPr>
    </w:pPr>
  </w:style>
  <w:style w:type="paragraph" w:customStyle="1" w:styleId="ListAlpha2">
    <w:name w:val="List Alpha 2"/>
    <w:basedOn w:val="List2"/>
    <w:rsid w:val="000720DA"/>
    <w:pPr>
      <w:numPr>
        <w:numId w:val="7"/>
      </w:numPr>
    </w:pPr>
  </w:style>
  <w:style w:type="paragraph" w:styleId="List2">
    <w:name w:val="List 2"/>
    <w:basedOn w:val="BodyText"/>
    <w:rsid w:val="000720DA"/>
    <w:pPr>
      <w:tabs>
        <w:tab w:val="left" w:pos="680"/>
      </w:tabs>
      <w:spacing w:before="60" w:after="60"/>
      <w:ind w:left="680" w:hanging="340"/>
    </w:pPr>
  </w:style>
  <w:style w:type="paragraph" w:styleId="List3">
    <w:name w:val="List 3"/>
    <w:basedOn w:val="BodyText"/>
    <w:rsid w:val="000720DA"/>
    <w:pPr>
      <w:tabs>
        <w:tab w:val="left" w:pos="1021"/>
      </w:tabs>
      <w:spacing w:before="60" w:after="60"/>
      <w:ind w:left="1020" w:hanging="340"/>
    </w:pPr>
  </w:style>
  <w:style w:type="paragraph" w:styleId="List4">
    <w:name w:val="List 4"/>
    <w:basedOn w:val="BodyText"/>
    <w:rsid w:val="000720DA"/>
    <w:pPr>
      <w:tabs>
        <w:tab w:val="left" w:pos="1361"/>
      </w:tabs>
      <w:spacing w:before="60" w:after="60"/>
      <w:ind w:left="1361" w:hanging="340"/>
    </w:pPr>
  </w:style>
  <w:style w:type="paragraph" w:styleId="List5">
    <w:name w:val="List 5"/>
    <w:basedOn w:val="BodyText"/>
    <w:rsid w:val="000720DA"/>
    <w:pPr>
      <w:tabs>
        <w:tab w:val="left" w:pos="1701"/>
      </w:tabs>
      <w:spacing w:before="60" w:after="60"/>
      <w:ind w:left="1701" w:hanging="340"/>
    </w:pPr>
  </w:style>
  <w:style w:type="paragraph" w:styleId="ListBullet3">
    <w:name w:val="List Bullet 3"/>
    <w:basedOn w:val="List3"/>
    <w:rsid w:val="000720DA"/>
    <w:pPr>
      <w:numPr>
        <w:numId w:val="14"/>
      </w:numPr>
      <w:tabs>
        <w:tab w:val="clear" w:pos="1021"/>
      </w:tabs>
      <w:ind w:left="1037" w:hanging="357"/>
    </w:pPr>
  </w:style>
  <w:style w:type="paragraph" w:styleId="ListBullet4">
    <w:name w:val="List Bullet 4"/>
    <w:basedOn w:val="List4"/>
    <w:rsid w:val="000720DA"/>
    <w:pPr>
      <w:numPr>
        <w:numId w:val="2"/>
      </w:numPr>
    </w:pPr>
  </w:style>
  <w:style w:type="paragraph" w:styleId="ListBullet5">
    <w:name w:val="List Bullet 5"/>
    <w:basedOn w:val="List5"/>
    <w:rsid w:val="000720DA"/>
    <w:pPr>
      <w:numPr>
        <w:numId w:val="3"/>
      </w:numPr>
    </w:pPr>
  </w:style>
  <w:style w:type="paragraph" w:styleId="ListContinue2">
    <w:name w:val="List Continue 2"/>
    <w:basedOn w:val="List2"/>
    <w:rsid w:val="000720DA"/>
    <w:pPr>
      <w:ind w:firstLine="0"/>
    </w:pPr>
  </w:style>
  <w:style w:type="paragraph" w:styleId="ListContinue3">
    <w:name w:val="List Continue 3"/>
    <w:basedOn w:val="List3"/>
    <w:rsid w:val="000720DA"/>
    <w:pPr>
      <w:ind w:left="1021" w:firstLine="0"/>
    </w:pPr>
  </w:style>
  <w:style w:type="paragraph" w:styleId="ListContinue4">
    <w:name w:val="List Continue 4"/>
    <w:basedOn w:val="List4"/>
    <w:rsid w:val="000720DA"/>
    <w:pPr>
      <w:ind w:firstLine="0"/>
    </w:pPr>
  </w:style>
  <w:style w:type="paragraph" w:styleId="ListContinue5">
    <w:name w:val="List Continue 5"/>
    <w:basedOn w:val="List5"/>
    <w:rsid w:val="000720DA"/>
    <w:pPr>
      <w:ind w:firstLine="0"/>
    </w:pPr>
  </w:style>
  <w:style w:type="paragraph" w:styleId="ListNumber3">
    <w:name w:val="List Number 3"/>
    <w:basedOn w:val="List3"/>
    <w:rsid w:val="000720DA"/>
    <w:pPr>
      <w:numPr>
        <w:numId w:val="4"/>
      </w:numPr>
    </w:pPr>
  </w:style>
  <w:style w:type="paragraph" w:styleId="ListNumber4">
    <w:name w:val="List Number 4"/>
    <w:basedOn w:val="List4"/>
    <w:rsid w:val="000720DA"/>
    <w:pPr>
      <w:numPr>
        <w:numId w:val="5"/>
      </w:numPr>
    </w:pPr>
  </w:style>
  <w:style w:type="paragraph" w:styleId="ListNumber5">
    <w:name w:val="List Number 5"/>
    <w:basedOn w:val="List5"/>
    <w:rsid w:val="000720DA"/>
    <w:pPr>
      <w:numPr>
        <w:numId w:val="6"/>
      </w:numPr>
    </w:pPr>
  </w:style>
  <w:style w:type="paragraph" w:styleId="BlockText">
    <w:name w:val="Block Text"/>
    <w:basedOn w:val="Normal"/>
    <w:rsid w:val="000720DA"/>
    <w:pPr>
      <w:spacing w:after="120"/>
      <w:ind w:left="1440" w:right="1440"/>
    </w:pPr>
  </w:style>
  <w:style w:type="character" w:customStyle="1" w:styleId="Subscript">
    <w:name w:val="Subscript"/>
    <w:basedOn w:val="DefaultParagraphFont"/>
    <w:rsid w:val="000720DA"/>
    <w:rPr>
      <w:sz w:val="16"/>
      <w:vertAlign w:val="subscript"/>
    </w:rPr>
  </w:style>
  <w:style w:type="character" w:customStyle="1" w:styleId="Superscript">
    <w:name w:val="Superscript"/>
    <w:basedOn w:val="DefaultParagraphFont"/>
    <w:rsid w:val="000720DA"/>
    <w:rPr>
      <w:sz w:val="16"/>
      <w:vertAlign w:val="superscript"/>
    </w:rPr>
  </w:style>
  <w:style w:type="character" w:customStyle="1" w:styleId="Symbols">
    <w:name w:val="Symbols"/>
    <w:basedOn w:val="DefaultParagraphFont"/>
    <w:rsid w:val="000720DA"/>
    <w:rPr>
      <w:rFonts w:ascii="Symbol" w:hAnsi="Symbol"/>
    </w:rPr>
  </w:style>
  <w:style w:type="character" w:customStyle="1" w:styleId="MenuOptions">
    <w:name w:val="Menu Options"/>
    <w:basedOn w:val="DefaultParagraphFont"/>
    <w:rsid w:val="000720DA"/>
    <w:rPr>
      <w:rFonts w:ascii="Arial Narrow" w:hAnsi="Arial Narrow"/>
      <w:smallCaps/>
    </w:rPr>
  </w:style>
  <w:style w:type="character" w:customStyle="1" w:styleId="Buttons">
    <w:name w:val="Buttons"/>
    <w:basedOn w:val="DefaultParagraphFont"/>
    <w:rsid w:val="000720DA"/>
    <w:rPr>
      <w:b/>
    </w:rPr>
  </w:style>
  <w:style w:type="character" w:customStyle="1" w:styleId="Underlined">
    <w:name w:val="Underlined"/>
    <w:basedOn w:val="DefaultParagraphFont"/>
    <w:rsid w:val="000720DA"/>
    <w:rPr>
      <w:u w:val="single"/>
    </w:rPr>
  </w:style>
  <w:style w:type="paragraph" w:customStyle="1" w:styleId="TableBodyTextRight">
    <w:name w:val="Table Body Text Right"/>
    <w:basedOn w:val="TableBodyText"/>
    <w:rsid w:val="000720DA"/>
    <w:pPr>
      <w:widowControl w:val="0"/>
      <w:autoSpaceDE w:val="0"/>
      <w:autoSpaceDN w:val="0"/>
      <w:adjustRightInd w:val="0"/>
      <w:jc w:val="right"/>
    </w:pPr>
    <w:rPr>
      <w:rFonts w:cs="Arial"/>
      <w:szCs w:val="18"/>
    </w:rPr>
  </w:style>
  <w:style w:type="paragraph" w:customStyle="1" w:styleId="CopyrightText">
    <w:name w:val="Copyright Text"/>
    <w:basedOn w:val="BodyText"/>
    <w:rsid w:val="000720DA"/>
    <w:rPr>
      <w:sz w:val="18"/>
    </w:rPr>
  </w:style>
  <w:style w:type="paragraph" w:customStyle="1" w:styleId="BodySmallRight">
    <w:name w:val="Body Small Right"/>
    <w:basedOn w:val="BodyTextRight"/>
    <w:rsid w:val="000720DA"/>
    <w:rPr>
      <w:sz w:val="18"/>
      <w:szCs w:val="18"/>
    </w:rPr>
  </w:style>
  <w:style w:type="paragraph" w:customStyle="1" w:styleId="MarginEdition">
    <w:name w:val="Margin Edition"/>
    <w:basedOn w:val="MarginNote"/>
    <w:rsid w:val="000720DA"/>
    <w:pPr>
      <w:spacing w:before="0" w:after="0"/>
    </w:pPr>
    <w:rPr>
      <w:rFonts w:ascii="Times New Roman" w:hAnsi="Times New Roman"/>
      <w:color w:val="999999"/>
    </w:rPr>
  </w:style>
  <w:style w:type="paragraph" w:customStyle="1" w:styleId="Spacer">
    <w:name w:val="Spacer"/>
    <w:basedOn w:val="Normal"/>
    <w:rsid w:val="000720DA"/>
    <w:rPr>
      <w:sz w:val="2"/>
      <w:szCs w:val="2"/>
    </w:rPr>
  </w:style>
  <w:style w:type="character" w:customStyle="1" w:styleId="Small">
    <w:name w:val="Small"/>
    <w:basedOn w:val="DefaultParagraphFont"/>
    <w:rsid w:val="000720DA"/>
    <w:rPr>
      <w:sz w:val="16"/>
    </w:rPr>
  </w:style>
  <w:style w:type="paragraph" w:customStyle="1" w:styleId="WideTable">
    <w:name w:val="Wide Table"/>
    <w:basedOn w:val="Normal"/>
    <w:rsid w:val="000720DA"/>
    <w:pPr>
      <w:ind w:left="-1418"/>
    </w:pPr>
    <w:rPr>
      <w:sz w:val="2"/>
      <w:szCs w:val="2"/>
    </w:rPr>
  </w:style>
  <w:style w:type="character" w:styleId="PageNumber">
    <w:name w:val="page number"/>
    <w:basedOn w:val="DefaultParagraphFont"/>
    <w:rsid w:val="000720DA"/>
  </w:style>
  <w:style w:type="paragraph" w:styleId="Quote">
    <w:name w:val="Quote"/>
    <w:basedOn w:val="Heading1"/>
    <w:link w:val="QuoteChar"/>
    <w:qFormat/>
    <w:rsid w:val="000720DA"/>
    <w:rPr>
      <w:b w:val="0"/>
      <w:sz w:val="72"/>
      <w:szCs w:val="72"/>
      <w:lang w:val="en-NZ"/>
    </w:rPr>
  </w:style>
  <w:style w:type="character" w:customStyle="1" w:styleId="QuoteChar">
    <w:name w:val="Quote Char"/>
    <w:basedOn w:val="DefaultParagraphFont"/>
    <w:link w:val="Quote"/>
    <w:rsid w:val="00072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0DA"/>
    <w:pPr>
      <w:pageBreakBefore/>
    </w:pPr>
  </w:style>
  <w:style w:type="paragraph" w:customStyle="1" w:styleId="Border">
    <w:name w:val="Border"/>
    <w:basedOn w:val="Normal"/>
    <w:qFormat/>
    <w:rsid w:val="00072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0DA"/>
    <w:rPr>
      <w:b/>
      <w:bCs/>
      <w:i/>
      <w:iCs/>
      <w:color w:val="auto"/>
    </w:rPr>
  </w:style>
  <w:style w:type="paragraph" w:styleId="IntenseQuote">
    <w:name w:val="Intense Quote"/>
    <w:basedOn w:val="Normal"/>
    <w:next w:val="Normal"/>
    <w:link w:val="IntenseQuoteChar"/>
    <w:uiPriority w:val="30"/>
    <w:qFormat/>
    <w:rsid w:val="00072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0DA"/>
    <w:rPr>
      <w:smallCaps/>
      <w:color w:val="auto"/>
      <w:u w:val="single"/>
    </w:rPr>
  </w:style>
  <w:style w:type="character" w:styleId="IntenseReference">
    <w:name w:val="Intense Reference"/>
    <w:basedOn w:val="DefaultParagraphFont"/>
    <w:uiPriority w:val="32"/>
    <w:qFormat/>
    <w:rsid w:val="000720DA"/>
    <w:rPr>
      <w:b/>
      <w:bCs/>
      <w:smallCaps/>
      <w:color w:val="auto"/>
      <w:spacing w:val="5"/>
      <w:u w:val="single"/>
    </w:rPr>
  </w:style>
  <w:style w:type="paragraph" w:customStyle="1" w:styleId="2ColumnHeading">
    <w:name w:val="2Column Heading"/>
    <w:basedOn w:val="BodyText"/>
    <w:qFormat/>
    <w:rsid w:val="000720DA"/>
    <w:pPr>
      <w:spacing w:after="60"/>
      <w:ind w:left="-2268"/>
    </w:pPr>
    <w:rPr>
      <w:b/>
    </w:rPr>
  </w:style>
  <w:style w:type="paragraph" w:customStyle="1" w:styleId="Heading1TOC">
    <w:name w:val="Heading1 TOC"/>
    <w:basedOn w:val="Normal"/>
    <w:qFormat/>
    <w:rsid w:val="000720DA"/>
    <w:pPr>
      <w:spacing w:before="240" w:after="120"/>
    </w:pPr>
    <w:rPr>
      <w:rFonts w:ascii="Times New Roman" w:hAnsi="Times New Roman"/>
      <w:b/>
      <w:sz w:val="32"/>
    </w:rPr>
  </w:style>
  <w:style w:type="paragraph" w:customStyle="1" w:styleId="Heading2TOC">
    <w:name w:val="Heading2 TOC"/>
    <w:basedOn w:val="Normal"/>
    <w:qFormat/>
    <w:rsid w:val="000720DA"/>
    <w:pPr>
      <w:spacing w:before="240" w:after="60"/>
    </w:pPr>
    <w:rPr>
      <w:rFonts w:ascii="Times New Roman" w:hAnsi="Times New Roman"/>
      <w:b/>
      <w:sz w:val="28"/>
    </w:rPr>
  </w:style>
  <w:style w:type="character" w:customStyle="1" w:styleId="Underline">
    <w:name w:val="Underline"/>
    <w:basedOn w:val="DefaultParagraphFont"/>
    <w:qFormat/>
    <w:rsid w:val="000720DA"/>
    <w:rPr>
      <w:u w:val="single"/>
    </w:rPr>
  </w:style>
  <w:style w:type="paragraph" w:styleId="BalloonText">
    <w:name w:val="Balloon Text"/>
    <w:basedOn w:val="Normal"/>
    <w:link w:val="BalloonTextChar"/>
    <w:rsid w:val="000720DA"/>
    <w:rPr>
      <w:rFonts w:ascii="Tahoma" w:hAnsi="Tahoma" w:cs="Tahoma"/>
      <w:sz w:val="16"/>
      <w:szCs w:val="16"/>
    </w:rPr>
  </w:style>
  <w:style w:type="character" w:customStyle="1" w:styleId="BalloonTextChar">
    <w:name w:val="Balloon Text Char"/>
    <w:basedOn w:val="DefaultParagraphFont"/>
    <w:link w:val="BalloonText"/>
    <w:rsid w:val="00072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0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2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0DA"/>
    <w:rPr>
      <w:b/>
      <w:color w:val="660033"/>
      <w:spacing w:val="0"/>
    </w:rPr>
  </w:style>
  <w:style w:type="paragraph" w:customStyle="1" w:styleId="Nameditemlist">
    <w:name w:val="Named item list"/>
    <w:basedOn w:val="BodyText"/>
    <w:qFormat/>
    <w:rsid w:val="000720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893</Words>
  <Characters>5948</Characters>
  <Application>Microsoft Office Word</Application>
  <DocSecurity>0</DocSecurity>
  <Lines>221</Lines>
  <Paragraphs>150</Paragraphs>
  <ScaleCrop>false</ScaleCrop>
  <Company>Author-it Software Corporation Ltd.</Company>
  <LinksUpToDate>false</LinksUpToDate>
  <CharactersWithSpaces>6830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DEFIN017 Analyse information for situational value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2013-01-24T04:16:00Z</dcterms:created>
  <dcterms:modified xsi:type="dcterms:W3CDTF">2013-01-24T04:16:00Z</dcterms:modified>
</cp:coreProperties>
</file>